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D5AE8CF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2D55DC">
        <w:t>7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03"/>
        <w:gridCol w:w="1136"/>
        <w:gridCol w:w="3493"/>
        <w:gridCol w:w="1134"/>
        <w:gridCol w:w="2268"/>
      </w:tblGrid>
      <w:tr w:rsidR="007D6EC5" w14:paraId="71868B96" w14:textId="77777777" w:rsidTr="00532AF8">
        <w:tc>
          <w:tcPr>
            <w:tcW w:w="16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6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9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34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268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532AF8">
        <w:tc>
          <w:tcPr>
            <w:tcW w:w="1603" w:type="dxa"/>
          </w:tcPr>
          <w:p w14:paraId="51A5F26D" w14:textId="28CBAF68" w:rsidR="007D6EC5" w:rsidRDefault="00702EA2" w:rsidP="007D6EC5">
            <w:r>
              <w:t xml:space="preserve">Load cell </w:t>
            </w:r>
            <w:r w:rsidR="00D318C9">
              <w:t>testing</w:t>
            </w:r>
          </w:p>
        </w:tc>
        <w:tc>
          <w:tcPr>
            <w:tcW w:w="1136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3493" w:type="dxa"/>
          </w:tcPr>
          <w:p w14:paraId="77A3A3FA" w14:textId="373EEF2E" w:rsidR="00F62506" w:rsidRDefault="00D719BA" w:rsidP="00D719BA">
            <w:r>
              <w:t>Getting an appropriately scaled analogue signal from the loadcell apparatus from the researcher (0-3.3V). This was done using an instrumentation amplifier breakout board from the EE3901 subject.</w:t>
            </w:r>
            <w:r>
              <w:br/>
            </w:r>
            <w:r>
              <w:br/>
              <w:t>The layout for this part of the schematic was added to the Altium project.</w:t>
            </w:r>
          </w:p>
        </w:tc>
        <w:tc>
          <w:tcPr>
            <w:tcW w:w="1134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268" w:type="dxa"/>
          </w:tcPr>
          <w:p w14:paraId="5332CCB5" w14:textId="57D8FBD9" w:rsidR="007D6EC5" w:rsidRDefault="00D719BA" w:rsidP="007D6EC5">
            <w:r>
              <w:t>Confirmed that a circuit layout was defined for the loadcell. Viewed working loadcell on oscilloscope.</w:t>
            </w:r>
          </w:p>
        </w:tc>
      </w:tr>
      <w:tr w:rsidR="00B340C0" w14:paraId="1E073794" w14:textId="77777777" w:rsidTr="00532AF8">
        <w:tc>
          <w:tcPr>
            <w:tcW w:w="1603" w:type="dxa"/>
          </w:tcPr>
          <w:p w14:paraId="63DF5E17" w14:textId="5CB482EB" w:rsidR="00B340C0" w:rsidRDefault="00532AF8" w:rsidP="007D6EC5">
            <w:r>
              <w:t>Testing SDI-12 sensor with RS485</w:t>
            </w:r>
          </w:p>
        </w:tc>
        <w:tc>
          <w:tcPr>
            <w:tcW w:w="1136" w:type="dxa"/>
          </w:tcPr>
          <w:p w14:paraId="0B299557" w14:textId="1123C955" w:rsidR="00B340C0" w:rsidRDefault="00767744" w:rsidP="007D6EC5">
            <w:r>
              <w:t>Quentin</w:t>
            </w:r>
          </w:p>
        </w:tc>
        <w:tc>
          <w:tcPr>
            <w:tcW w:w="3493" w:type="dxa"/>
          </w:tcPr>
          <w:p w14:paraId="34A1B672" w14:textId="4BA9D995" w:rsidR="00A0249F" w:rsidRPr="00A0249F" w:rsidRDefault="00532AF8" w:rsidP="00A0249F">
            <w:r>
              <w:t xml:space="preserve">Tested RS485 with oscilloscope and SDI-12 sensor. Wrote a simple program to send SDI-12 breaks and commands. Built circuit on breadboard with </w:t>
            </w:r>
            <w:proofErr w:type="spellStart"/>
            <w:r>
              <w:t>pico</w:t>
            </w:r>
            <w:proofErr w:type="spellEnd"/>
            <w:r>
              <w:t>. Added ability to receive response from sensor in the code.</w:t>
            </w:r>
          </w:p>
          <w:p w14:paraId="5552DD2E" w14:textId="3AE11040" w:rsidR="009E3C0F" w:rsidRDefault="009E3C0F" w:rsidP="007D6EC5"/>
        </w:tc>
        <w:tc>
          <w:tcPr>
            <w:tcW w:w="1134" w:type="dxa"/>
          </w:tcPr>
          <w:p w14:paraId="66FC1EDA" w14:textId="2D7DAA7B" w:rsidR="00B340C0" w:rsidRDefault="009D5091" w:rsidP="007D6EC5">
            <w:r>
              <w:t>Thomas</w:t>
            </w:r>
          </w:p>
        </w:tc>
        <w:tc>
          <w:tcPr>
            <w:tcW w:w="2268" w:type="dxa"/>
          </w:tcPr>
          <w:p w14:paraId="713875AC" w14:textId="1DF24A4E" w:rsidR="00B340C0" w:rsidRDefault="00E21217" w:rsidP="007D6EC5">
            <w:r>
              <w:t>Oscilloscope confirm</w:t>
            </w:r>
            <w:r w:rsidR="006B0C15">
              <w:t>ed</w:t>
            </w:r>
            <w:r>
              <w:t xml:space="preserve"> </w:t>
            </w:r>
            <w:r w:rsidR="00DB24B0">
              <w:t>“</w:t>
            </w:r>
            <w:r>
              <w:t>break</w:t>
            </w:r>
            <w:r w:rsidR="00DB24B0">
              <w:t>”</w:t>
            </w:r>
            <w:r>
              <w:t xml:space="preserve"> was working correctly</w:t>
            </w:r>
            <w:r w:rsidR="00532AF8">
              <w:t xml:space="preserve"> with </w:t>
            </w:r>
            <w:proofErr w:type="spellStart"/>
            <w:r w:rsidR="00532AF8" w:rsidRPr="00A0249F">
              <w:t>uart_set_</w:t>
            </w:r>
            <w:proofErr w:type="gramStart"/>
            <w:r w:rsidR="00532AF8" w:rsidRPr="00A0249F">
              <w:t>break</w:t>
            </w:r>
            <w:proofErr w:type="spellEnd"/>
            <w:r w:rsidR="00532AF8" w:rsidRPr="00A0249F">
              <w:t>(</w:t>
            </w:r>
            <w:proofErr w:type="gramEnd"/>
            <w:r w:rsidR="00532AF8">
              <w:t xml:space="preserve">) where it waited </w:t>
            </w:r>
            <w:r w:rsidR="006B0C15">
              <w:t xml:space="preserve">for &gt;12 </w:t>
            </w:r>
            <w:proofErr w:type="spellStart"/>
            <w:r w:rsidR="006B0C15">
              <w:t>ms</w:t>
            </w:r>
            <w:proofErr w:type="spellEnd"/>
            <w:r w:rsidR="006B0C15">
              <w:t xml:space="preserve"> before sending message</w:t>
            </w:r>
            <w:r w:rsidR="00532AF8">
              <w:t>. Confirmed with putty</w:t>
            </w:r>
            <w:r w:rsidR="007D35A9">
              <w:t xml:space="preserve"> </w:t>
            </w:r>
            <w:r w:rsidR="00532AF8">
              <w:t xml:space="preserve">that </w:t>
            </w:r>
            <w:r w:rsidR="00192520">
              <w:t>SDI</w:t>
            </w:r>
            <w:r w:rsidR="00532AF8">
              <w:t>-</w:t>
            </w:r>
            <w:r w:rsidR="00192520">
              <w:t xml:space="preserve">12 </w:t>
            </w:r>
            <w:r w:rsidR="00532AF8">
              <w:t>sensor responses can be obtained.</w:t>
            </w:r>
            <w:r w:rsidR="00192520">
              <w:t xml:space="preserve"> </w:t>
            </w:r>
            <w:r w:rsidR="006B0C15">
              <w:t xml:space="preserve"> </w:t>
            </w:r>
          </w:p>
        </w:tc>
      </w:tr>
      <w:tr w:rsidR="00B340C0" w14:paraId="66AA3493" w14:textId="77777777" w:rsidTr="00532AF8">
        <w:tc>
          <w:tcPr>
            <w:tcW w:w="1603" w:type="dxa"/>
          </w:tcPr>
          <w:p w14:paraId="24CAA73A" w14:textId="3C053B20" w:rsidR="0097599C" w:rsidRDefault="009B595F" w:rsidP="007D6EC5">
            <w:r>
              <w:t xml:space="preserve">Added </w:t>
            </w:r>
            <w:r w:rsidR="00702EA2">
              <w:t xml:space="preserve">Transceiver to schematic  </w:t>
            </w:r>
          </w:p>
        </w:tc>
        <w:tc>
          <w:tcPr>
            <w:tcW w:w="1136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493" w:type="dxa"/>
          </w:tcPr>
          <w:p w14:paraId="4EE67866" w14:textId="3265DEBB" w:rsidR="00280041" w:rsidRDefault="00BC1183" w:rsidP="007D6EC5">
            <w:r>
              <w:t xml:space="preserve">RS485 </w:t>
            </w:r>
            <w:r w:rsidR="001F11E1">
              <w:t xml:space="preserve">Transceiver </w:t>
            </w:r>
            <w:r>
              <w:t xml:space="preserve">circuit </w:t>
            </w:r>
            <w:r w:rsidR="001F11E1">
              <w:t>was</w:t>
            </w:r>
            <w:r>
              <w:t xml:space="preserve"> routed in the schematic. It was</w:t>
            </w:r>
            <w:r w:rsidR="001F11E1">
              <w:t xml:space="preserve"> based off</w:t>
            </w:r>
            <w:r>
              <w:t xml:space="preserve"> the working breakout board we have</w:t>
            </w:r>
            <w:r w:rsidR="001F11E1">
              <w:t xml:space="preserve"> </w:t>
            </w:r>
          </w:p>
          <w:p w14:paraId="45611972" w14:textId="0E0AD695" w:rsidR="00280041" w:rsidRDefault="00000000" w:rsidP="007D6EC5">
            <w:pPr>
              <w:rPr>
                <w:sz w:val="16"/>
                <w:szCs w:val="16"/>
              </w:rPr>
            </w:pPr>
            <w:hyperlink r:id="rId7" w:history="1">
              <w:r w:rsidR="00C10C54" w:rsidRPr="00C10C54">
                <w:rPr>
                  <w:rStyle w:val="Hyperlink"/>
                  <w:sz w:val="16"/>
                  <w:szCs w:val="16"/>
                </w:rPr>
                <w:t>https://core-electronics.com.au/ttl-uart-to-rs485-converter-module.html</w:t>
              </w:r>
            </w:hyperlink>
            <w:r w:rsidR="00C10C54" w:rsidRPr="00C10C54">
              <w:rPr>
                <w:sz w:val="16"/>
                <w:szCs w:val="16"/>
              </w:rPr>
              <w:t xml:space="preserve"> </w:t>
            </w:r>
          </w:p>
          <w:p w14:paraId="5116A335" w14:textId="5B407B34" w:rsidR="00C10C54" w:rsidRPr="000F6DB6" w:rsidRDefault="000F6DB6" w:rsidP="007D6EC5">
            <w:r w:rsidRPr="000F6DB6">
              <w:t>A voltage divider is included to ensure output to the microcontroller is 3.3V not 5V</w:t>
            </w:r>
          </w:p>
          <w:p w14:paraId="3B465B94" w14:textId="277EF5EB" w:rsidR="00AF253A" w:rsidRDefault="00AF253A" w:rsidP="007D6EC5"/>
        </w:tc>
        <w:tc>
          <w:tcPr>
            <w:tcW w:w="1134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268" w:type="dxa"/>
          </w:tcPr>
          <w:p w14:paraId="0B0C01B5" w14:textId="28286C92" w:rsidR="00EA3E9B" w:rsidRPr="00BC1183" w:rsidRDefault="00BC1183" w:rsidP="007D6EC5">
            <w:pPr>
              <w:rPr>
                <w:lang w:val="en-US"/>
              </w:rPr>
            </w:pPr>
            <w:r>
              <w:t>Corrected the ports on the schematic.</w:t>
            </w:r>
            <w:r>
              <w:rPr>
                <w:lang w:val="en-US"/>
              </w:rPr>
              <w:t xml:space="preserve"> Updated the block diagram of the system to the report.</w:t>
            </w:r>
          </w:p>
        </w:tc>
      </w:tr>
      <w:tr w:rsidR="00B26543" w14:paraId="061FAD21" w14:textId="77777777" w:rsidTr="00532AF8">
        <w:trPr>
          <w:trHeight w:val="58"/>
        </w:trPr>
        <w:tc>
          <w:tcPr>
            <w:tcW w:w="1603" w:type="dxa"/>
          </w:tcPr>
          <w:p w14:paraId="3E51C48D" w14:textId="363856B9" w:rsidR="00B26543" w:rsidRDefault="001A454C" w:rsidP="007D6EC5">
            <w:r w:rsidRPr="001A454C">
              <w:t>“Conceptional progress”</w:t>
            </w:r>
          </w:p>
        </w:tc>
        <w:tc>
          <w:tcPr>
            <w:tcW w:w="1136" w:type="dxa"/>
          </w:tcPr>
          <w:p w14:paraId="61EE356E" w14:textId="2CB50FDE" w:rsidR="00B26543" w:rsidRDefault="0022336D" w:rsidP="007D6EC5">
            <w:r>
              <w:t>Laurance</w:t>
            </w:r>
          </w:p>
        </w:tc>
        <w:tc>
          <w:tcPr>
            <w:tcW w:w="3493" w:type="dxa"/>
          </w:tcPr>
          <w:p w14:paraId="0A849F7F" w14:textId="352036EE" w:rsidR="00B26543" w:rsidRPr="009E334D" w:rsidRDefault="00354DD6" w:rsidP="007D6EC5">
            <w:r>
              <w:t>We were informed of many problems, a few solutions and importantly pointed in the direction of progress</w:t>
            </w:r>
            <w:r w:rsidR="00AF253A">
              <w:t xml:space="preserve">. </w:t>
            </w:r>
          </w:p>
        </w:tc>
        <w:tc>
          <w:tcPr>
            <w:tcW w:w="1134" w:type="dxa"/>
          </w:tcPr>
          <w:p w14:paraId="1CE77925" w14:textId="58EAECD4" w:rsidR="00B26543" w:rsidRDefault="0022336D" w:rsidP="007D6EC5">
            <w:r>
              <w:t xml:space="preserve">Hunter, </w:t>
            </w:r>
            <w:r w:rsidR="00B26543">
              <w:t>Quentin</w:t>
            </w:r>
            <w:r w:rsidR="009D5091">
              <w:t>, Thomas</w:t>
            </w:r>
          </w:p>
        </w:tc>
        <w:tc>
          <w:tcPr>
            <w:tcW w:w="2268" w:type="dxa"/>
          </w:tcPr>
          <w:p w14:paraId="771F4825" w14:textId="2BE52284" w:rsidR="00B26543" w:rsidRDefault="00963C7E" w:rsidP="007D6EC5">
            <w:r>
              <w:t>SDI-12 has invert</w:t>
            </w:r>
            <w:r w:rsidR="00AC4119">
              <w:t>ed</w:t>
            </w:r>
            <w:r>
              <w:t xml:space="preserve"> bit </w:t>
            </w:r>
            <w:r w:rsidR="00AC4119">
              <w:t xml:space="preserve">values to UART, </w:t>
            </w:r>
            <w:r w:rsidR="00A83294">
              <w:t xml:space="preserve">RP2040 </w:t>
            </w:r>
            <w:r w:rsidR="00AF30BF">
              <w:t xml:space="preserve">voltage range isn’t large </w:t>
            </w:r>
            <w:r w:rsidR="00AF30BF">
              <w:lastRenderedPageBreak/>
              <w:t xml:space="preserve">enough to </w:t>
            </w:r>
            <w:r w:rsidR="00023F0F">
              <w:t xml:space="preserve">send </w:t>
            </w:r>
            <w:r w:rsidR="005E040B">
              <w:t xml:space="preserve">SDI-12 on its own. </w:t>
            </w:r>
            <w:r w:rsidR="00AC4119">
              <w:t xml:space="preserve"> </w:t>
            </w:r>
          </w:p>
        </w:tc>
      </w:tr>
    </w:tbl>
    <w:p w14:paraId="0798BE1E" w14:textId="77777777" w:rsidR="007D6EC5" w:rsidRDefault="007D6EC5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67AA8BE2" w:rsidR="00B340C0" w:rsidRDefault="00E62E24" w:rsidP="007D6EC5">
            <w:r>
              <w:t xml:space="preserve">Software: </w:t>
            </w:r>
            <w:r w:rsidR="00EC2E3F">
              <w:t>Coding to receive data from SDI12 sensors</w:t>
            </w:r>
            <w:r w:rsidR="00644206">
              <w:t xml:space="preserve"> &amp; I^2C DAC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0B669" w14:textId="77777777" w:rsidR="008961B7" w:rsidRDefault="008961B7" w:rsidP="00A244E1">
      <w:pPr>
        <w:spacing w:after="0" w:line="240" w:lineRule="auto"/>
      </w:pPr>
      <w:r>
        <w:separator/>
      </w:r>
    </w:p>
  </w:endnote>
  <w:endnote w:type="continuationSeparator" w:id="0">
    <w:p w14:paraId="7E75CDEF" w14:textId="77777777" w:rsidR="008961B7" w:rsidRDefault="008961B7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48CBE" w14:textId="77777777" w:rsidR="008961B7" w:rsidRDefault="008961B7" w:rsidP="00A244E1">
      <w:pPr>
        <w:spacing w:after="0" w:line="240" w:lineRule="auto"/>
      </w:pPr>
      <w:r>
        <w:separator/>
      </w:r>
    </w:p>
  </w:footnote>
  <w:footnote w:type="continuationSeparator" w:id="0">
    <w:p w14:paraId="7B1FFE32" w14:textId="77777777" w:rsidR="008961B7" w:rsidRDefault="008961B7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80879"/>
    <w:rsid w:val="000815D9"/>
    <w:rsid w:val="00082986"/>
    <w:rsid w:val="000A149E"/>
    <w:rsid w:val="000B488A"/>
    <w:rsid w:val="000C0420"/>
    <w:rsid w:val="000D3657"/>
    <w:rsid w:val="000E1DFE"/>
    <w:rsid w:val="000F6DB6"/>
    <w:rsid w:val="00106D66"/>
    <w:rsid w:val="0011726A"/>
    <w:rsid w:val="00131C14"/>
    <w:rsid w:val="00135699"/>
    <w:rsid w:val="00144ADD"/>
    <w:rsid w:val="00145C7D"/>
    <w:rsid w:val="00153CAE"/>
    <w:rsid w:val="00170E5C"/>
    <w:rsid w:val="00175912"/>
    <w:rsid w:val="00192520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639BF"/>
    <w:rsid w:val="004847DA"/>
    <w:rsid w:val="00492C74"/>
    <w:rsid w:val="004A7949"/>
    <w:rsid w:val="004B23D8"/>
    <w:rsid w:val="004B6F0F"/>
    <w:rsid w:val="004C6FD6"/>
    <w:rsid w:val="004E052E"/>
    <w:rsid w:val="004E3DE1"/>
    <w:rsid w:val="00503853"/>
    <w:rsid w:val="00512C6A"/>
    <w:rsid w:val="00522B47"/>
    <w:rsid w:val="00532AF8"/>
    <w:rsid w:val="00564ABB"/>
    <w:rsid w:val="0057415C"/>
    <w:rsid w:val="00584BEC"/>
    <w:rsid w:val="005A2C20"/>
    <w:rsid w:val="005B05C8"/>
    <w:rsid w:val="005E040B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0C15"/>
    <w:rsid w:val="006B4D4E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4433"/>
    <w:rsid w:val="007A62C8"/>
    <w:rsid w:val="007B0511"/>
    <w:rsid w:val="007C183F"/>
    <w:rsid w:val="007C2DA1"/>
    <w:rsid w:val="007D1431"/>
    <w:rsid w:val="007D35A9"/>
    <w:rsid w:val="007D6EC5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844B4"/>
    <w:rsid w:val="008907A4"/>
    <w:rsid w:val="00890945"/>
    <w:rsid w:val="00890E4B"/>
    <w:rsid w:val="00893A11"/>
    <w:rsid w:val="008961B7"/>
    <w:rsid w:val="008C0C62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7B75"/>
    <w:rsid w:val="00BF7DAB"/>
    <w:rsid w:val="00C10C54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C2CEE"/>
    <w:rsid w:val="00DC6F48"/>
    <w:rsid w:val="00DF5043"/>
    <w:rsid w:val="00DF605F"/>
    <w:rsid w:val="00E1592F"/>
    <w:rsid w:val="00E21217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e-electronics.com.au/ttl-uart-to-rs485-converter-modu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45</cp:revision>
  <cp:lastPrinted>2022-07-17T23:57:00Z</cp:lastPrinted>
  <dcterms:created xsi:type="dcterms:W3CDTF">2024-09-05T02:02:00Z</dcterms:created>
  <dcterms:modified xsi:type="dcterms:W3CDTF">2024-09-06T04:41:00Z</dcterms:modified>
</cp:coreProperties>
</file>