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FDD0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655FAAA3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22221F8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122088F7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05331612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13E255B5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6CFEB7D3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49604498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DF06E7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118791A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EAA23A" w14:textId="333454FF" w:rsidR="00D52C78" w:rsidRPr="00326B3A" w:rsidRDefault="00E12BF2" w:rsidP="00A53F15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5E5E7C5C" w14:textId="77777777" w:rsidR="00D52C78" w:rsidRPr="00326B3A" w:rsidRDefault="00D52C78" w:rsidP="00A53F15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D5C7D6" w14:textId="7A0F38E7" w:rsidR="00D52C78" w:rsidRPr="00326B3A" w:rsidRDefault="00E12BF2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D52C78" w14:paraId="0222C9AF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0D344B9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A45C26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1404A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A74235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47CC873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5A553D6B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0B9FF341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243AC55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6E753" w14:textId="4BA2CFD4" w:rsidR="00D52C78" w:rsidRPr="00682515" w:rsidRDefault="001555FC" w:rsidP="00A53F15">
            <w:pPr>
              <w:spacing w:line="240" w:lineRule="auto"/>
              <w:ind w:left="0"/>
              <w:rPr>
                <w:sz w:val="24"/>
              </w:rPr>
            </w:pPr>
            <w:r w:rsidRPr="00682515">
              <w:rPr>
                <w:sz w:val="24"/>
              </w:rPr>
              <w:t>Проектирование архитектуры программных средств</w:t>
            </w:r>
          </w:p>
        </w:tc>
      </w:tr>
      <w:tr w:rsidR="00D52C78" w14:paraId="3EFF40FA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1322275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04CC71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C7DBE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616C877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B94E4F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A210604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FF08DF7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6A82ED4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BD5D7F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5CB25C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5A7EED93" w14:textId="77777777" w:rsidTr="00A53F15">
        <w:tc>
          <w:tcPr>
            <w:tcW w:w="9498" w:type="dxa"/>
            <w:gridSpan w:val="5"/>
            <w:vAlign w:val="bottom"/>
          </w:tcPr>
          <w:p w14:paraId="2D741CBB" w14:textId="3CC98EBE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</w:t>
            </w:r>
            <w:r w:rsidR="002D695F">
              <w:rPr>
                <w:sz w:val="40"/>
              </w:rPr>
              <w:t>–</w:t>
            </w:r>
            <w:r>
              <w:rPr>
                <w:sz w:val="40"/>
              </w:rPr>
              <w:t>ПРАКТИЧЕСКАЯ РАБОТА</w:t>
            </w:r>
          </w:p>
        </w:tc>
      </w:tr>
      <w:tr w:rsidR="00D52C78" w:rsidRPr="00C658EA" w14:paraId="1C568BA5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526D10B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3D274766" w14:textId="6A12DC1C" w:rsidR="00D52C78" w:rsidRPr="0036024F" w:rsidRDefault="0036024F" w:rsidP="000F72F7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>2</w:t>
            </w:r>
          </w:p>
        </w:tc>
        <w:tc>
          <w:tcPr>
            <w:tcW w:w="3072" w:type="dxa"/>
            <w:vAlign w:val="bottom"/>
          </w:tcPr>
          <w:p w14:paraId="26EAE4C1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C658EA" w14:paraId="41787B6C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3F37F004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FF9055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 w:rsidRPr="00C658EA"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6A5106A3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:rsidRPr="00C658EA" w14:paraId="64A6F392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23C0C4" w14:textId="3931564B" w:rsidR="00D52C78" w:rsidRPr="00695C22" w:rsidRDefault="00695C22" w:rsidP="00A53F15">
            <w:pPr>
              <w:spacing w:line="240" w:lineRule="auto"/>
              <w:ind w:left="0"/>
              <w:jc w:val="center"/>
              <w:rPr>
                <w:sz w:val="40"/>
                <w:lang w:val="en-US"/>
              </w:rPr>
            </w:pPr>
            <w:r>
              <w:rPr>
                <w:sz w:val="40"/>
              </w:rPr>
              <w:t>ДИ</w:t>
            </w:r>
            <w:r w:rsidR="00786A63">
              <w:rPr>
                <w:sz w:val="40"/>
              </w:rPr>
              <w:t>А</w:t>
            </w:r>
            <w:r>
              <w:rPr>
                <w:sz w:val="40"/>
              </w:rPr>
              <w:t xml:space="preserve">ГРАММА ПРЕЦЕДЕНТОВ </w:t>
            </w:r>
            <w:r>
              <w:rPr>
                <w:sz w:val="40"/>
                <w:lang w:val="en-US"/>
              </w:rPr>
              <w:t>UML</w:t>
            </w:r>
          </w:p>
        </w:tc>
      </w:tr>
      <w:tr w:rsidR="00D52C78" w:rsidRPr="00C658EA" w14:paraId="36EC037E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B161B" w14:textId="7FB17C2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</w:tbl>
    <w:p w14:paraId="174ED204" w14:textId="12261DFB" w:rsidR="00D52C78" w:rsidRPr="00C658EA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C658EA">
        <w:rPr>
          <w:sz w:val="16"/>
          <w:szCs w:val="28"/>
          <w:lang w:eastAsia="en-US"/>
        </w:rPr>
        <w:t xml:space="preserve">при наличии указать тему </w:t>
      </w:r>
      <w:proofErr w:type="spellStart"/>
      <w:r w:rsidRPr="00C658EA">
        <w:rPr>
          <w:sz w:val="16"/>
          <w:szCs w:val="28"/>
          <w:lang w:eastAsia="en-US"/>
        </w:rPr>
        <w:t>учебно</w:t>
      </w:r>
      <w:proofErr w:type="spellEnd"/>
      <w:r w:rsidR="002D695F">
        <w:rPr>
          <w:sz w:val="16"/>
          <w:szCs w:val="28"/>
          <w:lang w:eastAsia="en-US"/>
        </w:rPr>
        <w:t>–</w:t>
      </w:r>
      <w:r w:rsidRPr="00C658EA">
        <w:rPr>
          <w:sz w:val="16"/>
          <w:szCs w:val="28"/>
          <w:lang w:eastAsia="en-US"/>
        </w:rPr>
        <w:t>практической работы и (или) номер варианта</w:t>
      </w:r>
    </w:p>
    <w:p w14:paraId="45DBA3BE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6258405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38467F0C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384B0ED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484251B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D52C78" w:rsidRPr="00C658EA" w14:paraId="31687FE7" w14:textId="77777777" w:rsidTr="00A53F15">
        <w:trPr>
          <w:trHeight w:val="292"/>
        </w:trPr>
        <w:tc>
          <w:tcPr>
            <w:tcW w:w="4995" w:type="dxa"/>
            <w:gridSpan w:val="7"/>
          </w:tcPr>
          <w:p w14:paraId="2C902858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C658EA">
              <w:rPr>
                <w:b/>
                <w:sz w:val="24"/>
              </w:rPr>
              <w:t>ОБУЧАЮЩИЙСЯ</w:t>
            </w:r>
          </w:p>
        </w:tc>
      </w:tr>
      <w:tr w:rsidR="00D52C78" w:rsidRPr="00C658EA" w14:paraId="62949081" w14:textId="77777777" w:rsidTr="00A53F15">
        <w:trPr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10FF82C8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C658EA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3548FF89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7FEC2E" w14:textId="00F38652" w:rsidR="00D52C78" w:rsidRPr="00C658EA" w:rsidRDefault="00DE23C7" w:rsidP="000F72F7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C658EA">
              <w:rPr>
                <w:sz w:val="24"/>
              </w:rPr>
              <w:t>О7</w:t>
            </w:r>
            <w:r w:rsidR="000F72F7" w:rsidRPr="00C658EA">
              <w:rPr>
                <w:sz w:val="24"/>
              </w:rPr>
              <w:t>2</w:t>
            </w:r>
            <w:r w:rsidR="00F8491E" w:rsidRPr="00C658EA">
              <w:rPr>
                <w:sz w:val="24"/>
              </w:rPr>
              <w:t>9</w:t>
            </w:r>
            <w:r w:rsidRPr="00C658EA">
              <w:rPr>
                <w:sz w:val="24"/>
              </w:rPr>
              <w:t>Б</w:t>
            </w:r>
          </w:p>
        </w:tc>
      </w:tr>
      <w:tr w:rsidR="00D52C78" w:rsidRPr="008D5259" w14:paraId="3F1755AB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787F00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41AD108C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6093EB" w14:textId="53381456" w:rsidR="00D52C78" w:rsidRPr="008D5259" w:rsidRDefault="002E7CC3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Барышников</w:t>
            </w:r>
            <w:r w:rsidR="003D780E" w:rsidRPr="00C658EA"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O</w:t>
            </w:r>
            <w:r w:rsidR="003D780E" w:rsidRPr="00C658EA">
              <w:rPr>
                <w:sz w:val="24"/>
              </w:rPr>
              <w:t>.</w:t>
            </w:r>
            <w:r w:rsidR="00D106A9" w:rsidRPr="00C658EA">
              <w:rPr>
                <w:sz w:val="24"/>
              </w:rPr>
              <w:t>А</w:t>
            </w:r>
            <w:r w:rsidR="003D780E" w:rsidRPr="00C658EA">
              <w:rPr>
                <w:sz w:val="24"/>
              </w:rPr>
              <w:t>.</w:t>
            </w:r>
          </w:p>
        </w:tc>
      </w:tr>
      <w:tr w:rsidR="00D52C78" w14:paraId="55F757AD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3E5CE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C7F1DA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A2572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E799E51" w14:textId="77777777" w:rsidTr="00A53F15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B6B22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5EB71D96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ABB4E49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42D525E5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31F6DFE1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6F7932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32AE3AC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1B9D2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6C68CEA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CC2B85" w14:textId="61E39C90" w:rsidR="00D52C78" w:rsidRPr="008D5259" w:rsidRDefault="003D780E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Зимина Д.В.</w:t>
            </w:r>
          </w:p>
        </w:tc>
      </w:tr>
      <w:tr w:rsidR="00D52C78" w:rsidRPr="008D5259" w14:paraId="114593E9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611287C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1EEF340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59AB075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BD41936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35481C6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A773FB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42F599C4" w14:textId="77777777" w:rsidTr="00A53F15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2D7FC44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4755284F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318BE9B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28F83D09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564A500B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7BEDA4A9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  <w:gridCol w:w="202"/>
      </w:tblGrid>
      <w:tr w:rsidR="00D52C78" w14:paraId="45AC7780" w14:textId="77777777" w:rsidTr="00A53F15">
        <w:tc>
          <w:tcPr>
            <w:tcW w:w="9354" w:type="dxa"/>
            <w:gridSpan w:val="8"/>
          </w:tcPr>
          <w:p w14:paraId="66D2F276" w14:textId="7DEA544D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 Санкт</w:t>
            </w:r>
            <w:r w:rsidR="002D695F">
              <w:rPr>
                <w:bCs/>
                <w:sz w:val="24"/>
                <w:szCs w:val="28"/>
              </w:rPr>
              <w:t>–</w:t>
            </w:r>
            <w:r>
              <w:rPr>
                <w:bCs/>
                <w:sz w:val="24"/>
                <w:szCs w:val="28"/>
              </w:rPr>
              <w:t>Петербург</w:t>
            </w:r>
          </w:p>
        </w:tc>
      </w:tr>
      <w:tr w:rsidR="00D52C78" w14:paraId="236E1352" w14:textId="77777777" w:rsidTr="00A53F15">
        <w:trPr>
          <w:gridAfter w:val="1"/>
          <w:wAfter w:w="202" w:type="dxa"/>
        </w:trPr>
        <w:tc>
          <w:tcPr>
            <w:tcW w:w="1389" w:type="dxa"/>
            <w:tcMar>
              <w:left w:w="28" w:type="dxa"/>
              <w:right w:w="28" w:type="dxa"/>
            </w:tcMar>
          </w:tcPr>
          <w:p w14:paraId="04715327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0A8FB6F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466BEE1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359A9F16" w14:textId="77777777" w:rsidR="00D52C78" w:rsidRDefault="00D52C78" w:rsidP="00A53F15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7D5CC96" w14:textId="1B1F189E" w:rsidR="00D52C78" w:rsidRPr="00581F46" w:rsidRDefault="003D780E" w:rsidP="000F72F7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81F46">
              <w:rPr>
                <w:bCs/>
                <w:sz w:val="24"/>
                <w:szCs w:val="28"/>
              </w:rPr>
              <w:t>2</w:t>
            </w:r>
            <w:r w:rsidR="00581F46" w:rsidRPr="00581F46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301655CF" w14:textId="77777777" w:rsidR="00D52C78" w:rsidRDefault="00D52C78" w:rsidP="00A53F15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63E6AC55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50E7ED7B" w14:textId="77777777" w:rsidR="00D52C78" w:rsidRDefault="00D52C78" w:rsidP="00D52C78">
      <w:pPr>
        <w:ind w:left="0"/>
      </w:pPr>
    </w:p>
    <w:p w14:paraId="1E7087E6" w14:textId="5EB1E74B" w:rsidR="001555FC" w:rsidRDefault="001555FC" w:rsidP="00B4224F">
      <w:pPr>
        <w:spacing w:after="200" w:line="276" w:lineRule="auto"/>
        <w:ind w:left="0"/>
        <w:rPr>
          <w:b/>
          <w:color w:val="000000"/>
          <w:sz w:val="4"/>
          <w:szCs w:val="22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ru-RU" w:eastAsia="ru-RU"/>
        </w:rPr>
        <w:id w:val="16736121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EC1FB8" w14:textId="1AB17EC3" w:rsidR="00D119A8" w:rsidRPr="001061C1" w:rsidRDefault="00D119A8" w:rsidP="00F94263">
          <w:pPr>
            <w:pStyle w:val="ae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</w:pPr>
          <w:r w:rsidRPr="001061C1"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  <w:t>СОДЕРЖАНИЕ</w:t>
          </w:r>
        </w:p>
        <w:p w14:paraId="3E292842" w14:textId="253F3C89" w:rsidR="00292734" w:rsidRPr="00292734" w:rsidRDefault="00D119A8" w:rsidP="00292734">
          <w:pPr>
            <w:pStyle w:val="11"/>
            <w:tabs>
              <w:tab w:val="right" w:leader="dot" w:pos="9912"/>
            </w:tabs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r w:rsidRPr="00292734">
            <w:rPr>
              <w:sz w:val="28"/>
              <w:szCs w:val="28"/>
            </w:rPr>
            <w:fldChar w:fldCharType="begin"/>
          </w:r>
          <w:r w:rsidRPr="00292734">
            <w:rPr>
              <w:sz w:val="28"/>
              <w:szCs w:val="28"/>
            </w:rPr>
            <w:instrText xml:space="preserve"> TOC \o "1-3" \h \z \u </w:instrText>
          </w:r>
          <w:r w:rsidRPr="00292734">
            <w:rPr>
              <w:sz w:val="28"/>
              <w:szCs w:val="28"/>
            </w:rPr>
            <w:fldChar w:fldCharType="separate"/>
          </w:r>
          <w:hyperlink w:anchor="_Toc223030279" w:history="1">
            <w:r w:rsidR="00292734" w:rsidRPr="00292734">
              <w:rPr>
                <w:rStyle w:val="af"/>
                <w:noProof/>
                <w:sz w:val="28"/>
                <w:szCs w:val="28"/>
              </w:rPr>
              <w:t>1 Диаграмма вариантов использования</w:t>
            </w:r>
            <w:r w:rsidR="00292734" w:rsidRPr="00292734">
              <w:rPr>
                <w:noProof/>
                <w:webHidden/>
                <w:sz w:val="28"/>
                <w:szCs w:val="28"/>
              </w:rPr>
              <w:tab/>
            </w:r>
            <w:r w:rsidR="00292734" w:rsidRPr="00292734">
              <w:rPr>
                <w:noProof/>
                <w:webHidden/>
                <w:sz w:val="28"/>
                <w:szCs w:val="28"/>
              </w:rPr>
              <w:fldChar w:fldCharType="begin"/>
            </w:r>
            <w:r w:rsidR="00292734" w:rsidRPr="00292734">
              <w:rPr>
                <w:noProof/>
                <w:webHidden/>
                <w:sz w:val="28"/>
                <w:szCs w:val="28"/>
              </w:rPr>
              <w:instrText xml:space="preserve"> PAGEREF _Toc223030279 \h </w:instrText>
            </w:r>
            <w:r w:rsidR="00292734" w:rsidRPr="00292734">
              <w:rPr>
                <w:noProof/>
                <w:webHidden/>
                <w:sz w:val="28"/>
                <w:szCs w:val="28"/>
              </w:rPr>
            </w:r>
            <w:r w:rsidR="00292734" w:rsidRPr="0029273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2734" w:rsidRPr="00292734">
              <w:rPr>
                <w:noProof/>
                <w:webHidden/>
                <w:sz w:val="28"/>
                <w:szCs w:val="28"/>
              </w:rPr>
              <w:t>3</w:t>
            </w:r>
            <w:r w:rsidR="00292734" w:rsidRPr="0029273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A3CF9" w14:textId="7A8EE62B" w:rsidR="00292734" w:rsidRPr="00292734" w:rsidRDefault="00000000" w:rsidP="00292734">
          <w:pPr>
            <w:pStyle w:val="11"/>
            <w:tabs>
              <w:tab w:val="right" w:leader="dot" w:pos="9912"/>
            </w:tabs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23030280" w:history="1">
            <w:r w:rsidR="00292734" w:rsidRPr="00292734">
              <w:rPr>
                <w:rStyle w:val="af"/>
                <w:noProof/>
                <w:sz w:val="28"/>
                <w:szCs w:val="28"/>
              </w:rPr>
              <w:t>2 Описание диаграммы вариантов использования</w:t>
            </w:r>
            <w:r w:rsidR="00292734" w:rsidRPr="00292734">
              <w:rPr>
                <w:noProof/>
                <w:webHidden/>
                <w:sz w:val="28"/>
                <w:szCs w:val="28"/>
              </w:rPr>
              <w:tab/>
            </w:r>
            <w:r w:rsidR="00292734" w:rsidRPr="00292734">
              <w:rPr>
                <w:noProof/>
                <w:webHidden/>
                <w:sz w:val="28"/>
                <w:szCs w:val="28"/>
              </w:rPr>
              <w:fldChar w:fldCharType="begin"/>
            </w:r>
            <w:r w:rsidR="00292734" w:rsidRPr="00292734">
              <w:rPr>
                <w:noProof/>
                <w:webHidden/>
                <w:sz w:val="28"/>
                <w:szCs w:val="28"/>
              </w:rPr>
              <w:instrText xml:space="preserve"> PAGEREF _Toc223030280 \h </w:instrText>
            </w:r>
            <w:r w:rsidR="00292734" w:rsidRPr="00292734">
              <w:rPr>
                <w:noProof/>
                <w:webHidden/>
                <w:sz w:val="28"/>
                <w:szCs w:val="28"/>
              </w:rPr>
            </w:r>
            <w:r w:rsidR="00292734" w:rsidRPr="0029273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2734" w:rsidRPr="00292734">
              <w:rPr>
                <w:noProof/>
                <w:webHidden/>
                <w:sz w:val="28"/>
                <w:szCs w:val="28"/>
              </w:rPr>
              <w:t>4</w:t>
            </w:r>
            <w:r w:rsidR="00292734" w:rsidRPr="0029273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D82C2" w14:textId="6A5AF300" w:rsidR="0070059F" w:rsidRDefault="00D119A8" w:rsidP="00292734">
          <w:pPr>
            <w:spacing w:line="360" w:lineRule="auto"/>
            <w:ind w:left="0"/>
            <w:jc w:val="both"/>
          </w:pPr>
          <w:r w:rsidRPr="00292734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D2234D1" w14:textId="77777777" w:rsidR="0070059F" w:rsidRPr="00ED30D9" w:rsidRDefault="0070059F" w:rsidP="00ED30D9">
      <w:pPr>
        <w:pStyle w:val="aa"/>
      </w:pPr>
    </w:p>
    <w:p w14:paraId="38B65742" w14:textId="77777777" w:rsidR="0070059F" w:rsidRPr="00ED30D9" w:rsidRDefault="0070059F" w:rsidP="00ED30D9">
      <w:pPr>
        <w:pStyle w:val="aa"/>
      </w:pPr>
    </w:p>
    <w:p w14:paraId="6077C062" w14:textId="77777777" w:rsidR="0070059F" w:rsidRPr="00ED30D9" w:rsidRDefault="0070059F" w:rsidP="00ED30D9">
      <w:pPr>
        <w:pStyle w:val="aa"/>
      </w:pPr>
    </w:p>
    <w:p w14:paraId="44A5C3E1" w14:textId="26587AF0" w:rsidR="00ED30D9" w:rsidRPr="00ED30D9" w:rsidRDefault="00ED30D9" w:rsidP="00ED30D9">
      <w:pPr>
        <w:pStyle w:val="aa"/>
      </w:pPr>
    </w:p>
    <w:p w14:paraId="2B7107C1" w14:textId="2A43444B" w:rsidR="00ED30D9" w:rsidRPr="00ED30D9" w:rsidRDefault="00ED30D9" w:rsidP="00ED30D9">
      <w:pPr>
        <w:pStyle w:val="aa"/>
      </w:pPr>
    </w:p>
    <w:p w14:paraId="719FA82A" w14:textId="150358EF" w:rsidR="00ED30D9" w:rsidRPr="00ED30D9" w:rsidRDefault="00ED30D9" w:rsidP="00ED30D9">
      <w:pPr>
        <w:pStyle w:val="aa"/>
      </w:pPr>
    </w:p>
    <w:p w14:paraId="3C777E19" w14:textId="4F2D648A" w:rsidR="00ED30D9" w:rsidRPr="00ED30D9" w:rsidRDefault="00ED30D9" w:rsidP="00ED30D9">
      <w:pPr>
        <w:pStyle w:val="aa"/>
      </w:pPr>
    </w:p>
    <w:p w14:paraId="1B76EBB6" w14:textId="3C3D55F9" w:rsidR="00ED30D9" w:rsidRPr="00ED30D9" w:rsidRDefault="00ED30D9" w:rsidP="00ED30D9">
      <w:pPr>
        <w:pStyle w:val="aa"/>
      </w:pPr>
    </w:p>
    <w:p w14:paraId="1817F56B" w14:textId="589680BE" w:rsidR="00ED30D9" w:rsidRDefault="00ED30D9" w:rsidP="00ED30D9">
      <w:pPr>
        <w:pStyle w:val="aa"/>
      </w:pPr>
    </w:p>
    <w:p w14:paraId="20D5DDBB" w14:textId="47A80734" w:rsidR="00B23375" w:rsidRDefault="00B23375" w:rsidP="00ED30D9">
      <w:pPr>
        <w:pStyle w:val="aa"/>
      </w:pPr>
    </w:p>
    <w:p w14:paraId="14293F8B" w14:textId="0D776F52" w:rsidR="00B23375" w:rsidRDefault="00B23375" w:rsidP="00ED30D9">
      <w:pPr>
        <w:pStyle w:val="aa"/>
      </w:pPr>
    </w:p>
    <w:p w14:paraId="39F65CA1" w14:textId="3B4C5D09" w:rsidR="00B23375" w:rsidRDefault="00B23375" w:rsidP="00ED30D9">
      <w:pPr>
        <w:pStyle w:val="aa"/>
      </w:pPr>
    </w:p>
    <w:p w14:paraId="7B9A0638" w14:textId="5EED9E62" w:rsidR="00B23375" w:rsidRDefault="00B23375" w:rsidP="00ED30D9">
      <w:pPr>
        <w:pStyle w:val="aa"/>
      </w:pPr>
    </w:p>
    <w:p w14:paraId="5CE2022C" w14:textId="657A3364" w:rsidR="00B23375" w:rsidRDefault="00B23375" w:rsidP="00ED30D9">
      <w:pPr>
        <w:pStyle w:val="aa"/>
      </w:pPr>
    </w:p>
    <w:p w14:paraId="1C126244" w14:textId="08508381" w:rsidR="00B23375" w:rsidRDefault="00B23375" w:rsidP="00ED30D9">
      <w:pPr>
        <w:pStyle w:val="aa"/>
      </w:pPr>
    </w:p>
    <w:p w14:paraId="13D19334" w14:textId="6A08F33A" w:rsidR="00B23375" w:rsidRDefault="00B23375" w:rsidP="00ED30D9">
      <w:pPr>
        <w:pStyle w:val="aa"/>
      </w:pPr>
    </w:p>
    <w:p w14:paraId="7467E0E4" w14:textId="502B8F73" w:rsidR="00B23375" w:rsidRDefault="00B23375" w:rsidP="00ED30D9">
      <w:pPr>
        <w:pStyle w:val="aa"/>
      </w:pPr>
    </w:p>
    <w:p w14:paraId="322B1C19" w14:textId="3AE1C572" w:rsidR="00B23375" w:rsidRDefault="00B23375" w:rsidP="00ED30D9">
      <w:pPr>
        <w:pStyle w:val="aa"/>
      </w:pPr>
    </w:p>
    <w:p w14:paraId="02608281" w14:textId="4B7B4B68" w:rsidR="00B23375" w:rsidRDefault="00B23375" w:rsidP="00ED30D9">
      <w:pPr>
        <w:pStyle w:val="aa"/>
      </w:pPr>
    </w:p>
    <w:p w14:paraId="5408A5A1" w14:textId="6AC701F4" w:rsidR="00B23375" w:rsidRDefault="00B23375" w:rsidP="00ED30D9">
      <w:pPr>
        <w:pStyle w:val="aa"/>
      </w:pPr>
    </w:p>
    <w:p w14:paraId="6FA2E021" w14:textId="567D40CE" w:rsidR="00B23375" w:rsidRDefault="00B23375" w:rsidP="00ED30D9">
      <w:pPr>
        <w:pStyle w:val="aa"/>
      </w:pPr>
    </w:p>
    <w:p w14:paraId="1E2C118E" w14:textId="1BAA2B96" w:rsidR="00B23375" w:rsidRDefault="00B23375" w:rsidP="00ED30D9">
      <w:pPr>
        <w:pStyle w:val="aa"/>
      </w:pPr>
    </w:p>
    <w:p w14:paraId="6A56D967" w14:textId="20DF424D" w:rsidR="00B23375" w:rsidRDefault="00B23375" w:rsidP="00ED30D9">
      <w:pPr>
        <w:pStyle w:val="aa"/>
      </w:pPr>
    </w:p>
    <w:p w14:paraId="2FFF3D72" w14:textId="6DE4FE1A" w:rsidR="00B23375" w:rsidRDefault="00B23375" w:rsidP="00ED30D9">
      <w:pPr>
        <w:pStyle w:val="aa"/>
      </w:pPr>
    </w:p>
    <w:p w14:paraId="04F5146C" w14:textId="491D3924" w:rsidR="00B23375" w:rsidRDefault="00B23375" w:rsidP="00ED30D9">
      <w:pPr>
        <w:pStyle w:val="aa"/>
      </w:pPr>
    </w:p>
    <w:p w14:paraId="012605FB" w14:textId="2AC010E1" w:rsidR="00B23375" w:rsidRDefault="00B23375" w:rsidP="00ED30D9">
      <w:pPr>
        <w:pStyle w:val="aa"/>
      </w:pPr>
    </w:p>
    <w:p w14:paraId="25543F0A" w14:textId="77777777" w:rsidR="00B23375" w:rsidRPr="00ED30D9" w:rsidRDefault="00B23375" w:rsidP="00ED30D9">
      <w:pPr>
        <w:pStyle w:val="aa"/>
      </w:pPr>
    </w:p>
    <w:p w14:paraId="63CA6B15" w14:textId="6E736CE8" w:rsidR="00ED30D9" w:rsidRDefault="006057DF" w:rsidP="00ED30D9">
      <w:pPr>
        <w:pStyle w:val="ac"/>
      </w:pPr>
      <w:bookmarkStart w:id="0" w:name="_Toc223030279"/>
      <w:r>
        <w:t xml:space="preserve">1 </w:t>
      </w:r>
      <w:r w:rsidR="00ED30D9">
        <w:t>Диаграмма вариантов использования</w:t>
      </w:r>
      <w:bookmarkEnd w:id="0"/>
    </w:p>
    <w:p w14:paraId="238D39DE" w14:textId="610DEFF8" w:rsidR="003224D9" w:rsidRDefault="003224D9" w:rsidP="003224D9">
      <w:pPr>
        <w:pStyle w:val="aa"/>
      </w:pPr>
      <w:r>
        <w:t xml:space="preserve">На рисунке 1 изображена </w:t>
      </w:r>
      <w:r>
        <w:rPr>
          <w:lang w:val="en-US"/>
        </w:rPr>
        <w:t>UML</w:t>
      </w:r>
      <w:r w:rsidRPr="003224D9">
        <w:t>-</w:t>
      </w:r>
      <w:r>
        <w:t>диаграмма вариантов использования.</w:t>
      </w:r>
    </w:p>
    <w:p w14:paraId="6EBBE458" w14:textId="4D715551" w:rsidR="003224D9" w:rsidRDefault="007A270E" w:rsidP="003224D9">
      <w:pPr>
        <w:pStyle w:val="aa"/>
        <w:ind w:firstLine="0"/>
        <w:jc w:val="center"/>
      </w:pPr>
      <w:r w:rsidRPr="007A270E">
        <w:rPr>
          <w:noProof/>
        </w:rPr>
        <w:drawing>
          <wp:inline distT="0" distB="0" distL="0" distR="0" wp14:anchorId="2DCE88E6" wp14:editId="607BD943">
            <wp:extent cx="6096791" cy="46872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791" cy="468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047B" w14:textId="1C92B15F" w:rsidR="003224D9" w:rsidRDefault="003224D9" w:rsidP="003224D9">
      <w:pPr>
        <w:pStyle w:val="aa"/>
        <w:ind w:firstLine="0"/>
        <w:jc w:val="center"/>
      </w:pPr>
      <w:r>
        <w:t>Рисунок 1 – Диаграмма вариантов использования</w:t>
      </w:r>
    </w:p>
    <w:p w14:paraId="517F55E4" w14:textId="77777777" w:rsidR="00257CD2" w:rsidRDefault="00257CD2">
      <w:pPr>
        <w:spacing w:after="200" w:line="276" w:lineRule="auto"/>
        <w:ind w:left="0"/>
        <w:rPr>
          <w:sz w:val="28"/>
          <w:szCs w:val="28"/>
        </w:rPr>
      </w:pPr>
      <w:r>
        <w:br w:type="page"/>
      </w:r>
    </w:p>
    <w:p w14:paraId="5F0968BE" w14:textId="3FF0FC20" w:rsidR="00257CD2" w:rsidRDefault="00257CD2" w:rsidP="009E3C9A">
      <w:pPr>
        <w:pStyle w:val="ac"/>
      </w:pPr>
      <w:bookmarkStart w:id="1" w:name="_Toc223030280"/>
      <w:r>
        <w:lastRenderedPageBreak/>
        <w:t>2 Описание диаграммы вариантов использования</w:t>
      </w:r>
      <w:bookmarkEnd w:id="1"/>
    </w:p>
    <w:p w14:paraId="3C919B8F" w14:textId="362BF73B" w:rsidR="001953E0" w:rsidRDefault="007058AD" w:rsidP="001953E0">
      <w:pPr>
        <w:pStyle w:val="aa"/>
      </w:pPr>
      <w:r>
        <w:t>Диаграмма вариантов использования описывает взаимодействие пользователей с системой «Программный инструмент автоматизированной декомпозиции монолитных веб-приложений»</w:t>
      </w:r>
      <w:r w:rsidR="001953E0">
        <w:t>.</w:t>
      </w:r>
    </w:p>
    <w:p w14:paraId="3F499C4C" w14:textId="22207237" w:rsidR="001953E0" w:rsidRDefault="001953E0" w:rsidP="001953E0">
      <w:pPr>
        <w:pStyle w:val="aa"/>
      </w:pPr>
      <w:r>
        <w:t xml:space="preserve">В системе выделены два </w:t>
      </w:r>
      <w:proofErr w:type="spellStart"/>
      <w:r>
        <w:t>актора</w:t>
      </w:r>
      <w:proofErr w:type="spellEnd"/>
      <w:r>
        <w:t>:</w:t>
      </w:r>
    </w:p>
    <w:p w14:paraId="78F77230" w14:textId="4048AB0C" w:rsidR="001953E0" w:rsidRDefault="007058AD" w:rsidP="001953E0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 w:rsidRPr="007058AD">
        <w:t>разработчик, выполняющий загрузку исходного кода монолита, инициализацию миграции и анализ логов генерации</w:t>
      </w:r>
      <w:r w:rsidR="00EB599C" w:rsidRPr="00EB599C">
        <w:t>;</w:t>
      </w:r>
    </w:p>
    <w:p w14:paraId="26E64354" w14:textId="042FC206" w:rsidR="001953E0" w:rsidRDefault="007058AD" w:rsidP="001953E0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proofErr w:type="spellStart"/>
      <w:r w:rsidRPr="007058AD">
        <w:t>DevOps</w:t>
      </w:r>
      <w:proofErr w:type="spellEnd"/>
      <w:r w:rsidRPr="007058AD">
        <w:t xml:space="preserve">-инженер, осуществляющий настройку выходной конфигурации и управление сгенерированной </w:t>
      </w:r>
      <w:proofErr w:type="spellStart"/>
      <w:r w:rsidRPr="007058AD">
        <w:t>Docker</w:t>
      </w:r>
      <w:proofErr w:type="spellEnd"/>
      <w:r w:rsidRPr="007058AD">
        <w:t>-инфраструктурой</w:t>
      </w:r>
      <w:r w:rsidR="00750761" w:rsidRPr="00750761">
        <w:t>.</w:t>
      </w:r>
    </w:p>
    <w:p w14:paraId="3F1A782C" w14:textId="216C1335" w:rsidR="001953E0" w:rsidRDefault="007058AD" w:rsidP="001953E0">
      <w:pPr>
        <w:pStyle w:val="aa"/>
      </w:pPr>
      <w:r>
        <w:t>Разработчик взаимодействует со следующими вариантами использования</w:t>
      </w:r>
      <w:r w:rsidR="001953E0">
        <w:t>:</w:t>
      </w:r>
    </w:p>
    <w:p w14:paraId="740F020D" w14:textId="2F2D92F9" w:rsidR="001953E0" w:rsidRDefault="00193861" w:rsidP="009A1A68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 w:rsidRPr="007058AD">
        <w:t>“</w:t>
      </w:r>
      <w:r w:rsidR="007058AD">
        <w:t>Выбор директории исходного кода монолита</w:t>
      </w:r>
      <w:r w:rsidRPr="007058AD">
        <w:t>”</w:t>
      </w:r>
      <w:r w:rsidR="008765D4" w:rsidRPr="007058AD">
        <w:t>;</w:t>
      </w:r>
    </w:p>
    <w:p w14:paraId="59B5D2E1" w14:textId="7B96C15F" w:rsidR="001953E0" w:rsidRDefault="00193861" w:rsidP="009A1A68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>
        <w:rPr>
          <w:lang w:val="en-US"/>
        </w:rPr>
        <w:t>“</w:t>
      </w:r>
      <w:r w:rsidR="007058AD">
        <w:t>Запуск процесса миграции</w:t>
      </w:r>
      <w:r>
        <w:rPr>
          <w:lang w:val="en-US"/>
        </w:rPr>
        <w:t>”;</w:t>
      </w:r>
    </w:p>
    <w:p w14:paraId="3E8D8C5E" w14:textId="266143A6" w:rsidR="001953E0" w:rsidRDefault="00414182" w:rsidP="009A1A68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 w:rsidRPr="007058AD">
        <w:t>“</w:t>
      </w:r>
      <w:r w:rsidR="007058AD">
        <w:t>Мониторинг логов выполнения во встроенном терминале</w:t>
      </w:r>
      <w:r w:rsidR="009F2639" w:rsidRPr="007058AD">
        <w:t>”.</w:t>
      </w:r>
    </w:p>
    <w:p w14:paraId="068128BD" w14:textId="6C96732B" w:rsidR="001953E0" w:rsidRDefault="001953E0" w:rsidP="001953E0">
      <w:pPr>
        <w:pStyle w:val="aa"/>
      </w:pPr>
      <w:r>
        <w:t>Вариант использования «</w:t>
      </w:r>
      <w:r w:rsidR="007058AD">
        <w:t>Просмотр детализации ошибок</w:t>
      </w:r>
      <w:r>
        <w:t xml:space="preserve">» </w:t>
      </w:r>
      <w:r w:rsidR="007058AD" w:rsidRPr="007058AD">
        <w:t>не вызывается разработчиком напрямую, а включается (&lt;&lt;</w:t>
      </w:r>
      <w:proofErr w:type="spellStart"/>
      <w:r w:rsidR="007058AD" w:rsidRPr="007058AD">
        <w:t>include</w:t>
      </w:r>
      <w:proofErr w:type="spellEnd"/>
      <w:r w:rsidR="007058AD" w:rsidRPr="007058AD">
        <w:t>&gt;&gt;) в состав варианта использования</w:t>
      </w:r>
      <w:r>
        <w:t>:</w:t>
      </w:r>
    </w:p>
    <w:p w14:paraId="7932AB50" w14:textId="0767216B" w:rsidR="001953E0" w:rsidRDefault="007058AD" w:rsidP="00CB4E9A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>
        <w:t>«Мониторинг логов выполнения во встроенном терминале»</w:t>
      </w:r>
      <w:r w:rsidR="00D8618E" w:rsidRPr="007058AD">
        <w:t>.</w:t>
      </w:r>
    </w:p>
    <w:p w14:paraId="4E4D339F" w14:textId="03B36B2B" w:rsidR="001953E0" w:rsidRDefault="007058AD" w:rsidP="001953E0">
      <w:pPr>
        <w:pStyle w:val="aa"/>
      </w:pPr>
      <w:r>
        <w:t>Таким образом, детальная информация о системных сбоях (например, о циклических импортах) становится доступной только в контексте наблюдения за потоком вывода (</w:t>
      </w:r>
      <w:proofErr w:type="spellStart"/>
      <w:r>
        <w:t>stdout</w:t>
      </w:r>
      <w:proofErr w:type="spellEnd"/>
      <w:r>
        <w:t>) процесса генерации</w:t>
      </w:r>
      <w:r w:rsidR="001953E0">
        <w:t>.</w:t>
      </w:r>
    </w:p>
    <w:p w14:paraId="7217CAB5" w14:textId="469E3DCF" w:rsidR="001953E0" w:rsidRDefault="007058AD" w:rsidP="001953E0">
      <w:pPr>
        <w:pStyle w:val="aa"/>
      </w:pPr>
      <w:proofErr w:type="spellStart"/>
      <w:r w:rsidRPr="007058AD">
        <w:t>DevOps</w:t>
      </w:r>
      <w:proofErr w:type="spellEnd"/>
      <w:r w:rsidRPr="007058AD">
        <w:t>-инженер взаимодействует со следующими вариантами использования</w:t>
      </w:r>
      <w:r w:rsidR="001953E0">
        <w:t>:</w:t>
      </w:r>
    </w:p>
    <w:p w14:paraId="28A39C8A" w14:textId="779A3EF9" w:rsidR="001953E0" w:rsidRDefault="00F02279" w:rsidP="007058AD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>
        <w:rPr>
          <w:lang w:val="en-US"/>
        </w:rPr>
        <w:t>“</w:t>
      </w:r>
      <w:r w:rsidR="007058AD">
        <w:t>Настройка параметров сохранения артефактов</w:t>
      </w:r>
      <w:r w:rsidR="00506DE6">
        <w:rPr>
          <w:lang w:val="en-US"/>
        </w:rPr>
        <w:t>”</w:t>
      </w:r>
      <w:r w:rsidR="00295D6C">
        <w:rPr>
          <w:lang w:val="en-US"/>
        </w:rPr>
        <w:t>;</w:t>
      </w:r>
    </w:p>
    <w:p w14:paraId="063F9251" w14:textId="14217AD8" w:rsidR="001953E0" w:rsidRDefault="00A50A35" w:rsidP="00F02279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 w:rsidRPr="007058AD">
        <w:t>“</w:t>
      </w:r>
      <w:r w:rsidR="007058AD">
        <w:t xml:space="preserve">Управление жизненным циклом </w:t>
      </w:r>
      <w:proofErr w:type="spellStart"/>
      <w:r w:rsidR="007058AD">
        <w:t>Docker</w:t>
      </w:r>
      <w:proofErr w:type="spellEnd"/>
      <w:r w:rsidR="007058AD">
        <w:t>-контейнеров (Up/Down)</w:t>
      </w:r>
      <w:r w:rsidR="00295D6C" w:rsidRPr="007058AD">
        <w:t>”;</w:t>
      </w:r>
    </w:p>
    <w:p w14:paraId="65768911" w14:textId="5D4A5F47" w:rsidR="001953E0" w:rsidRDefault="00295D6C" w:rsidP="00F02279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 w:rsidRPr="007058AD">
        <w:t>“</w:t>
      </w:r>
      <w:r w:rsidR="007058AD">
        <w:t>Тестирование маршрутизации через API Gateway</w:t>
      </w:r>
      <w:r w:rsidR="00C91B65" w:rsidRPr="007058AD">
        <w:t>”</w:t>
      </w:r>
      <w:r w:rsidRPr="007058AD">
        <w:t>.</w:t>
      </w:r>
    </w:p>
    <w:p w14:paraId="1DDD602B" w14:textId="26FD118B" w:rsidR="001953E0" w:rsidRDefault="007058AD" w:rsidP="001953E0">
      <w:pPr>
        <w:pStyle w:val="aa"/>
      </w:pPr>
      <w:r>
        <w:t>При этом вариант использования «Настройка алгоритмов эвристического поиска» в данной диаграмме отсутствует, так как эти алгоритмы заложены в ядро системы жестко и не настраиваются пользователем напрямую</w:t>
      </w:r>
      <w:r w:rsidR="001953E0">
        <w:t>.</w:t>
      </w:r>
    </w:p>
    <w:p w14:paraId="4F52524A" w14:textId="0E2753CA" w:rsidR="001953E0" w:rsidRDefault="007058AD" w:rsidP="001953E0">
      <w:pPr>
        <w:pStyle w:val="aa"/>
      </w:pPr>
      <w:r w:rsidRPr="007058AD">
        <w:lastRenderedPageBreak/>
        <w:t>Центральным вариантом использования системы является «Автоматизированная декомпозиция монолита», который реализует основной программный функционал ядра AMM-</w:t>
      </w:r>
      <w:proofErr w:type="spellStart"/>
      <w:r w:rsidRPr="007058AD">
        <w:t>Docker</w:t>
      </w:r>
      <w:proofErr w:type="spellEnd"/>
      <w:r w:rsidR="001953E0">
        <w:t>.</w:t>
      </w:r>
    </w:p>
    <w:p w14:paraId="3FE5D781" w14:textId="1F87EBF7" w:rsidR="001953E0" w:rsidRDefault="007058AD" w:rsidP="001953E0">
      <w:pPr>
        <w:pStyle w:val="aa"/>
      </w:pPr>
      <w:r w:rsidRPr="007058AD">
        <w:t>Данный вариант использования включает (&lt;&lt;</w:t>
      </w:r>
      <w:proofErr w:type="spellStart"/>
      <w:r w:rsidRPr="007058AD">
        <w:t>include</w:t>
      </w:r>
      <w:proofErr w:type="spellEnd"/>
      <w:r w:rsidRPr="007058AD">
        <w:t>&gt;&gt;) последовательность этапов обработки исходного кода</w:t>
      </w:r>
      <w:r w:rsidR="001953E0">
        <w:t>:</w:t>
      </w:r>
    </w:p>
    <w:p w14:paraId="0089F3D1" w14:textId="1EC27D61" w:rsidR="001953E0" w:rsidRDefault="00971F41" w:rsidP="00FC126A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 w:rsidRPr="007058AD">
        <w:t>“</w:t>
      </w:r>
      <w:r w:rsidR="007058AD">
        <w:t>Эвристический анализ файловой структуры (</w:t>
      </w:r>
      <w:proofErr w:type="spellStart"/>
      <w:r w:rsidR="007058AD">
        <w:t>Scanner</w:t>
      </w:r>
      <w:proofErr w:type="spellEnd"/>
      <w:r w:rsidR="007058AD">
        <w:t>)</w:t>
      </w:r>
      <w:r w:rsidRPr="007058AD">
        <w:t>”</w:t>
      </w:r>
      <w:r w:rsidR="00FC126A" w:rsidRPr="007058AD">
        <w:t>;</w:t>
      </w:r>
    </w:p>
    <w:p w14:paraId="152A161C" w14:textId="58DF3B5A" w:rsidR="001953E0" w:rsidRDefault="00971F41" w:rsidP="00FC126A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 w:rsidRPr="007058AD">
        <w:t>“</w:t>
      </w:r>
      <w:r w:rsidR="007058AD">
        <w:t xml:space="preserve">Семантическая очистка моделей БД (удаление </w:t>
      </w:r>
      <w:proofErr w:type="spellStart"/>
      <w:r w:rsidR="007058AD">
        <w:t>ForeignKey</w:t>
      </w:r>
      <w:proofErr w:type="spellEnd"/>
      <w:r w:rsidR="007058AD">
        <w:t>)</w:t>
      </w:r>
      <w:r w:rsidRPr="007058AD">
        <w:t>”</w:t>
      </w:r>
      <w:r w:rsidR="00FC126A" w:rsidRPr="007058AD">
        <w:t>;</w:t>
      </w:r>
    </w:p>
    <w:p w14:paraId="0F5BE8C7" w14:textId="424F130A" w:rsidR="001953E0" w:rsidRDefault="00971F41" w:rsidP="00FC126A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>
        <w:rPr>
          <w:lang w:val="en-US"/>
        </w:rPr>
        <w:t>“</w:t>
      </w:r>
      <w:r w:rsidR="007058AD">
        <w:t>Генерация прокси-заглушек (</w:t>
      </w:r>
      <w:proofErr w:type="spellStart"/>
      <w:r w:rsidR="007058AD">
        <w:t>Stub</w:t>
      </w:r>
      <w:proofErr w:type="spellEnd"/>
      <w:r w:rsidR="007058AD">
        <w:t>)</w:t>
      </w:r>
      <w:r>
        <w:rPr>
          <w:lang w:val="en-US"/>
        </w:rPr>
        <w:t>”</w:t>
      </w:r>
      <w:r w:rsidR="00FC126A">
        <w:rPr>
          <w:lang w:val="en-US"/>
        </w:rPr>
        <w:t>;</w:t>
      </w:r>
    </w:p>
    <w:p w14:paraId="4C2D6055" w14:textId="78629D57" w:rsidR="001953E0" w:rsidRDefault="00971F41" w:rsidP="00FC126A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>
        <w:rPr>
          <w:lang w:val="en-US"/>
        </w:rPr>
        <w:t>“</w:t>
      </w:r>
      <w:r w:rsidR="007058AD">
        <w:t xml:space="preserve">Формирование изолированных </w:t>
      </w:r>
      <w:proofErr w:type="spellStart"/>
      <w:r w:rsidR="007058AD">
        <w:t>микросервисов</w:t>
      </w:r>
      <w:proofErr w:type="spellEnd"/>
      <w:r w:rsidR="007058AD">
        <w:t xml:space="preserve"> (</w:t>
      </w:r>
      <w:proofErr w:type="spellStart"/>
      <w:r w:rsidR="007058AD">
        <w:t>Generator</w:t>
      </w:r>
      <w:proofErr w:type="spellEnd"/>
      <w:r w:rsidR="007058AD">
        <w:t>)</w:t>
      </w:r>
      <w:r>
        <w:rPr>
          <w:lang w:val="en-US"/>
        </w:rPr>
        <w:t>”</w:t>
      </w:r>
      <w:r w:rsidR="00FC126A">
        <w:rPr>
          <w:lang w:val="en-US"/>
        </w:rPr>
        <w:t>;</w:t>
      </w:r>
    </w:p>
    <w:p w14:paraId="2C7845E1" w14:textId="5421D9DE" w:rsidR="001953E0" w:rsidRDefault="006F463A" w:rsidP="00FC126A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 w:rsidRPr="00EB59C9">
        <w:t>“</w:t>
      </w:r>
      <w:r w:rsidR="007058AD">
        <w:t>Генерация конфигураций инфраструктуры (</w:t>
      </w:r>
      <w:proofErr w:type="spellStart"/>
      <w:r w:rsidR="007058AD">
        <w:t>Docker</w:t>
      </w:r>
      <w:proofErr w:type="spellEnd"/>
      <w:r w:rsidR="007058AD">
        <w:t xml:space="preserve">, </w:t>
      </w:r>
      <w:proofErr w:type="spellStart"/>
      <w:r w:rsidR="007058AD">
        <w:t>Nginx</w:t>
      </w:r>
      <w:proofErr w:type="spellEnd"/>
      <w:r w:rsidR="007058AD">
        <w:t>)</w:t>
      </w:r>
      <w:r w:rsidR="00601F1E" w:rsidRPr="00EB59C9">
        <w:t>”</w:t>
      </w:r>
      <w:r w:rsidR="00FC126A" w:rsidRPr="00EB59C9">
        <w:t>.</w:t>
      </w:r>
    </w:p>
    <w:p w14:paraId="1049EF1C" w14:textId="5333B3C7" w:rsidR="001953E0" w:rsidRDefault="00EB59C9" w:rsidP="001953E0">
      <w:pPr>
        <w:pStyle w:val="aa"/>
      </w:pPr>
      <w:r>
        <w:t xml:space="preserve">Эти этапы отражают строгий конвейерный принцип трансформации исходного кода из монолитной архитектуры в </w:t>
      </w:r>
      <w:proofErr w:type="spellStart"/>
      <w:r>
        <w:t>микросервисную</w:t>
      </w:r>
      <w:proofErr w:type="spellEnd"/>
      <w:r w:rsidR="001953E0">
        <w:t>.</w:t>
      </w:r>
    </w:p>
    <w:p w14:paraId="260B0458" w14:textId="7C1E31B6" w:rsidR="001953E0" w:rsidRDefault="00EB59C9" w:rsidP="001953E0">
      <w:pPr>
        <w:pStyle w:val="aa"/>
      </w:pPr>
      <w:r w:rsidRPr="00EB59C9">
        <w:t>Вариант использования «Автоматизированная декомпозиция монолита» расширяется (&lt;&lt;</w:t>
      </w:r>
      <w:proofErr w:type="spellStart"/>
      <w:r w:rsidRPr="00EB59C9">
        <w:t>extend</w:t>
      </w:r>
      <w:proofErr w:type="spellEnd"/>
      <w:r w:rsidRPr="00EB59C9">
        <w:t xml:space="preserve">&gt;&gt;) вариантом использования «Настройка параметров сохранения артефактов», выполняемым </w:t>
      </w:r>
      <w:proofErr w:type="spellStart"/>
      <w:r w:rsidRPr="00EB59C9">
        <w:t>DevOps</w:t>
      </w:r>
      <w:proofErr w:type="spellEnd"/>
      <w:r w:rsidRPr="00EB59C9">
        <w:t>-инженером. Это означает, что в процессе работы системы может применяться пользовательская (</w:t>
      </w:r>
      <w:proofErr w:type="spellStart"/>
      <w:r w:rsidRPr="00EB59C9">
        <w:t>кастомная</w:t>
      </w:r>
      <w:proofErr w:type="spellEnd"/>
      <w:r w:rsidRPr="00EB59C9">
        <w:t>) директория для вывода результата, однако сама настройка пути выполняется отдельно и не является обязательной (при ее отсутствии система использует выходную директорию по умолчанию)</w:t>
      </w:r>
      <w:r w:rsidR="001953E0">
        <w:t>.</w:t>
      </w:r>
    </w:p>
    <w:p w14:paraId="42AB54BD" w14:textId="1815B7CB" w:rsidR="00DB3698" w:rsidRPr="001953E0" w:rsidRDefault="00EB59C9" w:rsidP="00277FCF">
      <w:pPr>
        <w:pStyle w:val="aa"/>
      </w:pPr>
      <w:r>
        <w:t>Таким образом, диаграмма отражает функциональное разделение ролей при работе с инструментом AMM-</w:t>
      </w:r>
      <w:proofErr w:type="spellStart"/>
      <w:r>
        <w:t>Docker</w:t>
      </w:r>
      <w:proofErr w:type="spellEnd"/>
      <w:r>
        <w:t>, описывает конвейерную структуру лексического анализа и генерации, а также показывает зависимость процесса от пользовательской конфигурации путей</w:t>
      </w:r>
      <w:r w:rsidR="00277FCF">
        <w:t>.</w:t>
      </w:r>
    </w:p>
    <w:sectPr w:rsidR="00DB3698" w:rsidRPr="001953E0" w:rsidSect="003D780E">
      <w:footerReference w:type="default" r:id="rId8"/>
      <w:pgSz w:w="11906" w:h="16838"/>
      <w:pgMar w:top="1134" w:right="566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4B4F0" w14:textId="77777777" w:rsidR="00142E19" w:rsidRDefault="00142E19" w:rsidP="00FB0B6A">
      <w:pPr>
        <w:spacing w:line="240" w:lineRule="auto"/>
      </w:pPr>
      <w:r>
        <w:separator/>
      </w:r>
    </w:p>
  </w:endnote>
  <w:endnote w:type="continuationSeparator" w:id="0">
    <w:p w14:paraId="695788DB" w14:textId="77777777" w:rsidR="00142E19" w:rsidRDefault="00142E19" w:rsidP="00FB0B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5481628"/>
      <w:docPartObj>
        <w:docPartGallery w:val="Page Numbers (Bottom of Page)"/>
        <w:docPartUnique/>
      </w:docPartObj>
    </w:sdtPr>
    <w:sdtContent>
      <w:p w14:paraId="66DC1808" w14:textId="40D9E9C5" w:rsidR="00FB0B6A" w:rsidRDefault="00FB0B6A" w:rsidP="00FB0B6A">
        <w:pPr>
          <w:pStyle w:val="a6"/>
          <w:ind w:left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2BF2">
          <w:rPr>
            <w:noProof/>
          </w:rPr>
          <w:t>2</w:t>
        </w:r>
        <w:r>
          <w:fldChar w:fldCharType="end"/>
        </w:r>
      </w:p>
    </w:sdtContent>
  </w:sdt>
  <w:p w14:paraId="33B5234D" w14:textId="77777777" w:rsidR="00FB0B6A" w:rsidRDefault="00FB0B6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E7B74" w14:textId="77777777" w:rsidR="00142E19" w:rsidRDefault="00142E19" w:rsidP="00FB0B6A">
      <w:pPr>
        <w:spacing w:line="240" w:lineRule="auto"/>
      </w:pPr>
      <w:r>
        <w:separator/>
      </w:r>
    </w:p>
  </w:footnote>
  <w:footnote w:type="continuationSeparator" w:id="0">
    <w:p w14:paraId="32F0676F" w14:textId="77777777" w:rsidR="00142E19" w:rsidRDefault="00142E19" w:rsidP="00FB0B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5B37"/>
    <w:multiLevelType w:val="hybridMultilevel"/>
    <w:tmpl w:val="E3E2FBF0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9B1489"/>
    <w:multiLevelType w:val="hybridMultilevel"/>
    <w:tmpl w:val="0396E2E0"/>
    <w:lvl w:ilvl="0" w:tplc="04090011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2147FF"/>
    <w:multiLevelType w:val="hybridMultilevel"/>
    <w:tmpl w:val="2EB068A2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FAF6EF4"/>
    <w:multiLevelType w:val="hybridMultilevel"/>
    <w:tmpl w:val="81CE19FE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280DC4"/>
    <w:multiLevelType w:val="hybridMultilevel"/>
    <w:tmpl w:val="B196381E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FDE00C8"/>
    <w:multiLevelType w:val="hybridMultilevel"/>
    <w:tmpl w:val="55A29BF2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6EA682E"/>
    <w:multiLevelType w:val="hybridMultilevel"/>
    <w:tmpl w:val="F47240E2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487233D"/>
    <w:multiLevelType w:val="hybridMultilevel"/>
    <w:tmpl w:val="94FCFEEC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9911072"/>
    <w:multiLevelType w:val="hybridMultilevel"/>
    <w:tmpl w:val="1DCC8306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96506548">
    <w:abstractNumId w:val="5"/>
  </w:num>
  <w:num w:numId="2" w16cid:durableId="552885820">
    <w:abstractNumId w:val="0"/>
  </w:num>
  <w:num w:numId="3" w16cid:durableId="1108425454">
    <w:abstractNumId w:val="4"/>
  </w:num>
  <w:num w:numId="4" w16cid:durableId="1108040775">
    <w:abstractNumId w:val="6"/>
  </w:num>
  <w:num w:numId="5" w16cid:durableId="1901287393">
    <w:abstractNumId w:val="3"/>
  </w:num>
  <w:num w:numId="6" w16cid:durableId="766534423">
    <w:abstractNumId w:val="1"/>
  </w:num>
  <w:num w:numId="7" w16cid:durableId="1577933601">
    <w:abstractNumId w:val="8"/>
  </w:num>
  <w:num w:numId="8" w16cid:durableId="1665278260">
    <w:abstractNumId w:val="7"/>
  </w:num>
  <w:num w:numId="9" w16cid:durableId="19531936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27F"/>
    <w:rsid w:val="00001A53"/>
    <w:rsid w:val="0000328F"/>
    <w:rsid w:val="00004E80"/>
    <w:rsid w:val="00005ED8"/>
    <w:rsid w:val="00011D9E"/>
    <w:rsid w:val="00017F99"/>
    <w:rsid w:val="000226F3"/>
    <w:rsid w:val="00023484"/>
    <w:rsid w:val="00041D39"/>
    <w:rsid w:val="0004472F"/>
    <w:rsid w:val="00052B9A"/>
    <w:rsid w:val="000A18AF"/>
    <w:rsid w:val="000B4B65"/>
    <w:rsid w:val="000C08E0"/>
    <w:rsid w:val="000C7C59"/>
    <w:rsid w:val="000D027D"/>
    <w:rsid w:val="000D05B4"/>
    <w:rsid w:val="000D0E71"/>
    <w:rsid w:val="000D7C24"/>
    <w:rsid w:val="000F1A0E"/>
    <w:rsid w:val="000F2868"/>
    <w:rsid w:val="000F72F7"/>
    <w:rsid w:val="0010568E"/>
    <w:rsid w:val="001061C1"/>
    <w:rsid w:val="001218F9"/>
    <w:rsid w:val="00142E19"/>
    <w:rsid w:val="00151B1C"/>
    <w:rsid w:val="001555FC"/>
    <w:rsid w:val="00166984"/>
    <w:rsid w:val="00172752"/>
    <w:rsid w:val="001752B3"/>
    <w:rsid w:val="00184AF9"/>
    <w:rsid w:val="00186A29"/>
    <w:rsid w:val="00193861"/>
    <w:rsid w:val="00194495"/>
    <w:rsid w:val="001953E0"/>
    <w:rsid w:val="00196A83"/>
    <w:rsid w:val="001B1CFA"/>
    <w:rsid w:val="001B7AAA"/>
    <w:rsid w:val="001C0B20"/>
    <w:rsid w:val="001C5484"/>
    <w:rsid w:val="001D1DFA"/>
    <w:rsid w:val="00211F44"/>
    <w:rsid w:val="0022768D"/>
    <w:rsid w:val="00243179"/>
    <w:rsid w:val="002561E7"/>
    <w:rsid w:val="0025774B"/>
    <w:rsid w:val="00257CD2"/>
    <w:rsid w:val="00262134"/>
    <w:rsid w:val="00264BAC"/>
    <w:rsid w:val="00277FCF"/>
    <w:rsid w:val="002825FB"/>
    <w:rsid w:val="00286FEF"/>
    <w:rsid w:val="00292734"/>
    <w:rsid w:val="00293BAA"/>
    <w:rsid w:val="00295D6C"/>
    <w:rsid w:val="002A2B16"/>
    <w:rsid w:val="002B1FAA"/>
    <w:rsid w:val="002C2D40"/>
    <w:rsid w:val="002C3882"/>
    <w:rsid w:val="002D04DA"/>
    <w:rsid w:val="002D2164"/>
    <w:rsid w:val="002D695F"/>
    <w:rsid w:val="002E7CC3"/>
    <w:rsid w:val="00303DAC"/>
    <w:rsid w:val="003160A2"/>
    <w:rsid w:val="003221CA"/>
    <w:rsid w:val="003224D9"/>
    <w:rsid w:val="00326AF5"/>
    <w:rsid w:val="00350CB3"/>
    <w:rsid w:val="0036024F"/>
    <w:rsid w:val="00371F31"/>
    <w:rsid w:val="00390B06"/>
    <w:rsid w:val="003A3604"/>
    <w:rsid w:val="003A59A4"/>
    <w:rsid w:val="003A6D0E"/>
    <w:rsid w:val="003C493A"/>
    <w:rsid w:val="003D6D32"/>
    <w:rsid w:val="003D780E"/>
    <w:rsid w:val="00410D9B"/>
    <w:rsid w:val="00414182"/>
    <w:rsid w:val="00425627"/>
    <w:rsid w:val="00436E70"/>
    <w:rsid w:val="00441B09"/>
    <w:rsid w:val="00444231"/>
    <w:rsid w:val="00467E9F"/>
    <w:rsid w:val="004808D1"/>
    <w:rsid w:val="00494260"/>
    <w:rsid w:val="00495BC1"/>
    <w:rsid w:val="00495CCE"/>
    <w:rsid w:val="004A2659"/>
    <w:rsid w:val="004B2519"/>
    <w:rsid w:val="004C031E"/>
    <w:rsid w:val="004E1844"/>
    <w:rsid w:val="004F1374"/>
    <w:rsid w:val="0050172F"/>
    <w:rsid w:val="00503CDD"/>
    <w:rsid w:val="00504D86"/>
    <w:rsid w:val="00505770"/>
    <w:rsid w:val="00506DE6"/>
    <w:rsid w:val="00510B04"/>
    <w:rsid w:val="00517B63"/>
    <w:rsid w:val="0054784B"/>
    <w:rsid w:val="00551951"/>
    <w:rsid w:val="0055669A"/>
    <w:rsid w:val="00581F46"/>
    <w:rsid w:val="005A7D7B"/>
    <w:rsid w:val="005C6074"/>
    <w:rsid w:val="005D06EA"/>
    <w:rsid w:val="005D4827"/>
    <w:rsid w:val="005D5922"/>
    <w:rsid w:val="005D69B2"/>
    <w:rsid w:val="005E1A1E"/>
    <w:rsid w:val="00601F1E"/>
    <w:rsid w:val="006057DF"/>
    <w:rsid w:val="00633FBE"/>
    <w:rsid w:val="00635970"/>
    <w:rsid w:val="00682515"/>
    <w:rsid w:val="00686E80"/>
    <w:rsid w:val="00695C22"/>
    <w:rsid w:val="006A35F3"/>
    <w:rsid w:val="006A3B74"/>
    <w:rsid w:val="006A5BAF"/>
    <w:rsid w:val="006B0EE7"/>
    <w:rsid w:val="006B3043"/>
    <w:rsid w:val="006C20E8"/>
    <w:rsid w:val="006C5BDC"/>
    <w:rsid w:val="006C77CD"/>
    <w:rsid w:val="006D295E"/>
    <w:rsid w:val="006D4B9F"/>
    <w:rsid w:val="006F463A"/>
    <w:rsid w:val="0070059F"/>
    <w:rsid w:val="007058AD"/>
    <w:rsid w:val="00710F78"/>
    <w:rsid w:val="00714606"/>
    <w:rsid w:val="00714F2C"/>
    <w:rsid w:val="00717148"/>
    <w:rsid w:val="007356BC"/>
    <w:rsid w:val="00750761"/>
    <w:rsid w:val="00761BD0"/>
    <w:rsid w:val="007720C7"/>
    <w:rsid w:val="00776F0E"/>
    <w:rsid w:val="00782975"/>
    <w:rsid w:val="00786691"/>
    <w:rsid w:val="00786A63"/>
    <w:rsid w:val="007964CC"/>
    <w:rsid w:val="007A270E"/>
    <w:rsid w:val="007C0818"/>
    <w:rsid w:val="007E2AE4"/>
    <w:rsid w:val="007F4884"/>
    <w:rsid w:val="0083447D"/>
    <w:rsid w:val="00842F10"/>
    <w:rsid w:val="0085559C"/>
    <w:rsid w:val="008577B4"/>
    <w:rsid w:val="008765D4"/>
    <w:rsid w:val="008877F7"/>
    <w:rsid w:val="008D284B"/>
    <w:rsid w:val="008D364D"/>
    <w:rsid w:val="00933B77"/>
    <w:rsid w:val="009346CE"/>
    <w:rsid w:val="00940803"/>
    <w:rsid w:val="00952B22"/>
    <w:rsid w:val="0095595C"/>
    <w:rsid w:val="00971F41"/>
    <w:rsid w:val="009925C6"/>
    <w:rsid w:val="00995869"/>
    <w:rsid w:val="009A1A68"/>
    <w:rsid w:val="009B1121"/>
    <w:rsid w:val="009C2BD5"/>
    <w:rsid w:val="009D5614"/>
    <w:rsid w:val="009E0FD5"/>
    <w:rsid w:val="009E3C9A"/>
    <w:rsid w:val="009F2639"/>
    <w:rsid w:val="009F56AE"/>
    <w:rsid w:val="00A040D1"/>
    <w:rsid w:val="00A13EBC"/>
    <w:rsid w:val="00A2149D"/>
    <w:rsid w:val="00A27C9B"/>
    <w:rsid w:val="00A42D11"/>
    <w:rsid w:val="00A50A35"/>
    <w:rsid w:val="00A65769"/>
    <w:rsid w:val="00A7652F"/>
    <w:rsid w:val="00A86BC2"/>
    <w:rsid w:val="00AC620C"/>
    <w:rsid w:val="00AD16B3"/>
    <w:rsid w:val="00AD7F63"/>
    <w:rsid w:val="00B22F35"/>
    <w:rsid w:val="00B23375"/>
    <w:rsid w:val="00B4224F"/>
    <w:rsid w:val="00B54FD3"/>
    <w:rsid w:val="00B6140D"/>
    <w:rsid w:val="00B6216C"/>
    <w:rsid w:val="00B765E6"/>
    <w:rsid w:val="00B77741"/>
    <w:rsid w:val="00B846B3"/>
    <w:rsid w:val="00B9311F"/>
    <w:rsid w:val="00BB1186"/>
    <w:rsid w:val="00BB3D3D"/>
    <w:rsid w:val="00BD0AEA"/>
    <w:rsid w:val="00BD3F06"/>
    <w:rsid w:val="00BE6345"/>
    <w:rsid w:val="00BF20A3"/>
    <w:rsid w:val="00C02E77"/>
    <w:rsid w:val="00C0772C"/>
    <w:rsid w:val="00C25592"/>
    <w:rsid w:val="00C27EDF"/>
    <w:rsid w:val="00C356E9"/>
    <w:rsid w:val="00C41F07"/>
    <w:rsid w:val="00C658EA"/>
    <w:rsid w:val="00C75C17"/>
    <w:rsid w:val="00C867D4"/>
    <w:rsid w:val="00C91B65"/>
    <w:rsid w:val="00CA3477"/>
    <w:rsid w:val="00CB4E9A"/>
    <w:rsid w:val="00CD36B2"/>
    <w:rsid w:val="00CF5694"/>
    <w:rsid w:val="00D01996"/>
    <w:rsid w:val="00D106A9"/>
    <w:rsid w:val="00D119A8"/>
    <w:rsid w:val="00D25F06"/>
    <w:rsid w:val="00D377E3"/>
    <w:rsid w:val="00D40777"/>
    <w:rsid w:val="00D520E0"/>
    <w:rsid w:val="00D52C78"/>
    <w:rsid w:val="00D603C8"/>
    <w:rsid w:val="00D656D4"/>
    <w:rsid w:val="00D669B5"/>
    <w:rsid w:val="00D80852"/>
    <w:rsid w:val="00D8618E"/>
    <w:rsid w:val="00DA5329"/>
    <w:rsid w:val="00DB3698"/>
    <w:rsid w:val="00DC2E00"/>
    <w:rsid w:val="00DD4FE1"/>
    <w:rsid w:val="00DD633D"/>
    <w:rsid w:val="00DE1D1C"/>
    <w:rsid w:val="00DE23C7"/>
    <w:rsid w:val="00E02EB6"/>
    <w:rsid w:val="00E05DD9"/>
    <w:rsid w:val="00E12BF2"/>
    <w:rsid w:val="00E45ADC"/>
    <w:rsid w:val="00E47B48"/>
    <w:rsid w:val="00E52CD0"/>
    <w:rsid w:val="00E54C8C"/>
    <w:rsid w:val="00E63CEE"/>
    <w:rsid w:val="00E67A76"/>
    <w:rsid w:val="00E7627F"/>
    <w:rsid w:val="00E90B5F"/>
    <w:rsid w:val="00E96768"/>
    <w:rsid w:val="00EB599C"/>
    <w:rsid w:val="00EB59C9"/>
    <w:rsid w:val="00ED30D9"/>
    <w:rsid w:val="00EE52FC"/>
    <w:rsid w:val="00EE54DE"/>
    <w:rsid w:val="00EE69CF"/>
    <w:rsid w:val="00F02279"/>
    <w:rsid w:val="00F05B09"/>
    <w:rsid w:val="00F26773"/>
    <w:rsid w:val="00F60101"/>
    <w:rsid w:val="00F777DE"/>
    <w:rsid w:val="00F8176D"/>
    <w:rsid w:val="00F8491E"/>
    <w:rsid w:val="00F8517D"/>
    <w:rsid w:val="00F94263"/>
    <w:rsid w:val="00F944D1"/>
    <w:rsid w:val="00FA76DE"/>
    <w:rsid w:val="00FB0B6A"/>
    <w:rsid w:val="00FB40E4"/>
    <w:rsid w:val="00FC126A"/>
    <w:rsid w:val="00FD11E5"/>
    <w:rsid w:val="00FE2283"/>
    <w:rsid w:val="00FF2B19"/>
    <w:rsid w:val="00FF4D74"/>
    <w:rsid w:val="00FF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809A"/>
  <w15:docId w15:val="{5F258C30-41A2-4B8F-8DCE-AC530138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19A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95CCE"/>
    <w:pPr>
      <w:spacing w:before="100" w:beforeAutospacing="1" w:after="100" w:afterAutospacing="1" w:line="240" w:lineRule="auto"/>
      <w:ind w:left="0"/>
      <w:outlineLvl w:val="1"/>
    </w:pPr>
    <w:rPr>
      <w:b/>
      <w:bCs/>
      <w:sz w:val="36"/>
      <w:szCs w:val="36"/>
      <w:lang w:val="en-US" w:eastAsia="en-US"/>
    </w:rPr>
  </w:style>
  <w:style w:type="paragraph" w:styleId="3">
    <w:name w:val="heading 3"/>
    <w:basedOn w:val="a"/>
    <w:link w:val="30"/>
    <w:uiPriority w:val="9"/>
    <w:qFormat/>
    <w:rsid w:val="00495CCE"/>
    <w:pPr>
      <w:spacing w:before="100" w:beforeAutospacing="1" w:after="100" w:afterAutospacing="1" w:line="240" w:lineRule="auto"/>
      <w:ind w:left="0"/>
      <w:outlineLvl w:val="2"/>
    </w:pPr>
    <w:rPr>
      <w:b/>
      <w:bCs/>
      <w:sz w:val="27"/>
      <w:szCs w:val="27"/>
      <w:lang w:val="en-US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F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FB0B6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0B6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95CC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495CC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a8">
    <w:name w:val="Normal (Web)"/>
    <w:basedOn w:val="a"/>
    <w:uiPriority w:val="99"/>
    <w:unhideWhenUsed/>
    <w:rsid w:val="00495CCE"/>
    <w:pPr>
      <w:spacing w:before="100" w:beforeAutospacing="1" w:after="100" w:afterAutospacing="1" w:line="240" w:lineRule="auto"/>
      <w:ind w:left="0"/>
    </w:pPr>
    <w:rPr>
      <w:sz w:val="24"/>
      <w:szCs w:val="24"/>
      <w:lang w:val="en-US" w:eastAsia="en-US"/>
    </w:rPr>
  </w:style>
  <w:style w:type="character" w:customStyle="1" w:styleId="whitespace-normal">
    <w:name w:val="whitespace-normal"/>
    <w:basedOn w:val="a0"/>
    <w:rsid w:val="00495CCE"/>
  </w:style>
  <w:style w:type="character" w:styleId="a9">
    <w:name w:val="Strong"/>
    <w:basedOn w:val="a0"/>
    <w:uiPriority w:val="22"/>
    <w:qFormat/>
    <w:rsid w:val="00495CCE"/>
    <w:rPr>
      <w:b/>
      <w:bCs/>
    </w:rPr>
  </w:style>
  <w:style w:type="paragraph" w:customStyle="1" w:styleId="aa">
    <w:name w:val="Гост"/>
    <w:basedOn w:val="a"/>
    <w:link w:val="ab"/>
    <w:qFormat/>
    <w:rsid w:val="00D377E3"/>
    <w:pPr>
      <w:spacing w:line="360" w:lineRule="auto"/>
      <w:ind w:left="0" w:firstLine="709"/>
      <w:jc w:val="both"/>
    </w:pPr>
    <w:rPr>
      <w:sz w:val="28"/>
      <w:szCs w:val="28"/>
    </w:rPr>
  </w:style>
  <w:style w:type="paragraph" w:customStyle="1" w:styleId="ac">
    <w:name w:val="Гост Заго"/>
    <w:basedOn w:val="1"/>
    <w:link w:val="ad"/>
    <w:qFormat/>
    <w:rsid w:val="000D0E71"/>
    <w:pPr>
      <w:keepNext w:val="0"/>
      <w:keepLines w:val="0"/>
      <w:spacing w:before="0" w:line="360" w:lineRule="auto"/>
      <w:ind w:left="0" w:firstLine="709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b">
    <w:name w:val="Гост Знак"/>
    <w:basedOn w:val="20"/>
    <w:link w:val="aa"/>
    <w:rsid w:val="00D377E3"/>
    <w:rPr>
      <w:rFonts w:ascii="Times New Roman" w:eastAsia="Times New Roman" w:hAnsi="Times New Roman" w:cs="Times New Roman"/>
      <w:b w:val="0"/>
      <w:bCs w:val="0"/>
      <w:sz w:val="28"/>
      <w:szCs w:val="28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D119A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842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ad">
    <w:name w:val="Гост Заго Знак"/>
    <w:basedOn w:val="90"/>
    <w:link w:val="ac"/>
    <w:rsid w:val="000D0E71"/>
    <w:rPr>
      <w:rFonts w:ascii="Times New Roman" w:eastAsiaTheme="majorEastAsia" w:hAnsi="Times New Roman" w:cstheme="majorBidi"/>
      <w:b/>
      <w:i w:val="0"/>
      <w:iCs w:val="0"/>
      <w:color w:val="272727" w:themeColor="text1" w:themeTint="D8"/>
      <w:sz w:val="28"/>
      <w:szCs w:val="32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D119A8"/>
    <w:pPr>
      <w:spacing w:line="259" w:lineRule="auto"/>
      <w:ind w:left="0"/>
      <w:outlineLvl w:val="9"/>
    </w:pPr>
    <w:rPr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1061C1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1061C1"/>
    <w:pPr>
      <w:tabs>
        <w:tab w:val="right" w:leader="dot" w:pos="9912"/>
      </w:tabs>
      <w:spacing w:line="360" w:lineRule="auto"/>
      <w:ind w:left="0" w:firstLine="993"/>
    </w:pPr>
  </w:style>
  <w:style w:type="character" w:styleId="af">
    <w:name w:val="Hyperlink"/>
    <w:basedOn w:val="a0"/>
    <w:uiPriority w:val="99"/>
    <w:unhideWhenUsed/>
    <w:rsid w:val="001061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5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Олег Сахаров</cp:lastModifiedBy>
  <cp:revision>249</cp:revision>
  <dcterms:created xsi:type="dcterms:W3CDTF">2026-02-06T12:16:00Z</dcterms:created>
  <dcterms:modified xsi:type="dcterms:W3CDTF">2026-04-14T14:05:00Z</dcterms:modified>
</cp:coreProperties>
</file>