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RuyiBigScreen｜如意数据大屏</w:t>
      </w:r>
    </w:p>
    <w:p>
      <w:pPr>
        <w:jc w:val="left"/>
      </w:pPr>
      <w:r>
        <w:t>RuyiBigScreen 是一个教学型数据可视化大屏项目，用 Vue 3、TypeScript 和 ECharts 演示一个</w:t>
      </w:r>
    </w:p>
    <w:p>
      <w:pPr>
        <w:jc w:val="left"/>
      </w:pPr>
      <w:r>
        <w:t>完整前端大屏从页面布局、mock 数据、状态管理到自动化验证的基本工程结构。</w:t>
      </w:r>
    </w:p>
    <w:p>
      <w:pPr>
        <w:jc w:val="left"/>
      </w:pPr>
      <w:r>
        <w:t>项目预览</w:t>
      </w:r>
    </w:p>
    <w:p>
      <w:pPr>
        <w:jc w:val="left"/>
      </w:pPr>
      <w:r>
        <w:t>项目简介</w:t>
      </w:r>
    </w:p>
    <w:p>
      <w:pPr>
        <w:jc w:val="left"/>
      </w:pPr>
      <w:r>
        <w:t>本项目面向前端初学者、数据可视化学习者和 AI 辅助编程课堂案例。它当前保持纯前端实现，默</w:t>
      </w:r>
    </w:p>
    <w:p>
      <w:pPr>
        <w:jc w:val="left"/>
      </w:pPr>
      <w:r>
        <w:t>认使用 mock 数据模拟教学数据中心的运行状态，适合用来学习数据大屏的页面拆分、图表封</w:t>
      </w:r>
    </w:p>
    <w:p>
      <w:pPr>
        <w:jc w:val="left"/>
      </w:pPr>
      <w:r>
        <w:t>装、数据服务分层和工程化验证流程。</w:t>
      </w:r>
    </w:p>
    <w:p>
      <w:pPr>
        <w:jc w:val="left"/>
      </w:pPr>
      <w:r>
        <w:t>项目不是已经接入真实后端的生产系统，而是一个可继续扩展的教学样例：现在可以通过本地</w:t>
      </w:r>
    </w:p>
    <w:p>
      <w:pPr>
        <w:jc w:val="left"/>
      </w:pPr>
      <w:r>
        <w:t>mock 运行，后续可以平滑切换到 API 数据源。</w:t>
      </w:r>
    </w:p>
    <w:p>
      <w:pPr>
        <w:jc w:val="left"/>
      </w:pPr>
      <w:r>
        <w:t>核心特性</w:t>
      </w:r>
    </w:p>
    <w:p>
      <w:pPr>
        <w:jc w:val="left"/>
      </w:pPr>
      <w:r>
        <w:t>16:9 风格的数据大屏布局，适合课堂演示和项目截图。</w:t>
      </w:r>
    </w:p>
    <w:p>
      <w:pPr>
        <w:jc w:val="left"/>
      </w:pPr>
      <w:r>
        <w:t>Vue 3 + TypeScript 组织页面、组件、图表和服务层。</w:t>
      </w:r>
    </w:p>
    <w:p>
      <w:pPr>
        <w:jc w:val="left"/>
      </w:pPr>
      <w:r>
        <w:t>ECharts 封装访问趋势、分类占比、城市排名、雷达模型和中心态势总览。</w:t>
      </w:r>
    </w:p>
    <w:p>
      <w:pPr>
        <w:jc w:val="left"/>
      </w:pPr>
      <w:r>
        <w:t>Pinia 管理 dashboard 数据加载和页面状态。</w:t>
      </w:r>
    </w:p>
    <w:p>
      <w:pPr>
        <w:jc w:val="left"/>
      </w:pPr>
      <w:r>
        <w:t>mock 模式下提供稳定的教学演示数据。</w:t>
      </w:r>
    </w:p>
    <w:p>
      <w:pPr>
        <w:jc w:val="left"/>
      </w:pPr>
      <w:r>
        <w:t>Axios API 通道已预留，可通过环境变量切换数据源。</w:t>
      </w:r>
    </w:p>
    <w:p>
      <w:pPr>
        <w:jc w:val="left"/>
      </w:pPr>
      <w:r>
        <w:t>Vitest 覆盖工具函数和 dashboard service 基础行为。</w:t>
      </w:r>
    </w:p>
    <w:p>
      <w:pPr>
        <w:jc w:val="left"/>
      </w:pPr>
      <w:r>
        <w:t>Playwright 覆盖首页可见性、实时刷新和控制台错误检查。</w:t>
      </w:r>
    </w:p>
    <w:p>
      <w:pPr>
        <w:jc w:val="left"/>
      </w:pPr>
      <w:r>
        <w:t>ESLint、Prettier、Stylelint 保持代码风格和质量约束。</w:t>
      </w:r>
    </w:p>
    <w:p>
      <w:pPr>
        <w:jc w:val="left"/>
      </w:pPr>
      <w:r>
        <w:t>自动化截图脚本生成 README 与课程资料可复用的展示图。</w:t>
      </w:r>
    </w:p>
    <w:p>
      <w:pPr>
        <w:jc w:val="left"/>
      </w:pPr>
      <w:r>
        <w:t>技术栈</w:t>
      </w:r>
    </w:p>
    <w:p>
      <w:pPr>
        <w:jc w:val="left"/>
      </w:pPr>
      <w:r>
        <w:t>前端框架：Vue 3、Vite、TypeScript</w:t>
      </w:r>
    </w:p>
    <w:p>
      <w:pPr>
        <w:jc w:val="left"/>
      </w:pPr>
      <w:r>
        <w:t>图表渲染：ECharts</w:t>
      </w:r>
    </w:p>
    <w:p>
      <w:pPr>
        <w:jc w:val="left"/>
      </w:pPr>
      <w:r>
        <w:t>状态管理：Pinia</w:t>
      </w:r>
    </w:p>
    <w:p>
      <w:pPr>
        <w:jc w:val="left"/>
      </w:pPr>
      <w:r>
        <w:t>数据访问：Axios、service 分层</w:t>
      </w:r>
    </w:p>
    <w:p>
      <w:pPr>
        <w:jc w:val="left"/>
      </w:pPr>
      <w:r>
        <w:t>mock 支撑：MSW、本地实时数据模拟器</w:t>
      </w:r>
    </w:p>
    <w:p>
      <w:pPr>
        <w:jc w:val="left"/>
      </w:pPr>
      <w:r>
        <w:t>单元测试：Vitest、Vue Test Utils</w:t>
      </w:r>
    </w:p>
    <w:p>
      <w:pPr>
        <w:jc w:val="left"/>
      </w:pPr>
      <w:r>
        <w:t>E2E 与截图：Playwright</w:t>
      </w:r>
    </w:p>
    <w:p>
      <w:pPr>
        <w:jc w:val="left"/>
      </w:pPr>
      <w:r>
        <w:t>代码质量：ESLint、Prettier、Stylelint</w:t>
      </w:r>
    </w:p>
    <w:p>
      <w:pPr>
        <w:jc w:val="left"/>
      </w:pPr>
      <w:r>
        <w:t>页面内容</w:t>
      </w:r>
    </w:p>
    <w:p>
      <w:pPr>
        <w:jc w:val="left"/>
      </w:pPr>
      <w:r>
        <w:t>顶部标题与当前时间：展示“如意数据大屏 RuyiBigScreen”和实时钟表。</w:t>
      </w:r>
    </w:p>
    <w:p>
      <w:pPr>
        <w:jc w:val="left"/>
      </w:pPr>
      <w:r>
        <w:t>核心指标卡片：今日访问量、实时订单数、活跃用户数、系统健康度。</w:t>
      </w:r>
    </w:p>
    <w:p>
      <w:pPr>
        <w:jc w:val="left"/>
      </w:pPr>
      <w:r>
        <w:t>访问趋势：展示访问量和订单数的滑动趋势窗口。</w:t>
      </w:r>
    </w:p>
    <w:p>
      <w:pPr>
        <w:jc w:val="left"/>
      </w:pPr>
      <w:r>
        <w:t>分类占比：展示课程学习、项目实战、资料下载等分类占比。</w:t>
      </w:r>
    </w:p>
    <w:p>
      <w:pPr>
        <w:jc w:val="left"/>
      </w:pPr>
      <w:r>
        <w:t>中心态势总览：用“如意中枢”和周边业务节点表示教学数据流转。</w:t>
      </w:r>
    </w:p>
    <w:p>
      <w:pPr>
        <w:jc w:val="left"/>
      </w:pPr>
      <w:r>
        <w:t>城市访问排名：展示不同城市访问量排序。</w:t>
      </w:r>
    </w:p>
    <w:p>
      <w:pPr>
        <w:jc w:val="left"/>
      </w:pPr>
      <w:r>
        <w:t>能力雷达模型：展示前端基础、图表配置、数据建模等学习能力维度。</w:t>
      </w:r>
    </w:p>
    <w:p>
      <w:pPr>
        <w:jc w:val="left"/>
      </w:pPr>
      <w:r>
        <w:t>实时动态与告警：展示教学数据中心的最新动态和轻量告警。</w:t>
      </w:r>
    </w:p>
    <w:p>
      <w:pPr>
        <w:jc w:val="left"/>
      </w:pPr>
      <w:r>
        <w:t>Mock 数据</w:t>
      </w:r>
    </w:p>
    <w:p>
      <w:pPr>
        <w:jc w:val="left"/>
      </w:pPr>
      <w:r>
        <w:t>当前项目默认使用前端 mock 数据。页面进入时会加载一次 dashboard 数据：</w:t>
      </w:r>
    </w:p>
    <w:p>
      <w:pPr>
        <w:jc w:val="left"/>
      </w:pPr>
      <w:r>
        <w:t>顶部指标来自 mock summary。</w:t>
      </w:r>
    </w:p>
    <w:p>
      <w:pPr>
        <w:jc w:val="left"/>
      </w:pPr>
      <w:r>
        <w:t>访问趋势、分类占比、城市排名和雷达模型来自 mock 数据集。</w:t>
      </w:r>
    </w:p>
    <w:p>
      <w:pPr>
        <w:jc w:val="left"/>
      </w:pPr>
      <w:r>
        <w:t>中心态势总览使用 mock 节点构造业务关系图。</w:t>
      </w:r>
    </w:p>
    <w:p>
      <w:pPr>
        <w:jc w:val="left"/>
      </w:pPr>
      <w:r>
        <w:t>实时动态与告警使用 mock 活动列表。</w:t>
      </w:r>
    </w:p>
    <w:p>
      <w:pPr>
        <w:jc w:val="left"/>
      </w:pPr>
      <w:r>
        <w:t>这些内容都来自本地 mock 数据，不代表真实后端数据。</w:t>
      </w:r>
    </w:p>
    <w:p>
      <w:pPr>
        <w:jc w:val="left"/>
      </w:pPr>
      <w:r>
        <w:t>项目结构</w:t>
      </w:r>
    </w:p>
    <w:p>
      <w:pPr>
        <w:jc w:val="left"/>
      </w:pPr>
      <w:r>
        <w:t>src/</w:t>
      </w:r>
    </w:p>
    <w:p>
      <w:pPr>
        <w:jc w:val="left"/>
      </w:pPr>
      <w:r>
        <w:t>app/ # 应用入口与全局样式</w:t>
      </w:r>
    </w:p>
    <w:p>
      <w:pPr>
        <w:jc w:val="left"/>
      </w:pPr>
      <w:r>
        <w:t>assets/ # 静态资源与全局样式资源</w:t>
      </w:r>
    </w:p>
    <w:p>
      <w:pPr>
        <w:jc w:val="left"/>
      </w:pPr>
      <w:r>
        <w:t>charts/ # ECharts 图表组件</w:t>
      </w:r>
    </w:p>
    <w:p>
      <w:pPr>
        <w:jc w:val="left"/>
      </w:pPr>
      <w:r>
        <w:t>components/ # 通用 UI 组件</w:t>
      </w:r>
    </w:p>
    <w:p>
      <w:pPr>
        <w:jc w:val="left"/>
      </w:pPr>
      <w:r>
        <w:t>layouts/ # 大屏布局</w:t>
      </w:r>
    </w:p>
    <w:p>
      <w:pPr>
        <w:jc w:val="left"/>
      </w:pPr>
      <w:r>
        <w:t>logs/ # 日志封装</w:t>
      </w:r>
    </w:p>
    <w:p>
      <w:pPr>
        <w:jc w:val="left"/>
      </w:pPr>
      <w:r>
        <w:t>mocks/ # mock 数据与 MSW handler</w:t>
      </w:r>
    </w:p>
    <w:p>
      <w:pPr>
        <w:jc w:val="left"/>
      </w:pPr>
      <w:r>
        <w:t>services/ # 数据访问与数据源切换</w:t>
      </w:r>
    </w:p>
    <w:p>
      <w:pPr>
        <w:jc w:val="left"/>
      </w:pPr>
      <w:r>
        <w:t>stores/ # Pinia store</w:t>
      </w:r>
    </w:p>
    <w:p>
      <w:pPr>
        <w:jc w:val="left"/>
      </w:pPr>
      <w:r>
        <w:t>tests/ # 单元测试与 E2E 测试</w:t>
      </w:r>
    </w:p>
    <w:p>
      <w:pPr>
        <w:jc w:val="left"/>
      </w:pPr>
      <w:r>
        <w:t>types/ # TypeScript 类型</w:t>
      </w:r>
    </w:p>
    <w:p>
      <w:pPr>
        <w:jc w:val="left"/>
      </w:pPr>
      <w:r>
        <w:t>utils/ # 工具函数</w:t>
      </w:r>
    </w:p>
    <w:p>
      <w:pPr>
        <w:jc w:val="left"/>
      </w:pPr>
      <w:r>
        <w:t>docs/</w:t>
      </w:r>
    </w:p>
    <w:p>
      <w:pPr>
        <w:jc w:val="left"/>
      </w:pPr>
      <w:r>
        <w:t>screenshots/ # README 和课程资料使用的项目截图</w:t>
      </w:r>
    </w:p>
    <w:p>
      <w:pPr>
        <w:jc w:val="left"/>
      </w:pPr>
      <w:r>
        <w:t>scripts/</w:t>
      </w:r>
    </w:p>
    <w:p>
      <w:pPr>
        <w:jc w:val="left"/>
      </w:pPr>
      <w:r>
        <w:t>capture-dashboard.mjs</w:t>
      </w:r>
    </w:p>
    <w:p>
      <w:pPr>
        <w:jc w:val="left"/>
      </w:pPr>
      <w:r>
        <w:t>快速开始</w:t>
      </w:r>
    </w:p>
    <w:p>
      <w:pPr>
        <w:jc w:val="left"/>
      </w:pPr>
      <w:r>
        <w:t>环境要求：</w:t>
      </w:r>
    </w:p>
    <w:p>
      <w:pPr>
        <w:jc w:val="left"/>
      </w:pPr>
      <w:r>
        <w:t>Node.js 版本需满足当前依赖要求。</w:t>
      </w:r>
    </w:p>
    <w:p>
      <w:pPr>
        <w:jc w:val="left"/>
      </w:pPr>
      <w:r>
        <w:t>首次运行 Playwright 前，请确保本机已安装浏览器依赖。</w:t>
      </w:r>
    </w:p>
    <w:p>
      <w:pPr>
        <w:jc w:val="left"/>
      </w:pPr>
      <w:r>
        <w:t>安装依赖：</w:t>
      </w:r>
    </w:p>
    <w:p>
      <w:pPr>
        <w:jc w:val="left"/>
      </w:pPr>
      <w:r>
        <w:t>npm install</w:t>
      </w:r>
    </w:p>
    <w:p>
      <w:pPr>
        <w:jc w:val="left"/>
      </w:pPr>
      <w:r>
        <w:t>启动开发服务：</w:t>
      </w:r>
    </w:p>
    <w:p>
      <w:pPr>
        <w:jc w:val="left"/>
      </w:pPr>
      <w:r>
        <w:t>npm run dev</w:t>
      </w:r>
    </w:p>
    <w:p>
      <w:pPr>
        <w:jc w:val="left"/>
      </w:pPr>
      <w:r>
        <w:t>浏览器访问：</w:t>
      </w:r>
    </w:p>
    <w:p>
      <w:pPr>
        <w:jc w:val="left"/>
      </w:pPr>
      <w:r>
        <w:t>http://127.0.0.1:10001/</w:t>
      </w:r>
    </w:p>
    <w:p>
      <w:pPr>
        <w:jc w:val="left"/>
      </w:pPr>
      <w:r>
        <w:t>常用命令</w:t>
      </w:r>
    </w:p>
    <w:p>
      <w:pPr>
        <w:jc w:val="left"/>
      </w:pPr>
      <w:r>
        <w:t>npm run dev</w:t>
      </w:r>
    </w:p>
    <w:p>
      <w:pPr>
        <w:jc w:val="left"/>
      </w:pPr>
      <w:r>
        <w:t>npm run build</w:t>
      </w:r>
    </w:p>
    <w:p>
      <w:pPr>
        <w:jc w:val="left"/>
      </w:pPr>
      <w:r>
        <w:t>npm run preview</w:t>
      </w:r>
    </w:p>
    <w:p>
      <w:pPr>
        <w:jc w:val="left"/>
      </w:pPr>
      <w:r>
        <w:t>npm run lint</w:t>
      </w:r>
    </w:p>
    <w:p>
      <w:pPr>
        <w:jc w:val="left"/>
      </w:pPr>
      <w:r>
        <w:t>npm run format</w:t>
      </w:r>
    </w:p>
    <w:p>
      <w:pPr>
        <w:jc w:val="left"/>
      </w:pPr>
      <w:r>
        <w:t>npm run test</w:t>
      </w:r>
    </w:p>
    <w:p>
      <w:pPr>
        <w:jc w:val="left"/>
      </w:pPr>
      <w:r>
        <w:t>npm run test:e2e</w:t>
      </w:r>
    </w:p>
    <w:p>
      <w:pPr>
        <w:jc w:val="left"/>
      </w:pPr>
      <w:r>
        <w:t>npm run screenshot</w:t>
      </w:r>
    </w:p>
    <w:p>
      <w:pPr>
        <w:jc w:val="left"/>
      </w:pPr>
      <w:r>
        <w:t>npm run screenshot:dashboard</w:t>
      </w:r>
    </w:p>
    <w:p>
      <w:pPr>
        <w:jc w:val="left"/>
      </w:pPr>
      <w:r>
        <w:t>数据源说明</w:t>
      </w:r>
    </w:p>
    <w:p>
      <w:pPr>
        <w:jc w:val="left"/>
      </w:pPr>
      <w:r>
        <w:t>项目默认使用 mock 数据源。mock 模式下， dashboardService 会返回本地 dashboard mock</w:t>
      </w:r>
    </w:p>
    <w:p>
      <w:pPr>
        <w:jc w:val="left"/>
      </w:pPr>
      <w:r>
        <w:t>数据，页面不会请求真实后端。</w:t>
      </w:r>
    </w:p>
    <w:p>
      <w:pPr>
        <w:jc w:val="left"/>
      </w:pPr>
      <w:r>
        <w:t>页面组件只通过 src/services/dashboardService.ts 获取数据，不直接读取 mock 文件。</w:t>
      </w:r>
    </w:p>
    <w:p>
      <w:pPr>
        <w:jc w:val="left"/>
      </w:pPr>
      <w:r>
        <w:t>如果后续需要接入真实 API，可以设置：</w:t>
      </w:r>
    </w:p>
    <w:p>
      <w:pPr>
        <w:jc w:val="left"/>
      </w:pPr>
      <w:r>
        <w:t>VITE_DATA_SOURCE=api</w:t>
      </w:r>
    </w:p>
    <w:p>
      <w:pPr>
        <w:jc w:val="left"/>
      </w:pPr>
      <w:r>
        <w:t>VITE_API_BASE_URL=https://your-api.example.com</w:t>
      </w:r>
    </w:p>
    <w:p>
      <w:pPr>
        <w:jc w:val="left"/>
      </w:pPr>
      <w:r>
        <w:t>在 API 模式下，服务层会通过 Axios 访问预留接口 /dashboard 。当前仓库没有附带真实后端服</w:t>
      </w:r>
    </w:p>
    <w:p>
      <w:pPr>
        <w:jc w:val="left"/>
      </w:pPr>
      <w:r>
        <w:t>务。</w:t>
      </w:r>
    </w:p>
    <w:p>
      <w:pPr>
        <w:jc w:val="left"/>
      </w:pPr>
      <w:r>
        <w:t>自动化截图</w:t>
      </w:r>
    </w:p>
    <w:p>
      <w:pPr>
        <w:jc w:val="left"/>
      </w:pPr>
      <w:r>
        <w:t>项目提供 Playwright 截图脚本，用于生成固定尺寸的大屏展示图。先启动开发服务：</w:t>
      </w:r>
    </w:p>
    <w:p>
      <w:pPr>
        <w:jc w:val="left"/>
      </w:pPr>
      <w:r>
        <w:t>npm run dev</w:t>
      </w:r>
    </w:p>
    <w:p>
      <w:pPr>
        <w:jc w:val="left"/>
      </w:pPr>
      <w:r>
        <w:t>再执行截图：</w:t>
      </w:r>
    </w:p>
    <w:p>
      <w:pPr>
        <w:jc w:val="left"/>
      </w:pPr>
      <w:r>
        <w:t>npm run screenshot</w:t>
      </w:r>
    </w:p>
    <w:p>
      <w:pPr>
        <w:jc w:val="left"/>
      </w:pPr>
      <w:r>
        <w:t>默认访问地址：</w:t>
      </w:r>
    </w:p>
    <w:p>
      <w:pPr>
        <w:jc w:val="left"/>
      </w:pPr>
      <w:r>
        <w:t>http://127.0.0.1:10001/</w:t>
      </w:r>
    </w:p>
    <w:p>
      <w:pPr>
        <w:jc w:val="left"/>
      </w:pPr>
      <w:r>
        <w:t>默认输出文件：</w:t>
      </w:r>
    </w:p>
    <w:p>
      <w:pPr>
        <w:jc w:val="left"/>
      </w:pPr>
      <w:r>
        <w:t>docs/screenshots/dashboard-1920x1080.png</w:t>
      </w:r>
    </w:p>
    <w:p>
      <w:pPr>
        <w:jc w:val="left"/>
      </w:pPr>
      <w:r>
        <w:t>截图视口为 1920x1080 。脚本会等待标题、指标卡片和中心态势总览渲染完成；如果浏览器</w:t>
      </w:r>
    </w:p>
    <w:p>
      <w:pPr>
        <w:jc w:val="left"/>
      </w:pPr>
      <w:r>
        <w:t>console 出现 error，截图会保留，但命令会失败并打印错误列表。</w:t>
      </w:r>
    </w:p>
    <w:p>
      <w:pPr>
        <w:jc w:val="left"/>
      </w:pPr>
      <w:r>
        <w:t>测试与质量保障</w:t>
      </w:r>
    </w:p>
    <w:p>
      <w:pPr>
        <w:jc w:val="left"/>
      </w:pPr>
      <w:r>
        <w:t>项目包含以下验证手段：</w:t>
      </w:r>
    </w:p>
    <w:p>
      <w:pPr>
        <w:jc w:val="left"/>
      </w:pPr>
      <w:r>
        <w:t>TypeScript 构建检查。</w:t>
      </w:r>
    </w:p>
    <w:p>
      <w:pPr>
        <w:jc w:val="left"/>
      </w:pPr>
      <w:r>
        <w:t>ESLint 检查 TypeScript 与 Vue 代码。</w:t>
      </w:r>
    </w:p>
    <w:p>
      <w:pPr>
        <w:jc w:val="left"/>
      </w:pPr>
      <w:r>
        <w:t>Stylelint 检查样式。</w:t>
      </w:r>
    </w:p>
    <w:p>
      <w:pPr>
        <w:jc w:val="left"/>
      </w:pPr>
      <w:r>
        <w:t>Vitest 单元测试。</w:t>
      </w:r>
    </w:p>
    <w:p>
      <w:pPr>
        <w:jc w:val="left"/>
      </w:pPr>
      <w:r>
        <w:t>Playwright E2E 测试。</w:t>
      </w:r>
    </w:p>
    <w:p>
      <w:pPr>
        <w:jc w:val="left"/>
      </w:pPr>
      <w:r>
        <w:t>Playwright 自动化截图。</w:t>
      </w:r>
    </w:p>
    <w:p>
      <w:pPr>
        <w:jc w:val="left"/>
      </w:pPr>
      <w:r>
        <w:t>Vite 生产构建验证。</w:t>
      </w:r>
    </w:p>
    <w:p>
      <w:pPr>
        <w:jc w:val="left"/>
      </w:pPr>
      <w:r>
        <w:t>推荐在提交前运行：</w:t>
      </w:r>
    </w:p>
    <w:p>
      <w:pPr>
        <w:jc w:val="left"/>
      </w:pPr>
      <w:r>
        <w:t>npm run lint</w:t>
      </w:r>
    </w:p>
    <w:p>
      <w:pPr>
        <w:jc w:val="left"/>
      </w:pPr>
      <w:r>
        <w:t>npm run test</w:t>
      </w:r>
    </w:p>
    <w:p>
      <w:pPr>
        <w:jc w:val="left"/>
      </w:pPr>
      <w:r>
        <w:t>npm run build</w:t>
      </w:r>
    </w:p>
    <w:p>
      <w:pPr>
        <w:jc w:val="left"/>
      </w:pPr>
      <w:r>
        <w:t>npm run test:e2e</w:t>
      </w:r>
    </w:p>
    <w:p>
      <w:pPr>
        <w:jc w:val="left"/>
      </w:pPr>
      <w:r>
        <w:t>适合学习什么</w:t>
      </w:r>
    </w:p>
    <w:p>
      <w:pPr>
        <w:jc w:val="left"/>
      </w:pPr>
      <w:r>
        <w:t>Vue 3 项目结构和组件拆分。</w:t>
      </w:r>
    </w:p>
    <w:p>
      <w:pPr>
        <w:jc w:val="left"/>
      </w:pPr>
      <w:r>
        <w:t>数据大屏 16:9 布局与响应式约束。</w:t>
      </w:r>
    </w:p>
    <w:p>
      <w:pPr>
        <w:jc w:val="left"/>
      </w:pPr>
      <w:r>
        <w:t>ECharts 图表封装和 resize 处理。</w:t>
      </w:r>
    </w:p>
    <w:p>
      <w:pPr>
        <w:jc w:val="left"/>
      </w:pPr>
      <w:r>
        <w:t>mock 数据、service 层和 API 切换设计。</w:t>
      </w:r>
    </w:p>
    <w:p>
      <w:pPr>
        <w:jc w:val="left"/>
      </w:pPr>
      <w:r>
        <w:t>Pinia 状态管理与页面数据加载。</w:t>
      </w:r>
    </w:p>
    <w:p>
      <w:pPr>
        <w:jc w:val="left"/>
      </w:pPr>
      <w:r>
        <w:t>TypeScript 类型建模。</w:t>
      </w:r>
    </w:p>
    <w:p>
      <w:pPr>
        <w:jc w:val="left"/>
      </w:pPr>
      <w:r>
        <w:t>Vitest 单元测试和 Playwright E2E 测试。</w:t>
      </w:r>
    </w:p>
    <w:p>
      <w:pPr>
        <w:jc w:val="left"/>
      </w:pPr>
      <w:r>
        <w:t>自动化截图在 README、课程资料和视觉验收中的用法。</w:t>
      </w:r>
    </w:p>
    <w:p>
      <w:pPr>
        <w:jc w:val="left"/>
      </w:pPr>
      <w:r>
        <w:t>ESLint、Prettier、Stylelint 等前端工程规范。</w:t>
      </w:r>
    </w:p>
    <w:p>
      <w:pPr>
        <w:jc w:val="left"/>
      </w:pPr>
      <w:r>
        <w:t>后续计划</w:t>
      </w:r>
    </w:p>
    <w:p>
      <w:pPr>
        <w:jc w:val="left"/>
      </w:pPr>
      <w:r>
        <w:t>接入真实 API 示例。</w:t>
      </w:r>
    </w:p>
    <w:p>
      <w:pPr>
        <w:jc w:val="left"/>
      </w:pPr>
      <w:r>
        <w:t>增加更多教学场景图表组件。</w:t>
      </w:r>
    </w:p>
    <w:p>
      <w:pPr>
        <w:jc w:val="left"/>
      </w:pPr>
      <w:r>
        <w:t>增加主题切换能力。</w:t>
      </w:r>
    </w:p>
    <w:p>
      <w:pPr>
        <w:jc w:val="left"/>
      </w:pPr>
      <w:r>
        <w:t>增加实时数据模拟和视觉回归测试示例。</w:t>
      </w:r>
    </w:p>
    <w:p>
      <w:pPr>
        <w:jc w:val="left"/>
      </w:pPr>
      <w:r>
        <w:t>补充部署到静态站点平台的示例流程。</w:t>
      </w:r>
    </w:p>
    <w:p>
      <w:pPr>
        <w:jc w:val="left"/>
      </w:pPr>
      <w:r>
        <w:t>License</w:t>
      </w:r>
    </w:p>
    <w:p>
      <w:pPr>
        <w:jc w:val="left"/>
      </w:pPr>
      <w:r>
        <w:t>本项目使用 MIT License，详见 LICENSE。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