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FCC9" w14:textId="77777777" w:rsidR="001D0A14" w:rsidRPr="001D0A14" w:rsidRDefault="001D0A14" w:rsidP="001D0A14">
      <w:pPr>
        <w:rPr>
          <w:lang w:val="en-GB"/>
        </w:rPr>
      </w:pPr>
      <w:r w:rsidRPr="001D0A14">
        <w:rPr>
          <w:lang w:val="en-GB"/>
        </w:rPr>
        <w:t xml:space="preserve">Methodology Description: </w:t>
      </w:r>
    </w:p>
    <w:p w14:paraId="14C91DE9" w14:textId="164F3418" w:rsidR="00A05E2F" w:rsidRPr="00F95290" w:rsidRDefault="00A05E2F" w:rsidP="00A33F80">
      <w:pPr>
        <w:jc w:val="both"/>
        <w:rPr>
          <w:lang w:val="en-GB"/>
        </w:rPr>
      </w:pPr>
      <w:r w:rsidRPr="00F95290">
        <w:rPr>
          <w:lang w:val="en-GB"/>
        </w:rPr>
        <w:t xml:space="preserve">The study aims to </w:t>
      </w:r>
      <w:proofErr w:type="spellStart"/>
      <w:r w:rsidRPr="00F95290">
        <w:rPr>
          <w:lang w:val="en-GB"/>
        </w:rPr>
        <w:t>analyze</w:t>
      </w:r>
      <w:proofErr w:type="spellEnd"/>
      <w:r w:rsidRPr="00F95290">
        <w:rPr>
          <w:lang w:val="en-GB"/>
        </w:rPr>
        <w:t xml:space="preserve"> 4 typical days (one for each season of the year), considering 9 different scenarios for each typical day. The scenarios used take into account, starting from a reference configuration, how the </w:t>
      </w:r>
      <w:proofErr w:type="spellStart"/>
      <w:r w:rsidRPr="00F95290">
        <w:rPr>
          <w:lang w:val="en-GB"/>
        </w:rPr>
        <w:t>behavior</w:t>
      </w:r>
      <w:proofErr w:type="spellEnd"/>
      <w:r w:rsidRPr="00F95290">
        <w:rPr>
          <w:lang w:val="en-GB"/>
        </w:rPr>
        <w:t xml:space="preserve"> of the power plants modifies their output in terms of performance, depending on the price and the size. Specifically, it was assumed to have a renewable energy community (REC) with both wind and solar energy production plants. Within our analysis, the energy produced by these plants was assumed to be deterministic, following an accurate forecasting analysis. Therefore, the renewable production was subtracted from the load during the hours in which this production was available. The remaining plants considered are three storage plants: a hydroelectric plant, a battery, and a PCM plant. The first two exclusively cover the electrical load, while the PCM plant can cover both thermal and electrical loads. The analysis conducted will allow for the determination of optimal economic and environmental values. Specifically, </w:t>
      </w:r>
      <w:r w:rsidR="00565CCC">
        <w:rPr>
          <w:lang w:val="en-GB"/>
        </w:rPr>
        <w:t>i</w:t>
      </w:r>
      <w:r w:rsidR="00540FDD">
        <w:rPr>
          <w:lang w:val="en-GB"/>
        </w:rPr>
        <w:t xml:space="preserve">n this case, </w:t>
      </w:r>
      <w:r w:rsidRPr="00F95290">
        <w:rPr>
          <w:lang w:val="en-GB"/>
        </w:rPr>
        <w:t>the latter will coincide with the self-consumption configuration, meaning that the thermal and electrical loads are entirely satisfied with the internal generation within the REC. The technical and economic characteristics of the plants are reported below, for the different day and scenarios.</w:t>
      </w:r>
      <w:r w:rsidR="00540FDD">
        <w:rPr>
          <w:lang w:val="en-GB"/>
        </w:rPr>
        <w:t xml:space="preserve"> </w:t>
      </w:r>
    </w:p>
    <w:p w14:paraId="46ACCD45" w14:textId="637D0309" w:rsidR="001622F6" w:rsidRPr="00A33F80" w:rsidRDefault="00A33F80" w:rsidP="001622F6">
      <w:pPr>
        <w:jc w:val="both"/>
        <w:rPr>
          <w:lang w:val="en-GB"/>
        </w:rPr>
      </w:pPr>
      <w:r w:rsidRPr="00A33F80">
        <w:rPr>
          <w:lang w:val="en-GB"/>
        </w:rPr>
        <w:t>Below are the technical and economic characteristics of each of them.</w:t>
      </w:r>
    </w:p>
    <w:tbl>
      <w:tblPr>
        <w:tblStyle w:val="Grigliatabella"/>
        <w:tblW w:w="0" w:type="auto"/>
        <w:tblLook w:val="04A0" w:firstRow="1" w:lastRow="0" w:firstColumn="1" w:lastColumn="0" w:noHBand="0" w:noVBand="1"/>
      </w:tblPr>
      <w:tblGrid>
        <w:gridCol w:w="3114"/>
        <w:gridCol w:w="6514"/>
      </w:tblGrid>
      <w:tr w:rsidR="001622F6" w14:paraId="3583BC0F" w14:textId="77777777" w:rsidTr="0047227E">
        <w:tc>
          <w:tcPr>
            <w:tcW w:w="3114" w:type="dxa"/>
          </w:tcPr>
          <w:p w14:paraId="6E4BA1A9" w14:textId="77777777" w:rsidR="001622F6" w:rsidRDefault="001622F6" w:rsidP="0047227E">
            <w:pPr>
              <w:jc w:val="both"/>
              <w:rPr>
                <w:lang w:val="en-GB"/>
              </w:rPr>
            </w:pPr>
            <w:r w:rsidRPr="00F95290">
              <w:rPr>
                <w:lang w:val="en-GB"/>
              </w:rPr>
              <w:t>HP</w:t>
            </w:r>
          </w:p>
        </w:tc>
        <w:tc>
          <w:tcPr>
            <w:tcW w:w="6514" w:type="dxa"/>
          </w:tcPr>
          <w:p w14:paraId="6685C92D" w14:textId="77777777" w:rsidR="001622F6" w:rsidRDefault="001622F6" w:rsidP="0047227E">
            <w:pPr>
              <w:jc w:val="both"/>
              <w:rPr>
                <w:lang w:val="en-GB"/>
              </w:rPr>
            </w:pPr>
          </w:p>
        </w:tc>
      </w:tr>
      <w:tr w:rsidR="001622F6" w14:paraId="51EDE114" w14:textId="77777777" w:rsidTr="0047227E">
        <w:tc>
          <w:tcPr>
            <w:tcW w:w="3114" w:type="dxa"/>
          </w:tcPr>
          <w:p w14:paraId="19D256D4" w14:textId="77777777" w:rsidR="001622F6" w:rsidRDefault="001622F6" w:rsidP="0047227E">
            <w:pPr>
              <w:jc w:val="both"/>
              <w:rPr>
                <w:lang w:val="en-GB"/>
              </w:rPr>
            </w:pPr>
            <w:r w:rsidRPr="00F95290">
              <w:rPr>
                <w:lang w:val="en-GB"/>
              </w:rPr>
              <w:t xml:space="preserve">Plant power: </w:t>
            </w:r>
          </w:p>
        </w:tc>
        <w:tc>
          <w:tcPr>
            <w:tcW w:w="6514" w:type="dxa"/>
          </w:tcPr>
          <w:p w14:paraId="3559D284" w14:textId="77777777" w:rsidR="001622F6" w:rsidRDefault="001622F6" w:rsidP="0047227E">
            <w:pPr>
              <w:jc w:val="both"/>
              <w:rPr>
                <w:lang w:val="en-GB"/>
              </w:rPr>
            </w:pPr>
            <w:r w:rsidRPr="00F95290">
              <w:rPr>
                <w:lang w:val="en-GB"/>
              </w:rPr>
              <w:t>450 kW</w:t>
            </w:r>
          </w:p>
        </w:tc>
      </w:tr>
      <w:tr w:rsidR="001622F6" w14:paraId="54B9A192" w14:textId="77777777" w:rsidTr="0047227E">
        <w:trPr>
          <w:trHeight w:val="254"/>
        </w:trPr>
        <w:tc>
          <w:tcPr>
            <w:tcW w:w="3114" w:type="dxa"/>
          </w:tcPr>
          <w:p w14:paraId="2DE08EEA" w14:textId="77777777" w:rsidR="001622F6" w:rsidRDefault="001622F6" w:rsidP="0047227E">
            <w:pPr>
              <w:jc w:val="both"/>
              <w:rPr>
                <w:lang w:val="en-GB"/>
              </w:rPr>
            </w:pPr>
            <w:r w:rsidRPr="00F95290">
              <w:rPr>
                <w:lang w:val="en-GB"/>
              </w:rPr>
              <w:t>Plant efficiency:</w:t>
            </w:r>
          </w:p>
        </w:tc>
        <w:tc>
          <w:tcPr>
            <w:tcW w:w="6514" w:type="dxa"/>
          </w:tcPr>
          <w:p w14:paraId="1AD767E6" w14:textId="77777777" w:rsidR="001622F6" w:rsidRDefault="001622F6" w:rsidP="0047227E">
            <w:pPr>
              <w:jc w:val="both"/>
              <w:rPr>
                <w:lang w:val="en-GB"/>
              </w:rPr>
            </w:pPr>
            <w:r w:rsidRPr="00F95290">
              <w:rPr>
                <w:lang w:val="en-GB"/>
              </w:rPr>
              <w:t>0.85</w:t>
            </w:r>
          </w:p>
        </w:tc>
      </w:tr>
      <w:tr w:rsidR="001622F6" w14:paraId="7F83A90E" w14:textId="77777777" w:rsidTr="0047227E">
        <w:tc>
          <w:tcPr>
            <w:tcW w:w="3114" w:type="dxa"/>
          </w:tcPr>
          <w:p w14:paraId="70782EA9" w14:textId="77777777" w:rsidR="001622F6" w:rsidRDefault="001622F6" w:rsidP="0047227E">
            <w:pPr>
              <w:jc w:val="both"/>
              <w:rPr>
                <w:lang w:val="en-GB"/>
              </w:rPr>
            </w:pPr>
            <w:r w:rsidRPr="00F95290">
              <w:rPr>
                <w:lang w:val="en-GB"/>
              </w:rPr>
              <w:t>Pumping power:</w:t>
            </w:r>
          </w:p>
        </w:tc>
        <w:tc>
          <w:tcPr>
            <w:tcW w:w="6514" w:type="dxa"/>
          </w:tcPr>
          <w:p w14:paraId="4DA2F451" w14:textId="77777777" w:rsidR="001622F6" w:rsidRDefault="001622F6" w:rsidP="0047227E">
            <w:pPr>
              <w:jc w:val="both"/>
              <w:rPr>
                <w:lang w:val="en-GB"/>
              </w:rPr>
            </w:pPr>
            <w:r w:rsidRPr="00F95290">
              <w:rPr>
                <w:lang w:val="en-GB"/>
              </w:rPr>
              <w:t xml:space="preserve">2575 </w:t>
            </w:r>
            <w:r>
              <w:rPr>
                <w:lang w:val="en-GB"/>
              </w:rPr>
              <w:t>kWh</w:t>
            </w:r>
          </w:p>
        </w:tc>
      </w:tr>
      <w:tr w:rsidR="001622F6" w14:paraId="1BCED6D6" w14:textId="77777777" w:rsidTr="0047227E">
        <w:tc>
          <w:tcPr>
            <w:tcW w:w="3114" w:type="dxa"/>
          </w:tcPr>
          <w:p w14:paraId="78F971EC" w14:textId="77777777" w:rsidR="001622F6" w:rsidRDefault="001622F6" w:rsidP="0047227E">
            <w:pPr>
              <w:jc w:val="both"/>
              <w:rPr>
                <w:lang w:val="en-GB"/>
              </w:rPr>
            </w:pPr>
            <w:r w:rsidRPr="00F95290">
              <w:rPr>
                <w:lang w:val="en-GB"/>
              </w:rPr>
              <w:t>Stored energy:</w:t>
            </w:r>
            <w:r w:rsidRPr="00F95290">
              <w:rPr>
                <w:lang w:val="en-GB"/>
              </w:rPr>
              <w:tab/>
            </w:r>
          </w:p>
        </w:tc>
        <w:tc>
          <w:tcPr>
            <w:tcW w:w="6514" w:type="dxa"/>
          </w:tcPr>
          <w:p w14:paraId="1494640C" w14:textId="77777777" w:rsidR="001622F6" w:rsidRDefault="001622F6" w:rsidP="0047227E">
            <w:pPr>
              <w:jc w:val="both"/>
              <w:rPr>
                <w:lang w:val="en-GB"/>
              </w:rPr>
            </w:pPr>
            <w:r w:rsidRPr="00F95290">
              <w:rPr>
                <w:lang w:val="en-GB"/>
              </w:rPr>
              <w:t>2575 kwh</w:t>
            </w:r>
          </w:p>
        </w:tc>
      </w:tr>
      <w:tr w:rsidR="001622F6" w14:paraId="1C0516E5" w14:textId="77777777" w:rsidTr="0047227E">
        <w:tc>
          <w:tcPr>
            <w:tcW w:w="3114" w:type="dxa"/>
          </w:tcPr>
          <w:p w14:paraId="6914853D" w14:textId="77777777" w:rsidR="001622F6" w:rsidRDefault="001622F6" w:rsidP="0047227E">
            <w:pPr>
              <w:jc w:val="both"/>
              <w:rPr>
                <w:lang w:val="en-GB"/>
              </w:rPr>
            </w:pPr>
            <w:r w:rsidRPr="00F95290">
              <w:rPr>
                <w:lang w:val="en-GB"/>
              </w:rPr>
              <w:t>Discharge time: just over</w:t>
            </w:r>
          </w:p>
        </w:tc>
        <w:tc>
          <w:tcPr>
            <w:tcW w:w="6514" w:type="dxa"/>
          </w:tcPr>
          <w:p w14:paraId="53486986" w14:textId="77777777" w:rsidR="001622F6" w:rsidRDefault="001622F6" w:rsidP="0047227E">
            <w:pPr>
              <w:jc w:val="both"/>
              <w:rPr>
                <w:lang w:val="en-GB"/>
              </w:rPr>
            </w:pPr>
            <w:r w:rsidRPr="00F95290">
              <w:rPr>
                <w:lang w:val="en-GB"/>
              </w:rPr>
              <w:t>6 hours</w:t>
            </w:r>
          </w:p>
        </w:tc>
      </w:tr>
      <w:tr w:rsidR="001622F6" w14:paraId="408F9E53" w14:textId="77777777" w:rsidTr="0047227E">
        <w:tc>
          <w:tcPr>
            <w:tcW w:w="3114" w:type="dxa"/>
          </w:tcPr>
          <w:p w14:paraId="0A4C012C" w14:textId="77777777" w:rsidR="001622F6" w:rsidRPr="00F95290" w:rsidRDefault="001622F6" w:rsidP="0047227E">
            <w:pPr>
              <w:jc w:val="both"/>
              <w:rPr>
                <w:lang w:val="en-GB"/>
              </w:rPr>
            </w:pPr>
            <w:r w:rsidRPr="00F95290">
              <w:rPr>
                <w:lang w:val="en-GB"/>
              </w:rPr>
              <w:t>Charge time:</w:t>
            </w:r>
          </w:p>
        </w:tc>
        <w:tc>
          <w:tcPr>
            <w:tcW w:w="6514" w:type="dxa"/>
          </w:tcPr>
          <w:p w14:paraId="20D5AE62" w14:textId="77777777" w:rsidR="001622F6" w:rsidRDefault="001622F6" w:rsidP="0047227E">
            <w:pPr>
              <w:jc w:val="both"/>
              <w:rPr>
                <w:lang w:val="en-GB"/>
              </w:rPr>
            </w:pPr>
            <w:r w:rsidRPr="00F95290">
              <w:rPr>
                <w:lang w:val="en-GB"/>
              </w:rPr>
              <w:t>6 hours (in average)</w:t>
            </w:r>
          </w:p>
        </w:tc>
      </w:tr>
      <w:tr w:rsidR="001622F6" w14:paraId="4AECC72F" w14:textId="77777777" w:rsidTr="0047227E">
        <w:tc>
          <w:tcPr>
            <w:tcW w:w="3114" w:type="dxa"/>
          </w:tcPr>
          <w:p w14:paraId="60B99CE2" w14:textId="77777777" w:rsidR="001622F6" w:rsidRPr="00F95290" w:rsidRDefault="001622F6" w:rsidP="0047227E">
            <w:pPr>
              <w:jc w:val="both"/>
              <w:rPr>
                <w:lang w:val="en-GB"/>
              </w:rPr>
            </w:pPr>
            <w:r w:rsidRPr="00F95290">
              <w:rPr>
                <w:lang w:val="en-GB"/>
              </w:rPr>
              <w:t>O&amp;M</w:t>
            </w:r>
          </w:p>
        </w:tc>
        <w:tc>
          <w:tcPr>
            <w:tcW w:w="6514" w:type="dxa"/>
          </w:tcPr>
          <w:p w14:paraId="4BC475EC" w14:textId="77777777" w:rsidR="001622F6" w:rsidRDefault="001622F6" w:rsidP="0047227E">
            <w:pPr>
              <w:jc w:val="both"/>
              <w:rPr>
                <w:lang w:val="en-GB"/>
              </w:rPr>
            </w:pPr>
            <w:r w:rsidRPr="00F95290">
              <w:rPr>
                <w:lang w:val="en-GB"/>
              </w:rPr>
              <w:t>(0,01 - 0,03 €/kWh)</w:t>
            </w:r>
          </w:p>
        </w:tc>
      </w:tr>
      <w:tr w:rsidR="001622F6" w14:paraId="4549C603" w14:textId="77777777" w:rsidTr="0047227E">
        <w:trPr>
          <w:trHeight w:val="275"/>
        </w:trPr>
        <w:tc>
          <w:tcPr>
            <w:tcW w:w="3114" w:type="dxa"/>
          </w:tcPr>
          <w:p w14:paraId="78A237DA" w14:textId="77777777" w:rsidR="001622F6" w:rsidRPr="00F95290" w:rsidRDefault="001622F6" w:rsidP="0047227E">
            <w:pPr>
              <w:jc w:val="both"/>
              <w:rPr>
                <w:lang w:val="en-GB"/>
              </w:rPr>
            </w:pPr>
            <w:r w:rsidRPr="00F95290">
              <w:rPr>
                <w:lang w:val="en-GB"/>
              </w:rPr>
              <w:t>kWh cost</w:t>
            </w:r>
            <w:r>
              <w:rPr>
                <w:lang w:val="en-GB"/>
              </w:rPr>
              <w:t xml:space="preserve"> </w:t>
            </w:r>
          </w:p>
        </w:tc>
        <w:tc>
          <w:tcPr>
            <w:tcW w:w="6514" w:type="dxa"/>
          </w:tcPr>
          <w:p w14:paraId="0245A7FA" w14:textId="77777777" w:rsidR="001622F6" w:rsidRDefault="001622F6" w:rsidP="0047227E">
            <w:pPr>
              <w:jc w:val="both"/>
              <w:rPr>
                <w:lang w:val="en-GB"/>
              </w:rPr>
            </w:pPr>
            <w:r w:rsidRPr="00F95290">
              <w:rPr>
                <w:lang w:val="en-GB"/>
              </w:rPr>
              <w:t>0.11 €/kWh</w:t>
            </w:r>
          </w:p>
        </w:tc>
      </w:tr>
    </w:tbl>
    <w:p w14:paraId="3A3E30AB" w14:textId="77777777" w:rsidR="001622F6" w:rsidRPr="00F95290" w:rsidRDefault="001622F6" w:rsidP="001622F6">
      <w:pPr>
        <w:jc w:val="both"/>
        <w:rPr>
          <w:lang w:val="en-GB"/>
        </w:rPr>
      </w:pPr>
    </w:p>
    <w:tbl>
      <w:tblPr>
        <w:tblStyle w:val="Grigliatabella"/>
        <w:tblW w:w="0" w:type="auto"/>
        <w:tblLook w:val="04A0" w:firstRow="1" w:lastRow="0" w:firstColumn="1" w:lastColumn="0" w:noHBand="0" w:noVBand="1"/>
      </w:tblPr>
      <w:tblGrid>
        <w:gridCol w:w="3114"/>
        <w:gridCol w:w="6514"/>
      </w:tblGrid>
      <w:tr w:rsidR="001622F6" w14:paraId="4C3262FA" w14:textId="77777777" w:rsidTr="0047227E">
        <w:tc>
          <w:tcPr>
            <w:tcW w:w="3114" w:type="dxa"/>
          </w:tcPr>
          <w:p w14:paraId="7EDDD6DA" w14:textId="77777777" w:rsidR="001622F6" w:rsidRDefault="001622F6" w:rsidP="0047227E">
            <w:pPr>
              <w:jc w:val="both"/>
              <w:rPr>
                <w:lang w:val="en-GB"/>
              </w:rPr>
            </w:pPr>
            <w:r>
              <w:rPr>
                <w:lang w:val="en-GB"/>
              </w:rPr>
              <w:t>Battery</w:t>
            </w:r>
          </w:p>
        </w:tc>
        <w:tc>
          <w:tcPr>
            <w:tcW w:w="6514" w:type="dxa"/>
          </w:tcPr>
          <w:p w14:paraId="1F885505" w14:textId="77777777" w:rsidR="001622F6" w:rsidRDefault="001622F6" w:rsidP="0047227E">
            <w:pPr>
              <w:jc w:val="both"/>
              <w:rPr>
                <w:lang w:val="en-GB"/>
              </w:rPr>
            </w:pPr>
          </w:p>
        </w:tc>
      </w:tr>
      <w:tr w:rsidR="001622F6" w14:paraId="2941E0CF" w14:textId="77777777" w:rsidTr="0047227E">
        <w:tc>
          <w:tcPr>
            <w:tcW w:w="3114" w:type="dxa"/>
          </w:tcPr>
          <w:p w14:paraId="440BF992" w14:textId="77777777" w:rsidR="001622F6" w:rsidRDefault="001622F6" w:rsidP="0047227E">
            <w:pPr>
              <w:jc w:val="both"/>
              <w:rPr>
                <w:lang w:val="en-GB"/>
              </w:rPr>
            </w:pPr>
            <w:r w:rsidRPr="00F95290">
              <w:rPr>
                <w:lang w:val="en-GB"/>
              </w:rPr>
              <w:t xml:space="preserve">Plant power: </w:t>
            </w:r>
          </w:p>
        </w:tc>
        <w:tc>
          <w:tcPr>
            <w:tcW w:w="6514" w:type="dxa"/>
          </w:tcPr>
          <w:p w14:paraId="1A722D55" w14:textId="77777777" w:rsidR="001622F6" w:rsidRDefault="001622F6" w:rsidP="0047227E">
            <w:pPr>
              <w:jc w:val="both"/>
              <w:rPr>
                <w:lang w:val="en-GB"/>
              </w:rPr>
            </w:pPr>
            <w:r>
              <w:rPr>
                <w:lang w:val="en-GB"/>
              </w:rPr>
              <w:t>Variable with scenario</w:t>
            </w:r>
          </w:p>
        </w:tc>
      </w:tr>
      <w:tr w:rsidR="001622F6" w14:paraId="4C1451D8" w14:textId="77777777" w:rsidTr="0047227E">
        <w:trPr>
          <w:trHeight w:val="254"/>
        </w:trPr>
        <w:tc>
          <w:tcPr>
            <w:tcW w:w="3114" w:type="dxa"/>
          </w:tcPr>
          <w:p w14:paraId="5F5A3140" w14:textId="77777777" w:rsidR="001622F6" w:rsidRDefault="001622F6" w:rsidP="0047227E">
            <w:pPr>
              <w:jc w:val="both"/>
              <w:rPr>
                <w:lang w:val="en-GB"/>
              </w:rPr>
            </w:pPr>
            <w:r w:rsidRPr="00F95290">
              <w:rPr>
                <w:lang w:val="en-GB"/>
              </w:rPr>
              <w:t>Plant efficiency:</w:t>
            </w:r>
          </w:p>
        </w:tc>
        <w:tc>
          <w:tcPr>
            <w:tcW w:w="6514" w:type="dxa"/>
          </w:tcPr>
          <w:p w14:paraId="22204C1A" w14:textId="77777777" w:rsidR="001622F6" w:rsidRDefault="001622F6" w:rsidP="0047227E">
            <w:pPr>
              <w:jc w:val="both"/>
              <w:rPr>
                <w:lang w:val="en-GB"/>
              </w:rPr>
            </w:pPr>
            <w:r w:rsidRPr="00F95290">
              <w:rPr>
                <w:lang w:val="en-GB"/>
              </w:rPr>
              <w:t>0.</w:t>
            </w:r>
            <w:r>
              <w:rPr>
                <w:lang w:val="en-GB"/>
              </w:rPr>
              <w:t>99</w:t>
            </w:r>
          </w:p>
        </w:tc>
      </w:tr>
      <w:tr w:rsidR="001622F6" w14:paraId="437F927A" w14:textId="77777777" w:rsidTr="0047227E">
        <w:tc>
          <w:tcPr>
            <w:tcW w:w="3114" w:type="dxa"/>
          </w:tcPr>
          <w:p w14:paraId="4294A17D" w14:textId="77777777" w:rsidR="001622F6" w:rsidRDefault="001622F6" w:rsidP="0047227E">
            <w:pPr>
              <w:jc w:val="both"/>
              <w:rPr>
                <w:lang w:val="en-GB"/>
              </w:rPr>
            </w:pPr>
            <w:r w:rsidRPr="00F95290">
              <w:rPr>
                <w:lang w:val="en-GB"/>
              </w:rPr>
              <w:t>Pumping power:</w:t>
            </w:r>
          </w:p>
        </w:tc>
        <w:tc>
          <w:tcPr>
            <w:tcW w:w="6514" w:type="dxa"/>
          </w:tcPr>
          <w:p w14:paraId="5B03FFF7" w14:textId="77777777" w:rsidR="001622F6" w:rsidRDefault="001622F6" w:rsidP="0047227E">
            <w:pPr>
              <w:jc w:val="both"/>
              <w:rPr>
                <w:lang w:val="en-GB"/>
              </w:rPr>
            </w:pPr>
            <w:r>
              <w:rPr>
                <w:lang w:val="en-GB"/>
              </w:rPr>
              <w:t>Variable with scenario</w:t>
            </w:r>
          </w:p>
        </w:tc>
      </w:tr>
      <w:tr w:rsidR="001622F6" w14:paraId="28B1AEEA" w14:textId="77777777" w:rsidTr="0047227E">
        <w:tc>
          <w:tcPr>
            <w:tcW w:w="3114" w:type="dxa"/>
          </w:tcPr>
          <w:p w14:paraId="102333CE" w14:textId="77777777" w:rsidR="001622F6" w:rsidRDefault="001622F6" w:rsidP="0047227E">
            <w:pPr>
              <w:jc w:val="both"/>
              <w:rPr>
                <w:lang w:val="en-GB"/>
              </w:rPr>
            </w:pPr>
            <w:r w:rsidRPr="00F95290">
              <w:rPr>
                <w:lang w:val="en-GB"/>
              </w:rPr>
              <w:t>Stored energy:</w:t>
            </w:r>
            <w:r w:rsidRPr="00F95290">
              <w:rPr>
                <w:lang w:val="en-GB"/>
              </w:rPr>
              <w:tab/>
            </w:r>
          </w:p>
        </w:tc>
        <w:tc>
          <w:tcPr>
            <w:tcW w:w="6514" w:type="dxa"/>
          </w:tcPr>
          <w:p w14:paraId="31872560" w14:textId="77777777" w:rsidR="001622F6" w:rsidRDefault="001622F6" w:rsidP="0047227E">
            <w:pPr>
              <w:jc w:val="both"/>
              <w:rPr>
                <w:lang w:val="en-GB"/>
              </w:rPr>
            </w:pPr>
            <w:r>
              <w:rPr>
                <w:lang w:val="en-GB"/>
              </w:rPr>
              <w:t>Variable with scenario</w:t>
            </w:r>
          </w:p>
        </w:tc>
      </w:tr>
      <w:tr w:rsidR="001622F6" w14:paraId="67F69B6B" w14:textId="77777777" w:rsidTr="0047227E">
        <w:tc>
          <w:tcPr>
            <w:tcW w:w="3114" w:type="dxa"/>
          </w:tcPr>
          <w:p w14:paraId="43901515" w14:textId="77777777" w:rsidR="001622F6" w:rsidRDefault="001622F6" w:rsidP="0047227E">
            <w:pPr>
              <w:jc w:val="both"/>
              <w:rPr>
                <w:lang w:val="en-GB"/>
              </w:rPr>
            </w:pPr>
            <w:r w:rsidRPr="00F95290">
              <w:rPr>
                <w:lang w:val="en-GB"/>
              </w:rPr>
              <w:t>Discharge time: just over</w:t>
            </w:r>
          </w:p>
        </w:tc>
        <w:tc>
          <w:tcPr>
            <w:tcW w:w="6514" w:type="dxa"/>
          </w:tcPr>
          <w:p w14:paraId="0985AAD0" w14:textId="77777777" w:rsidR="001622F6" w:rsidRDefault="001622F6" w:rsidP="0047227E">
            <w:pPr>
              <w:jc w:val="both"/>
              <w:rPr>
                <w:lang w:val="en-GB"/>
              </w:rPr>
            </w:pPr>
            <w:r>
              <w:rPr>
                <w:lang w:val="en-GB"/>
              </w:rPr>
              <w:t>1</w:t>
            </w:r>
            <w:r w:rsidRPr="00F95290">
              <w:rPr>
                <w:lang w:val="en-GB"/>
              </w:rPr>
              <w:t xml:space="preserve"> hour</w:t>
            </w:r>
          </w:p>
        </w:tc>
      </w:tr>
      <w:tr w:rsidR="001622F6" w14:paraId="47B0B1BD" w14:textId="77777777" w:rsidTr="0047227E">
        <w:tc>
          <w:tcPr>
            <w:tcW w:w="3114" w:type="dxa"/>
          </w:tcPr>
          <w:p w14:paraId="7AB53800" w14:textId="77777777" w:rsidR="001622F6" w:rsidRPr="00F95290" w:rsidRDefault="001622F6" w:rsidP="0047227E">
            <w:pPr>
              <w:jc w:val="both"/>
              <w:rPr>
                <w:lang w:val="en-GB"/>
              </w:rPr>
            </w:pPr>
            <w:r w:rsidRPr="00F95290">
              <w:rPr>
                <w:lang w:val="en-GB"/>
              </w:rPr>
              <w:t>Charge time:</w:t>
            </w:r>
          </w:p>
        </w:tc>
        <w:tc>
          <w:tcPr>
            <w:tcW w:w="6514" w:type="dxa"/>
          </w:tcPr>
          <w:p w14:paraId="153259EE" w14:textId="77777777" w:rsidR="001622F6" w:rsidRDefault="001622F6" w:rsidP="0047227E">
            <w:pPr>
              <w:jc w:val="both"/>
              <w:rPr>
                <w:lang w:val="en-GB"/>
              </w:rPr>
            </w:pPr>
            <w:r>
              <w:rPr>
                <w:lang w:val="en-GB"/>
              </w:rPr>
              <w:t>1</w:t>
            </w:r>
            <w:r w:rsidRPr="00F95290">
              <w:rPr>
                <w:lang w:val="en-GB"/>
              </w:rPr>
              <w:t xml:space="preserve"> hours (in average)</w:t>
            </w:r>
          </w:p>
        </w:tc>
      </w:tr>
      <w:tr w:rsidR="001622F6" w14:paraId="4F77370B" w14:textId="77777777" w:rsidTr="0047227E">
        <w:tc>
          <w:tcPr>
            <w:tcW w:w="3114" w:type="dxa"/>
          </w:tcPr>
          <w:p w14:paraId="609F74ED" w14:textId="77777777" w:rsidR="001622F6" w:rsidRPr="00F95290" w:rsidRDefault="001622F6" w:rsidP="0047227E">
            <w:pPr>
              <w:jc w:val="both"/>
              <w:rPr>
                <w:lang w:val="en-GB"/>
              </w:rPr>
            </w:pPr>
            <w:r w:rsidRPr="00F95290">
              <w:rPr>
                <w:lang w:val="en-GB"/>
              </w:rPr>
              <w:t>O&amp;M</w:t>
            </w:r>
          </w:p>
        </w:tc>
        <w:tc>
          <w:tcPr>
            <w:tcW w:w="6514" w:type="dxa"/>
          </w:tcPr>
          <w:p w14:paraId="60559D0F" w14:textId="77777777" w:rsidR="001622F6" w:rsidRDefault="001622F6" w:rsidP="0047227E">
            <w:pPr>
              <w:jc w:val="both"/>
              <w:rPr>
                <w:lang w:val="en-GB"/>
              </w:rPr>
            </w:pPr>
            <w:r w:rsidRPr="00F95290">
              <w:rPr>
                <w:lang w:val="en-GB"/>
              </w:rPr>
              <w:t>(0,0</w:t>
            </w:r>
            <w:r>
              <w:rPr>
                <w:lang w:val="en-GB"/>
              </w:rPr>
              <w:t>5</w:t>
            </w:r>
            <w:r w:rsidRPr="00F95290">
              <w:rPr>
                <w:lang w:val="en-GB"/>
              </w:rPr>
              <w:t xml:space="preserve"> - 0,</w:t>
            </w:r>
            <w:r>
              <w:rPr>
                <w:lang w:val="en-GB"/>
              </w:rPr>
              <w:t>15</w:t>
            </w:r>
            <w:r w:rsidRPr="00F95290">
              <w:rPr>
                <w:lang w:val="en-GB"/>
              </w:rPr>
              <w:t xml:space="preserve"> €/kWh)</w:t>
            </w:r>
          </w:p>
        </w:tc>
      </w:tr>
      <w:tr w:rsidR="001622F6" w14:paraId="42DB7F36" w14:textId="77777777" w:rsidTr="0047227E">
        <w:trPr>
          <w:trHeight w:val="275"/>
        </w:trPr>
        <w:tc>
          <w:tcPr>
            <w:tcW w:w="3114" w:type="dxa"/>
          </w:tcPr>
          <w:p w14:paraId="2B877EBC" w14:textId="77777777" w:rsidR="001622F6" w:rsidRPr="00F95290" w:rsidRDefault="001622F6" w:rsidP="0047227E">
            <w:pPr>
              <w:jc w:val="both"/>
              <w:rPr>
                <w:lang w:val="en-GB"/>
              </w:rPr>
            </w:pPr>
            <w:r w:rsidRPr="00F95290">
              <w:rPr>
                <w:lang w:val="en-GB"/>
              </w:rPr>
              <w:t>kWh cost</w:t>
            </w:r>
            <w:r>
              <w:rPr>
                <w:lang w:val="en-GB"/>
              </w:rPr>
              <w:t xml:space="preserve"> </w:t>
            </w:r>
          </w:p>
        </w:tc>
        <w:tc>
          <w:tcPr>
            <w:tcW w:w="6514" w:type="dxa"/>
          </w:tcPr>
          <w:p w14:paraId="0815AEB1" w14:textId="77777777" w:rsidR="001622F6" w:rsidRDefault="001622F6" w:rsidP="0047227E">
            <w:pPr>
              <w:jc w:val="both"/>
              <w:rPr>
                <w:lang w:val="en-GB"/>
              </w:rPr>
            </w:pPr>
            <w:r w:rsidRPr="00F95290">
              <w:rPr>
                <w:lang w:val="en-GB"/>
              </w:rPr>
              <w:t>0.</w:t>
            </w:r>
            <w:r>
              <w:rPr>
                <w:lang w:val="en-GB"/>
              </w:rPr>
              <w:t>2</w:t>
            </w:r>
            <w:r w:rsidRPr="00F95290">
              <w:rPr>
                <w:lang w:val="en-GB"/>
              </w:rPr>
              <w:t>1 €/kWh</w:t>
            </w:r>
          </w:p>
        </w:tc>
      </w:tr>
    </w:tbl>
    <w:p w14:paraId="5943CF0C" w14:textId="77777777" w:rsidR="001622F6" w:rsidRDefault="001622F6" w:rsidP="001622F6">
      <w:pPr>
        <w:jc w:val="both"/>
        <w:rPr>
          <w:lang w:val="en-GB"/>
        </w:rPr>
      </w:pPr>
    </w:p>
    <w:tbl>
      <w:tblPr>
        <w:tblStyle w:val="Grigliatabella"/>
        <w:tblW w:w="0" w:type="auto"/>
        <w:tblLook w:val="04A0" w:firstRow="1" w:lastRow="0" w:firstColumn="1" w:lastColumn="0" w:noHBand="0" w:noVBand="1"/>
      </w:tblPr>
      <w:tblGrid>
        <w:gridCol w:w="3114"/>
        <w:gridCol w:w="6514"/>
      </w:tblGrid>
      <w:tr w:rsidR="001622F6" w14:paraId="3D2CBF42" w14:textId="77777777" w:rsidTr="0047227E">
        <w:tc>
          <w:tcPr>
            <w:tcW w:w="3114" w:type="dxa"/>
          </w:tcPr>
          <w:p w14:paraId="196AD4DB" w14:textId="77777777" w:rsidR="001622F6" w:rsidRDefault="001622F6" w:rsidP="0047227E">
            <w:pPr>
              <w:jc w:val="both"/>
              <w:rPr>
                <w:lang w:val="en-GB"/>
              </w:rPr>
            </w:pPr>
            <w:r>
              <w:rPr>
                <w:lang w:val="en-GB"/>
              </w:rPr>
              <w:t>PCM</w:t>
            </w:r>
          </w:p>
        </w:tc>
        <w:tc>
          <w:tcPr>
            <w:tcW w:w="6514" w:type="dxa"/>
          </w:tcPr>
          <w:p w14:paraId="327492B4" w14:textId="77777777" w:rsidR="001622F6" w:rsidRDefault="001622F6" w:rsidP="0047227E">
            <w:pPr>
              <w:jc w:val="both"/>
              <w:rPr>
                <w:lang w:val="en-GB"/>
              </w:rPr>
            </w:pPr>
          </w:p>
        </w:tc>
      </w:tr>
      <w:tr w:rsidR="001622F6" w14:paraId="094754B9" w14:textId="77777777" w:rsidTr="0047227E">
        <w:tc>
          <w:tcPr>
            <w:tcW w:w="3114" w:type="dxa"/>
          </w:tcPr>
          <w:p w14:paraId="78B225D5" w14:textId="77777777" w:rsidR="001622F6" w:rsidRDefault="001622F6" w:rsidP="0047227E">
            <w:pPr>
              <w:jc w:val="both"/>
              <w:rPr>
                <w:lang w:val="en-GB"/>
              </w:rPr>
            </w:pPr>
            <w:r w:rsidRPr="00F95290">
              <w:rPr>
                <w:lang w:val="en-GB"/>
              </w:rPr>
              <w:t xml:space="preserve">Plant power: </w:t>
            </w:r>
          </w:p>
        </w:tc>
        <w:tc>
          <w:tcPr>
            <w:tcW w:w="6514" w:type="dxa"/>
          </w:tcPr>
          <w:p w14:paraId="65625AEE" w14:textId="77777777" w:rsidR="001622F6" w:rsidRDefault="001622F6" w:rsidP="0047227E">
            <w:pPr>
              <w:jc w:val="both"/>
              <w:rPr>
                <w:lang w:val="en-GB"/>
              </w:rPr>
            </w:pPr>
            <w:r>
              <w:rPr>
                <w:lang w:val="en-GB"/>
              </w:rPr>
              <w:t>Variable with scenario</w:t>
            </w:r>
          </w:p>
        </w:tc>
      </w:tr>
      <w:tr w:rsidR="001622F6" w14:paraId="05862E61" w14:textId="77777777" w:rsidTr="0047227E">
        <w:trPr>
          <w:trHeight w:val="254"/>
        </w:trPr>
        <w:tc>
          <w:tcPr>
            <w:tcW w:w="3114" w:type="dxa"/>
          </w:tcPr>
          <w:p w14:paraId="108A0524" w14:textId="77777777" w:rsidR="001622F6" w:rsidRDefault="001622F6" w:rsidP="0047227E">
            <w:pPr>
              <w:jc w:val="both"/>
              <w:rPr>
                <w:lang w:val="en-GB"/>
              </w:rPr>
            </w:pPr>
            <w:r w:rsidRPr="00F95290">
              <w:rPr>
                <w:lang w:val="en-GB"/>
              </w:rPr>
              <w:t>Plant efficiency:</w:t>
            </w:r>
          </w:p>
        </w:tc>
        <w:tc>
          <w:tcPr>
            <w:tcW w:w="6514" w:type="dxa"/>
          </w:tcPr>
          <w:p w14:paraId="19F3F7F1" w14:textId="77777777" w:rsidR="001622F6" w:rsidRDefault="001622F6" w:rsidP="0047227E">
            <w:pPr>
              <w:jc w:val="both"/>
              <w:rPr>
                <w:lang w:val="en-GB"/>
              </w:rPr>
            </w:pPr>
            <w:r>
              <w:t>η</w:t>
            </w:r>
            <w:r w:rsidRPr="00F95290">
              <w:rPr>
                <w:lang w:val="en-GB"/>
              </w:rPr>
              <w:t>t=0.90</w:t>
            </w:r>
            <w:r>
              <w:rPr>
                <w:lang w:val="en-GB"/>
              </w:rPr>
              <w:t xml:space="preserve">  </w:t>
            </w:r>
          </w:p>
          <w:p w14:paraId="3F7BA56D" w14:textId="77777777" w:rsidR="001622F6" w:rsidRDefault="001622F6" w:rsidP="0047227E">
            <w:pPr>
              <w:jc w:val="both"/>
              <w:rPr>
                <w:lang w:val="en-GB"/>
              </w:rPr>
            </w:pPr>
            <w:r>
              <w:t>η</w:t>
            </w:r>
            <w:r w:rsidRPr="00F95290">
              <w:rPr>
                <w:lang w:val="en-GB"/>
              </w:rPr>
              <w:t>e=0.24</w:t>
            </w:r>
            <w:r w:rsidRPr="00F95290">
              <w:rPr>
                <w:lang w:val="en-GB"/>
              </w:rPr>
              <w:tab/>
            </w:r>
          </w:p>
        </w:tc>
      </w:tr>
      <w:tr w:rsidR="001622F6" w14:paraId="1CE5A381" w14:textId="77777777" w:rsidTr="0047227E">
        <w:tc>
          <w:tcPr>
            <w:tcW w:w="3114" w:type="dxa"/>
          </w:tcPr>
          <w:p w14:paraId="07ADE24F" w14:textId="77777777" w:rsidR="001622F6" w:rsidRDefault="001622F6" w:rsidP="0047227E">
            <w:pPr>
              <w:jc w:val="both"/>
              <w:rPr>
                <w:lang w:val="en-GB"/>
              </w:rPr>
            </w:pPr>
            <w:r w:rsidRPr="00F95290">
              <w:rPr>
                <w:lang w:val="en-GB"/>
              </w:rPr>
              <w:t>Pumping power:</w:t>
            </w:r>
          </w:p>
        </w:tc>
        <w:tc>
          <w:tcPr>
            <w:tcW w:w="6514" w:type="dxa"/>
          </w:tcPr>
          <w:p w14:paraId="34CFA47A" w14:textId="77777777" w:rsidR="001622F6" w:rsidRDefault="001622F6" w:rsidP="0047227E">
            <w:pPr>
              <w:jc w:val="both"/>
              <w:rPr>
                <w:lang w:val="en-GB"/>
              </w:rPr>
            </w:pPr>
            <w:r>
              <w:rPr>
                <w:lang w:val="en-GB"/>
              </w:rPr>
              <w:t>Variable with scenario</w:t>
            </w:r>
          </w:p>
        </w:tc>
      </w:tr>
      <w:tr w:rsidR="001622F6" w14:paraId="378ACFEA" w14:textId="77777777" w:rsidTr="0047227E">
        <w:tc>
          <w:tcPr>
            <w:tcW w:w="3114" w:type="dxa"/>
          </w:tcPr>
          <w:p w14:paraId="30BE54C5" w14:textId="77777777" w:rsidR="001622F6" w:rsidRDefault="001622F6" w:rsidP="0047227E">
            <w:pPr>
              <w:jc w:val="both"/>
              <w:rPr>
                <w:lang w:val="en-GB"/>
              </w:rPr>
            </w:pPr>
            <w:r w:rsidRPr="00F95290">
              <w:rPr>
                <w:lang w:val="en-GB"/>
              </w:rPr>
              <w:t>Stored energy:</w:t>
            </w:r>
            <w:r w:rsidRPr="00F95290">
              <w:rPr>
                <w:lang w:val="en-GB"/>
              </w:rPr>
              <w:tab/>
            </w:r>
          </w:p>
        </w:tc>
        <w:tc>
          <w:tcPr>
            <w:tcW w:w="6514" w:type="dxa"/>
          </w:tcPr>
          <w:p w14:paraId="10C6D94B" w14:textId="77777777" w:rsidR="001622F6" w:rsidRDefault="001622F6" w:rsidP="0047227E">
            <w:pPr>
              <w:jc w:val="both"/>
              <w:rPr>
                <w:lang w:val="en-GB"/>
              </w:rPr>
            </w:pPr>
            <w:r>
              <w:rPr>
                <w:lang w:val="en-GB"/>
              </w:rPr>
              <w:t>Variable with scenario</w:t>
            </w:r>
          </w:p>
        </w:tc>
      </w:tr>
      <w:tr w:rsidR="001622F6" w14:paraId="3A613BCA" w14:textId="77777777" w:rsidTr="0047227E">
        <w:tc>
          <w:tcPr>
            <w:tcW w:w="3114" w:type="dxa"/>
          </w:tcPr>
          <w:p w14:paraId="63570A4A" w14:textId="77777777" w:rsidR="001622F6" w:rsidRDefault="001622F6" w:rsidP="0047227E">
            <w:pPr>
              <w:jc w:val="both"/>
              <w:rPr>
                <w:lang w:val="en-GB"/>
              </w:rPr>
            </w:pPr>
            <w:r w:rsidRPr="00F95290">
              <w:rPr>
                <w:lang w:val="en-GB"/>
              </w:rPr>
              <w:t>Discharge time: just over</w:t>
            </w:r>
          </w:p>
        </w:tc>
        <w:tc>
          <w:tcPr>
            <w:tcW w:w="6514" w:type="dxa"/>
          </w:tcPr>
          <w:p w14:paraId="1D32A143" w14:textId="77777777" w:rsidR="001622F6" w:rsidRDefault="001622F6" w:rsidP="0047227E">
            <w:pPr>
              <w:jc w:val="both"/>
              <w:rPr>
                <w:lang w:val="en-GB"/>
              </w:rPr>
            </w:pPr>
            <w:r>
              <w:rPr>
                <w:lang w:val="en-GB"/>
              </w:rPr>
              <w:t>1</w:t>
            </w:r>
            <w:r w:rsidRPr="00F95290">
              <w:rPr>
                <w:lang w:val="en-GB"/>
              </w:rPr>
              <w:t xml:space="preserve"> hour</w:t>
            </w:r>
          </w:p>
        </w:tc>
      </w:tr>
      <w:tr w:rsidR="001622F6" w14:paraId="6129BC51" w14:textId="77777777" w:rsidTr="0047227E">
        <w:tc>
          <w:tcPr>
            <w:tcW w:w="3114" w:type="dxa"/>
          </w:tcPr>
          <w:p w14:paraId="3F3F93EB" w14:textId="77777777" w:rsidR="001622F6" w:rsidRPr="00F95290" w:rsidRDefault="001622F6" w:rsidP="0047227E">
            <w:pPr>
              <w:jc w:val="both"/>
              <w:rPr>
                <w:lang w:val="en-GB"/>
              </w:rPr>
            </w:pPr>
            <w:r w:rsidRPr="00F95290">
              <w:rPr>
                <w:lang w:val="en-GB"/>
              </w:rPr>
              <w:t>Charge time:</w:t>
            </w:r>
          </w:p>
        </w:tc>
        <w:tc>
          <w:tcPr>
            <w:tcW w:w="6514" w:type="dxa"/>
          </w:tcPr>
          <w:p w14:paraId="051A688E" w14:textId="77777777" w:rsidR="001622F6" w:rsidRDefault="001622F6" w:rsidP="0047227E">
            <w:pPr>
              <w:jc w:val="both"/>
              <w:rPr>
                <w:lang w:val="en-GB"/>
              </w:rPr>
            </w:pPr>
            <w:r>
              <w:rPr>
                <w:lang w:val="en-GB"/>
              </w:rPr>
              <w:t>1</w:t>
            </w:r>
            <w:r w:rsidRPr="00F95290">
              <w:rPr>
                <w:lang w:val="en-GB"/>
              </w:rPr>
              <w:t xml:space="preserve"> hours (in average)</w:t>
            </w:r>
          </w:p>
        </w:tc>
      </w:tr>
      <w:tr w:rsidR="001622F6" w14:paraId="39BE58AA" w14:textId="77777777" w:rsidTr="0047227E">
        <w:tc>
          <w:tcPr>
            <w:tcW w:w="3114" w:type="dxa"/>
          </w:tcPr>
          <w:p w14:paraId="192A5A20" w14:textId="77777777" w:rsidR="001622F6" w:rsidRPr="00F95290" w:rsidRDefault="001622F6" w:rsidP="0047227E">
            <w:pPr>
              <w:jc w:val="both"/>
              <w:rPr>
                <w:lang w:val="en-GB"/>
              </w:rPr>
            </w:pPr>
            <w:r w:rsidRPr="00F95290">
              <w:rPr>
                <w:lang w:val="en-GB"/>
              </w:rPr>
              <w:t>O&amp;M</w:t>
            </w:r>
          </w:p>
        </w:tc>
        <w:tc>
          <w:tcPr>
            <w:tcW w:w="6514" w:type="dxa"/>
          </w:tcPr>
          <w:p w14:paraId="08D04A48" w14:textId="77777777" w:rsidR="001622F6" w:rsidRDefault="001622F6" w:rsidP="0047227E">
            <w:pPr>
              <w:jc w:val="both"/>
              <w:rPr>
                <w:lang w:val="en-GB"/>
              </w:rPr>
            </w:pPr>
            <w:r w:rsidRPr="00F95290">
              <w:rPr>
                <w:lang w:val="en-GB"/>
              </w:rPr>
              <w:t>(0,0</w:t>
            </w:r>
            <w:r>
              <w:rPr>
                <w:lang w:val="en-GB"/>
              </w:rPr>
              <w:t>3</w:t>
            </w:r>
            <w:r w:rsidRPr="00F95290">
              <w:rPr>
                <w:lang w:val="en-GB"/>
              </w:rPr>
              <w:t xml:space="preserve"> - 0,</w:t>
            </w:r>
            <w:r>
              <w:rPr>
                <w:lang w:val="en-GB"/>
              </w:rPr>
              <w:t>15</w:t>
            </w:r>
            <w:r w:rsidRPr="00F95290">
              <w:rPr>
                <w:lang w:val="en-GB"/>
              </w:rPr>
              <w:t xml:space="preserve"> €/kWh)</w:t>
            </w:r>
          </w:p>
        </w:tc>
      </w:tr>
      <w:tr w:rsidR="001622F6" w14:paraId="696886E8" w14:textId="77777777" w:rsidTr="0047227E">
        <w:trPr>
          <w:trHeight w:val="275"/>
        </w:trPr>
        <w:tc>
          <w:tcPr>
            <w:tcW w:w="3114" w:type="dxa"/>
          </w:tcPr>
          <w:p w14:paraId="565C478D" w14:textId="77777777" w:rsidR="001622F6" w:rsidRPr="00F95290" w:rsidRDefault="001622F6" w:rsidP="0047227E">
            <w:pPr>
              <w:jc w:val="both"/>
              <w:rPr>
                <w:lang w:val="en-GB"/>
              </w:rPr>
            </w:pPr>
            <w:r w:rsidRPr="00F95290">
              <w:rPr>
                <w:lang w:val="en-GB"/>
              </w:rPr>
              <w:t>kWh cost</w:t>
            </w:r>
            <w:r>
              <w:rPr>
                <w:lang w:val="en-GB"/>
              </w:rPr>
              <w:t xml:space="preserve"> </w:t>
            </w:r>
          </w:p>
        </w:tc>
        <w:tc>
          <w:tcPr>
            <w:tcW w:w="6514" w:type="dxa"/>
          </w:tcPr>
          <w:p w14:paraId="2D31C53D" w14:textId="77777777" w:rsidR="001622F6" w:rsidRDefault="001622F6" w:rsidP="0047227E">
            <w:pPr>
              <w:jc w:val="both"/>
              <w:rPr>
                <w:lang w:val="en-GB"/>
              </w:rPr>
            </w:pPr>
            <w:r w:rsidRPr="00F95290">
              <w:rPr>
                <w:lang w:val="en-GB"/>
              </w:rPr>
              <w:t>0.</w:t>
            </w:r>
            <w:r>
              <w:rPr>
                <w:lang w:val="en-GB"/>
              </w:rPr>
              <w:t>32</w:t>
            </w:r>
            <w:r w:rsidRPr="00F95290">
              <w:rPr>
                <w:lang w:val="en-GB"/>
              </w:rPr>
              <w:t xml:space="preserve"> €/kWh</w:t>
            </w:r>
          </w:p>
        </w:tc>
      </w:tr>
    </w:tbl>
    <w:p w14:paraId="6A0C52A3" w14:textId="77777777" w:rsidR="001622F6" w:rsidRDefault="001622F6" w:rsidP="001622F6">
      <w:pPr>
        <w:jc w:val="both"/>
        <w:rPr>
          <w:lang w:val="en-GB"/>
        </w:rPr>
      </w:pPr>
    </w:p>
    <w:p w14:paraId="1652F216" w14:textId="77777777" w:rsidR="00A33F80" w:rsidRPr="00A33F80" w:rsidRDefault="00A33F80" w:rsidP="00A33F80">
      <w:pPr>
        <w:jc w:val="both"/>
        <w:rPr>
          <w:lang w:val="en-GB"/>
        </w:rPr>
      </w:pPr>
      <w:r w:rsidRPr="00A33F80">
        <w:rPr>
          <w:lang w:val="en-GB"/>
        </w:rPr>
        <w:lastRenderedPageBreak/>
        <w:t>The Base 1, Base 2, and Base 3 scenarios, summarized in the following table, include: all featuring the same type of hydropower plant, while differing in the combinations of PCM and batteries.</w:t>
      </w:r>
    </w:p>
    <w:p w14:paraId="6DE461A3" w14:textId="77777777" w:rsidR="001622F6" w:rsidRDefault="001622F6" w:rsidP="001622F6">
      <w:pPr>
        <w:jc w:val="both"/>
      </w:pPr>
      <w:r w:rsidRPr="000E7652">
        <w:drawing>
          <wp:inline distT="0" distB="0" distL="0" distR="0" wp14:anchorId="6D82ABC3" wp14:editId="49045A4A">
            <wp:extent cx="6120130" cy="1554480"/>
            <wp:effectExtent l="0" t="0" r="0" b="7620"/>
            <wp:docPr id="167230007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554480"/>
                    </a:xfrm>
                    <a:prstGeom prst="rect">
                      <a:avLst/>
                    </a:prstGeom>
                    <a:noFill/>
                    <a:ln>
                      <a:noFill/>
                    </a:ln>
                  </pic:spPr>
                </pic:pic>
              </a:graphicData>
            </a:graphic>
          </wp:inline>
        </w:drawing>
      </w:r>
    </w:p>
    <w:p w14:paraId="056F3970" w14:textId="182E99E0" w:rsidR="001622F6" w:rsidRPr="00F95290" w:rsidRDefault="001622F6" w:rsidP="001622F6">
      <w:pPr>
        <w:jc w:val="both"/>
        <w:rPr>
          <w:lang w:val="en-GB"/>
        </w:rPr>
      </w:pPr>
    </w:p>
    <w:p w14:paraId="6B098D80" w14:textId="77777777" w:rsidR="00540FDD" w:rsidRPr="00540FDD" w:rsidRDefault="00540FDD" w:rsidP="00540FDD">
      <w:pPr>
        <w:jc w:val="both"/>
        <w:rPr>
          <w:lang w:val="en-GB"/>
        </w:rPr>
      </w:pPr>
      <w:r w:rsidRPr="00540FDD">
        <w:rPr>
          <w:lang w:val="en-GB"/>
        </w:rPr>
        <w:t>For simplicity, the results are reported only for day 51, as, although the results vary, the strategy tends to repeat itself on subsequent days. The analysis of the results has allowed us to state the following:</w:t>
      </w:r>
    </w:p>
    <w:p w14:paraId="18C33464" w14:textId="77777777" w:rsidR="00540FDD" w:rsidRDefault="00540FDD" w:rsidP="00540FDD">
      <w:pPr>
        <w:pStyle w:val="Paragrafoelenco"/>
        <w:numPr>
          <w:ilvl w:val="0"/>
          <w:numId w:val="1"/>
        </w:numPr>
        <w:jc w:val="both"/>
        <w:rPr>
          <w:lang w:val="en-GB"/>
        </w:rPr>
      </w:pPr>
      <w:r w:rsidRPr="00540FDD">
        <w:rPr>
          <w:lang w:val="en-GB"/>
        </w:rPr>
        <w:t xml:space="preserve">Energy storage improves flexibility, but the sizing must be in line with the technical characteristics of the various generation plants. </w:t>
      </w:r>
    </w:p>
    <w:p w14:paraId="4B3AE449" w14:textId="77777777" w:rsidR="00540FDD" w:rsidRDefault="00540FDD" w:rsidP="00540FDD">
      <w:pPr>
        <w:pStyle w:val="Paragrafoelenco"/>
        <w:numPr>
          <w:ilvl w:val="0"/>
          <w:numId w:val="1"/>
        </w:numPr>
        <w:jc w:val="both"/>
        <w:rPr>
          <w:lang w:val="en-GB"/>
        </w:rPr>
      </w:pPr>
      <w:r w:rsidRPr="00540FDD">
        <w:rPr>
          <w:lang w:val="en-GB"/>
        </w:rPr>
        <w:t>The systems operate, in the case of economic optimization, by minimizing operational costs during the 24-hour management. This means that the most economical plants will be prioritized, particularly heat pumps (HP) and batteries, compared to the PCM. Additionally, it will often be preferable to buy or sell excess energy to the electricity grid, especially during low-cost hours, making this option more cost-effective than using storage technologies.</w:t>
      </w:r>
    </w:p>
    <w:p w14:paraId="34DE5A5D" w14:textId="763068CD" w:rsidR="00540FDD" w:rsidRDefault="00540FDD" w:rsidP="00540FDD">
      <w:pPr>
        <w:pStyle w:val="Paragrafoelenco"/>
        <w:numPr>
          <w:ilvl w:val="0"/>
          <w:numId w:val="1"/>
        </w:numPr>
        <w:jc w:val="both"/>
        <w:rPr>
          <w:lang w:val="en-GB"/>
        </w:rPr>
      </w:pPr>
      <w:r w:rsidRPr="00540FDD">
        <w:rPr>
          <w:lang w:val="en-GB"/>
        </w:rPr>
        <w:t>As expected, in the case of environmental optimization</w:t>
      </w:r>
      <w:r>
        <w:rPr>
          <w:lang w:val="en-GB"/>
        </w:rPr>
        <w:t xml:space="preserve"> (or </w:t>
      </w:r>
      <w:proofErr w:type="spellStart"/>
      <w:r>
        <w:rPr>
          <w:lang w:val="en-GB"/>
        </w:rPr>
        <w:t>self consumption</w:t>
      </w:r>
      <w:proofErr w:type="spellEnd"/>
      <w:r>
        <w:rPr>
          <w:lang w:val="en-GB"/>
        </w:rPr>
        <w:t xml:space="preserve"> case)</w:t>
      </w:r>
      <w:r w:rsidR="00365D7D">
        <w:rPr>
          <w:lang w:val="en-GB"/>
        </w:rPr>
        <w:t xml:space="preserve"> </w:t>
      </w:r>
      <w:r w:rsidRPr="00540FDD">
        <w:rPr>
          <w:lang w:val="en-GB"/>
        </w:rPr>
        <w:t>resorting to the grid will occur only when necessary to ensure balance. The costs of exchanging with the grid have also accounted for the emission costs associated with using the grid itself.</w:t>
      </w:r>
    </w:p>
    <w:p w14:paraId="3D8C0CC8" w14:textId="59E5D752" w:rsidR="00540FDD" w:rsidRDefault="00540FDD" w:rsidP="00540FDD">
      <w:pPr>
        <w:pStyle w:val="Paragrafoelenco"/>
        <w:numPr>
          <w:ilvl w:val="0"/>
          <w:numId w:val="1"/>
        </w:numPr>
        <w:jc w:val="both"/>
        <w:rPr>
          <w:lang w:val="en-GB"/>
        </w:rPr>
      </w:pPr>
      <w:r w:rsidRPr="00540FDD">
        <w:rPr>
          <w:lang w:val="en-GB"/>
        </w:rPr>
        <w:t>The PCM finds its maximum effectiveness during phases of simultaneous thermal and electrical load, as with traditional CHP plants. However, the PCM can, through the Rankine cycle, provide both thermal and electrical energy from thermal waste. Nevertheless, due to the high costs associated with gas consumption (</w:t>
      </w:r>
      <w:r w:rsidR="00EC4595">
        <w:rPr>
          <w:lang w:val="en-GB"/>
        </w:rPr>
        <w:t>€/</w:t>
      </w:r>
      <w:r w:rsidRPr="00540FDD">
        <w:rPr>
          <w:lang w:val="en-GB"/>
        </w:rPr>
        <w:t>m³) and emissions, PCM will be used almost exclusively to meet thermal energy demand and, only in cases of balancing, for thermal storage.</w:t>
      </w:r>
      <w:r>
        <w:rPr>
          <w:lang w:val="en-GB"/>
        </w:rPr>
        <w:t xml:space="preserve"> </w:t>
      </w:r>
      <w:r w:rsidRPr="00540FDD">
        <w:rPr>
          <w:lang w:val="en-GB"/>
        </w:rPr>
        <w:t>has been stated applies, of course, to the base configurations, whose results and trends have been presented. However, it does not apply to the "low" configuration, where a reduction in PCM costs, as hypothesized, would make the plant very cost-effective even for the storage and release of electrical energy.</w:t>
      </w:r>
    </w:p>
    <w:p w14:paraId="44CF8DBD" w14:textId="77777777" w:rsidR="003C1AA1" w:rsidRDefault="003C1AA1" w:rsidP="001622F6">
      <w:pPr>
        <w:jc w:val="both"/>
        <w:rPr>
          <w:lang w:val="en-GB"/>
        </w:rPr>
      </w:pPr>
    </w:p>
    <w:p w14:paraId="2657AE30" w14:textId="0736BAAB" w:rsidR="00A33F80" w:rsidRDefault="00A33F80" w:rsidP="001622F6">
      <w:pPr>
        <w:jc w:val="both"/>
        <w:rPr>
          <w:lang w:val="en-GB"/>
        </w:rPr>
      </w:pPr>
      <w:r>
        <w:rPr>
          <w:noProof/>
          <w:lang w:val="en-GB"/>
        </w:rPr>
        <w:lastRenderedPageBreak/>
        <w:drawing>
          <wp:inline distT="0" distB="0" distL="0" distR="0" wp14:anchorId="328383BC" wp14:editId="5E7D002E">
            <wp:extent cx="4178812" cy="2430780"/>
            <wp:effectExtent l="0" t="0" r="0" b="7620"/>
            <wp:docPr id="167396507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737" cy="2450514"/>
                    </a:xfrm>
                    <a:prstGeom prst="rect">
                      <a:avLst/>
                    </a:prstGeom>
                    <a:noFill/>
                  </pic:spPr>
                </pic:pic>
              </a:graphicData>
            </a:graphic>
          </wp:inline>
        </w:drawing>
      </w:r>
    </w:p>
    <w:p w14:paraId="60B6964D" w14:textId="35EBB6EE" w:rsidR="002D631E" w:rsidRDefault="00A33F80" w:rsidP="001622F6">
      <w:pPr>
        <w:jc w:val="both"/>
        <w:rPr>
          <w:lang w:val="en-GB"/>
        </w:rPr>
      </w:pPr>
      <w:r>
        <w:rPr>
          <w:lang w:val="en-GB"/>
        </w:rPr>
        <w:t>Fig. 1a; Economical Optimization</w:t>
      </w:r>
    </w:p>
    <w:p w14:paraId="574EC78E" w14:textId="11DC1571" w:rsidR="002D631E" w:rsidRDefault="00340FE3" w:rsidP="001622F6">
      <w:pPr>
        <w:jc w:val="both"/>
        <w:rPr>
          <w:lang w:val="en-GB"/>
        </w:rPr>
      </w:pPr>
      <w:r w:rsidRPr="00340FE3">
        <w:drawing>
          <wp:inline distT="0" distB="0" distL="0" distR="0" wp14:anchorId="6A2EFF46" wp14:editId="0790BB9A">
            <wp:extent cx="6120130" cy="2506345"/>
            <wp:effectExtent l="0" t="0" r="0" b="8255"/>
            <wp:docPr id="890265090"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506345"/>
                    </a:xfrm>
                    <a:prstGeom prst="rect">
                      <a:avLst/>
                    </a:prstGeom>
                    <a:noFill/>
                    <a:ln>
                      <a:noFill/>
                    </a:ln>
                  </pic:spPr>
                </pic:pic>
              </a:graphicData>
            </a:graphic>
          </wp:inline>
        </w:drawing>
      </w:r>
    </w:p>
    <w:p w14:paraId="5ECB4666" w14:textId="40DA9156" w:rsidR="002D631E" w:rsidRDefault="002D631E" w:rsidP="001622F6">
      <w:pPr>
        <w:jc w:val="both"/>
        <w:rPr>
          <w:lang w:val="en-GB"/>
        </w:rPr>
      </w:pPr>
      <w:r>
        <w:rPr>
          <w:lang w:val="en-GB"/>
        </w:rPr>
        <w:t>Table 1.</w:t>
      </w:r>
      <w:proofErr w:type="spellStart"/>
      <w:r>
        <w:rPr>
          <w:lang w:val="en-GB"/>
        </w:rPr>
        <w:t>a</w:t>
      </w:r>
      <w:proofErr w:type="spellEnd"/>
      <w:r>
        <w:rPr>
          <w:lang w:val="en-GB"/>
        </w:rPr>
        <w:t xml:space="preserve"> </w:t>
      </w:r>
      <w:r w:rsidR="00340FE3">
        <w:rPr>
          <w:lang w:val="en-GB"/>
        </w:rPr>
        <w:t xml:space="preserve"> </w:t>
      </w:r>
      <w:r w:rsidR="00340FE3">
        <w:rPr>
          <w:lang w:val="en-GB"/>
        </w:rPr>
        <w:t>Economical Optimization</w:t>
      </w:r>
      <w:r w:rsidR="00340FE3">
        <w:rPr>
          <w:lang w:val="en-GB"/>
        </w:rPr>
        <w:t xml:space="preserve"> scenario 1</w:t>
      </w:r>
    </w:p>
    <w:p w14:paraId="361A3464" w14:textId="77777777" w:rsidR="00340FE3" w:rsidRDefault="00340FE3" w:rsidP="001622F6">
      <w:pPr>
        <w:jc w:val="both"/>
        <w:rPr>
          <w:lang w:val="en-GB"/>
        </w:rPr>
      </w:pPr>
    </w:p>
    <w:p w14:paraId="7338B61C" w14:textId="1A9BCD46" w:rsidR="00A33F80" w:rsidRDefault="00365D7D" w:rsidP="001622F6">
      <w:pPr>
        <w:jc w:val="both"/>
        <w:rPr>
          <w:lang w:val="en-GB"/>
        </w:rPr>
      </w:pPr>
      <w:r>
        <w:rPr>
          <w:noProof/>
          <w:lang w:val="en-GB"/>
        </w:rPr>
        <w:drawing>
          <wp:inline distT="0" distB="0" distL="0" distR="0" wp14:anchorId="01701247" wp14:editId="6FDBDAA5">
            <wp:extent cx="4304312" cy="2503783"/>
            <wp:effectExtent l="0" t="0" r="1270" b="0"/>
            <wp:docPr id="605843702"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435" cy="2508508"/>
                    </a:xfrm>
                    <a:prstGeom prst="rect">
                      <a:avLst/>
                    </a:prstGeom>
                    <a:noFill/>
                  </pic:spPr>
                </pic:pic>
              </a:graphicData>
            </a:graphic>
          </wp:inline>
        </w:drawing>
      </w:r>
    </w:p>
    <w:p w14:paraId="1AEB0462" w14:textId="6F9CF4B3" w:rsidR="00A33F80" w:rsidRDefault="00A33F80" w:rsidP="00A33F80">
      <w:pPr>
        <w:jc w:val="both"/>
        <w:rPr>
          <w:lang w:val="en-GB"/>
        </w:rPr>
      </w:pPr>
      <w:r>
        <w:rPr>
          <w:lang w:val="en-GB"/>
        </w:rPr>
        <w:t>Fig. 1</w:t>
      </w:r>
      <w:r>
        <w:rPr>
          <w:lang w:val="en-GB"/>
        </w:rPr>
        <w:t>b</w:t>
      </w:r>
      <w:r>
        <w:rPr>
          <w:lang w:val="en-GB"/>
        </w:rPr>
        <w:t>;</w:t>
      </w:r>
      <w:r>
        <w:rPr>
          <w:lang w:val="en-GB"/>
        </w:rPr>
        <w:t xml:space="preserve">Self </w:t>
      </w:r>
      <w:proofErr w:type="spellStart"/>
      <w:r>
        <w:rPr>
          <w:lang w:val="en-GB"/>
        </w:rPr>
        <w:t>Consumtpion</w:t>
      </w:r>
      <w:proofErr w:type="spellEnd"/>
      <w:r>
        <w:rPr>
          <w:lang w:val="en-GB"/>
        </w:rPr>
        <w:t xml:space="preserve"> Optimization</w:t>
      </w:r>
    </w:p>
    <w:p w14:paraId="6F8F8C24" w14:textId="416D4048" w:rsidR="00A33F80" w:rsidRDefault="00340FE3" w:rsidP="00A33F80">
      <w:pPr>
        <w:jc w:val="both"/>
        <w:rPr>
          <w:lang w:val="en-GB"/>
        </w:rPr>
      </w:pPr>
      <w:r w:rsidRPr="00340FE3">
        <w:lastRenderedPageBreak/>
        <w:drawing>
          <wp:inline distT="0" distB="0" distL="0" distR="0" wp14:anchorId="29EACD48" wp14:editId="5134CF49">
            <wp:extent cx="6120130" cy="2840355"/>
            <wp:effectExtent l="0" t="0" r="0" b="0"/>
            <wp:docPr id="1972500429"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40355"/>
                    </a:xfrm>
                    <a:prstGeom prst="rect">
                      <a:avLst/>
                    </a:prstGeom>
                    <a:noFill/>
                    <a:ln>
                      <a:noFill/>
                    </a:ln>
                  </pic:spPr>
                </pic:pic>
              </a:graphicData>
            </a:graphic>
          </wp:inline>
        </w:drawing>
      </w:r>
    </w:p>
    <w:p w14:paraId="51ED9EBD" w14:textId="3158783C" w:rsidR="002D631E" w:rsidRDefault="002D631E" w:rsidP="00A33F80">
      <w:pPr>
        <w:jc w:val="both"/>
        <w:rPr>
          <w:lang w:val="en-GB"/>
        </w:rPr>
      </w:pPr>
      <w:r>
        <w:rPr>
          <w:lang w:val="en-GB"/>
        </w:rPr>
        <w:t>Table 1.</w:t>
      </w:r>
      <w:r w:rsidR="00340FE3" w:rsidRPr="00340FE3">
        <w:rPr>
          <w:lang w:val="en-GB"/>
        </w:rPr>
        <w:t xml:space="preserve"> </w:t>
      </w:r>
      <w:r w:rsidR="00340FE3">
        <w:rPr>
          <w:lang w:val="en-GB"/>
        </w:rPr>
        <w:t xml:space="preserve">Self </w:t>
      </w:r>
      <w:proofErr w:type="spellStart"/>
      <w:r w:rsidR="00340FE3">
        <w:rPr>
          <w:lang w:val="en-GB"/>
        </w:rPr>
        <w:t>Consumtpion</w:t>
      </w:r>
      <w:proofErr w:type="spellEnd"/>
      <w:r w:rsidR="00340FE3">
        <w:rPr>
          <w:lang w:val="en-GB"/>
        </w:rPr>
        <w:t xml:space="preserve"> Optimization</w:t>
      </w:r>
    </w:p>
    <w:p w14:paraId="14BACB4E" w14:textId="77777777" w:rsidR="002D631E" w:rsidRDefault="002D631E" w:rsidP="00A33F80">
      <w:pPr>
        <w:jc w:val="both"/>
        <w:rPr>
          <w:lang w:val="en-GB"/>
        </w:rPr>
      </w:pPr>
    </w:p>
    <w:p w14:paraId="0F2D21F5" w14:textId="190CCB43" w:rsidR="00365D7D" w:rsidRDefault="00365D7D" w:rsidP="00A33F80">
      <w:pPr>
        <w:jc w:val="both"/>
        <w:rPr>
          <w:lang w:val="en-GB"/>
        </w:rPr>
      </w:pPr>
      <w:r>
        <w:rPr>
          <w:noProof/>
          <w:lang w:val="en-GB"/>
        </w:rPr>
        <w:drawing>
          <wp:inline distT="0" distB="0" distL="0" distR="0" wp14:anchorId="1ADE7BFE" wp14:editId="34F87BD5">
            <wp:extent cx="4457700" cy="2598173"/>
            <wp:effectExtent l="0" t="0" r="0" b="0"/>
            <wp:docPr id="1145835437" name="Immagine 21" descr="Immagine che contiene linea, Diagramm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5437" name="Immagine 21" descr="Immagine che contiene linea, Diagramma, diagramma, numer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053" cy="2602459"/>
                    </a:xfrm>
                    <a:prstGeom prst="rect">
                      <a:avLst/>
                    </a:prstGeom>
                    <a:noFill/>
                  </pic:spPr>
                </pic:pic>
              </a:graphicData>
            </a:graphic>
          </wp:inline>
        </w:drawing>
      </w:r>
    </w:p>
    <w:p w14:paraId="6F6EFB23" w14:textId="2D862B05" w:rsidR="00A33F80" w:rsidRDefault="00A33F80" w:rsidP="00A33F80">
      <w:pPr>
        <w:jc w:val="both"/>
        <w:rPr>
          <w:lang w:val="en-GB"/>
        </w:rPr>
      </w:pPr>
      <w:r>
        <w:rPr>
          <w:lang w:val="en-GB"/>
        </w:rPr>
        <w:t xml:space="preserve">Fig. </w:t>
      </w:r>
      <w:r>
        <w:rPr>
          <w:lang w:val="en-GB"/>
        </w:rPr>
        <w:t>2</w:t>
      </w:r>
      <w:r>
        <w:rPr>
          <w:lang w:val="en-GB"/>
        </w:rPr>
        <w:t>a; Economical Optimization</w:t>
      </w:r>
      <w:r>
        <w:rPr>
          <w:lang w:val="en-GB"/>
        </w:rPr>
        <w:t xml:space="preserve"> Scenario 2</w:t>
      </w:r>
    </w:p>
    <w:p w14:paraId="62921CAF" w14:textId="635A6D07" w:rsidR="002D631E" w:rsidRDefault="00340FE3" w:rsidP="00A33F80">
      <w:pPr>
        <w:jc w:val="both"/>
        <w:rPr>
          <w:lang w:val="en-GB"/>
        </w:rPr>
      </w:pPr>
      <w:r w:rsidRPr="00340FE3">
        <w:lastRenderedPageBreak/>
        <w:drawing>
          <wp:inline distT="0" distB="0" distL="0" distR="0" wp14:anchorId="66085E4D" wp14:editId="2B994CAA">
            <wp:extent cx="6120130" cy="2742565"/>
            <wp:effectExtent l="0" t="0" r="0" b="635"/>
            <wp:docPr id="2025481838"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742565"/>
                    </a:xfrm>
                    <a:prstGeom prst="rect">
                      <a:avLst/>
                    </a:prstGeom>
                    <a:noFill/>
                    <a:ln>
                      <a:noFill/>
                    </a:ln>
                  </pic:spPr>
                </pic:pic>
              </a:graphicData>
            </a:graphic>
          </wp:inline>
        </w:drawing>
      </w:r>
    </w:p>
    <w:p w14:paraId="703C0C5F" w14:textId="720102E7" w:rsidR="002D631E" w:rsidRDefault="002D631E" w:rsidP="00A33F80">
      <w:pPr>
        <w:jc w:val="both"/>
        <w:rPr>
          <w:lang w:val="en-GB"/>
        </w:rPr>
      </w:pPr>
    </w:p>
    <w:p w14:paraId="63B1FBC9" w14:textId="293D2173" w:rsidR="002D631E" w:rsidRDefault="002D631E" w:rsidP="00A33F80">
      <w:pPr>
        <w:jc w:val="both"/>
        <w:rPr>
          <w:lang w:val="en-GB"/>
        </w:rPr>
      </w:pPr>
      <w:r>
        <w:rPr>
          <w:lang w:val="en-GB"/>
        </w:rPr>
        <w:t>Tab. 2a</w:t>
      </w:r>
      <w:r w:rsidRPr="002D631E">
        <w:rPr>
          <w:lang w:val="en-GB"/>
        </w:rPr>
        <w:t xml:space="preserve"> </w:t>
      </w:r>
      <w:r>
        <w:rPr>
          <w:lang w:val="en-GB"/>
        </w:rPr>
        <w:t>Economical Optimization Scenario 2</w:t>
      </w:r>
    </w:p>
    <w:p w14:paraId="4E14042B" w14:textId="77777777" w:rsidR="002D631E" w:rsidRDefault="002D631E" w:rsidP="00A33F80">
      <w:pPr>
        <w:jc w:val="both"/>
        <w:rPr>
          <w:lang w:val="en-GB"/>
        </w:rPr>
      </w:pPr>
    </w:p>
    <w:p w14:paraId="602E1365" w14:textId="77777777" w:rsidR="00365D7D" w:rsidRDefault="00365D7D" w:rsidP="00A33F80">
      <w:pPr>
        <w:jc w:val="both"/>
        <w:rPr>
          <w:lang w:val="en-GB"/>
        </w:rPr>
      </w:pPr>
    </w:p>
    <w:p w14:paraId="0FA55711" w14:textId="45DBEE66" w:rsidR="00A33F80" w:rsidRDefault="00365D7D" w:rsidP="00A33F80">
      <w:pPr>
        <w:jc w:val="both"/>
        <w:rPr>
          <w:lang w:val="en-GB"/>
        </w:rPr>
      </w:pPr>
      <w:r>
        <w:rPr>
          <w:noProof/>
          <w:lang w:val="en-GB"/>
        </w:rPr>
        <w:drawing>
          <wp:inline distT="0" distB="0" distL="0" distR="0" wp14:anchorId="21559B5E" wp14:editId="6C363698">
            <wp:extent cx="4160520" cy="2420140"/>
            <wp:effectExtent l="0" t="0" r="0" b="0"/>
            <wp:docPr id="1420635582" name="Immagine 20"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35582" name="Immagine 20" descr="Immagine che contiene linea, Diagramma, diagramm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0180" cy="2425759"/>
                    </a:xfrm>
                    <a:prstGeom prst="rect">
                      <a:avLst/>
                    </a:prstGeom>
                    <a:noFill/>
                  </pic:spPr>
                </pic:pic>
              </a:graphicData>
            </a:graphic>
          </wp:inline>
        </w:drawing>
      </w:r>
    </w:p>
    <w:p w14:paraId="5509E9A3" w14:textId="039597BE" w:rsidR="00A33F80" w:rsidRDefault="00A33F80" w:rsidP="00A33F80">
      <w:pPr>
        <w:jc w:val="both"/>
        <w:rPr>
          <w:lang w:val="en-GB"/>
        </w:rPr>
      </w:pPr>
      <w:r>
        <w:rPr>
          <w:lang w:val="en-GB"/>
        </w:rPr>
        <w:t xml:space="preserve">Fig. </w:t>
      </w:r>
      <w:r>
        <w:rPr>
          <w:lang w:val="en-GB"/>
        </w:rPr>
        <w:t>2</w:t>
      </w:r>
      <w:r>
        <w:rPr>
          <w:lang w:val="en-GB"/>
        </w:rPr>
        <w:t xml:space="preserve">b;Self </w:t>
      </w:r>
      <w:proofErr w:type="spellStart"/>
      <w:r>
        <w:rPr>
          <w:lang w:val="en-GB"/>
        </w:rPr>
        <w:t>Consumtpion</w:t>
      </w:r>
      <w:proofErr w:type="spellEnd"/>
      <w:r>
        <w:rPr>
          <w:lang w:val="en-GB"/>
        </w:rPr>
        <w:t xml:space="preserve"> </w:t>
      </w:r>
      <w:proofErr w:type="spellStart"/>
      <w:r>
        <w:rPr>
          <w:lang w:val="en-GB"/>
        </w:rPr>
        <w:t>Optimization</w:t>
      </w:r>
      <w:r>
        <w:rPr>
          <w:lang w:val="en-GB"/>
        </w:rPr>
        <w:t>Scenatio</w:t>
      </w:r>
      <w:proofErr w:type="spellEnd"/>
      <w:r>
        <w:rPr>
          <w:lang w:val="en-GB"/>
        </w:rPr>
        <w:t xml:space="preserve"> </w:t>
      </w:r>
      <w:r w:rsidR="002D631E">
        <w:rPr>
          <w:lang w:val="en-GB"/>
        </w:rPr>
        <w:t>2</w:t>
      </w:r>
    </w:p>
    <w:p w14:paraId="0DC2A69E" w14:textId="77777777" w:rsidR="002D631E" w:rsidRDefault="002D631E" w:rsidP="00A33F80">
      <w:pPr>
        <w:jc w:val="both"/>
        <w:rPr>
          <w:lang w:val="en-GB"/>
        </w:rPr>
      </w:pPr>
    </w:p>
    <w:p w14:paraId="366CE680" w14:textId="3814697F" w:rsidR="002D631E" w:rsidRDefault="00340FE3" w:rsidP="00A33F80">
      <w:pPr>
        <w:jc w:val="both"/>
        <w:rPr>
          <w:lang w:val="en-GB"/>
        </w:rPr>
      </w:pPr>
      <w:r w:rsidRPr="00340FE3">
        <w:lastRenderedPageBreak/>
        <w:drawing>
          <wp:inline distT="0" distB="0" distL="0" distR="0" wp14:anchorId="04252571" wp14:editId="0E8708B7">
            <wp:extent cx="6120130" cy="2742565"/>
            <wp:effectExtent l="0" t="0" r="0" b="635"/>
            <wp:docPr id="112357355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742565"/>
                    </a:xfrm>
                    <a:prstGeom prst="rect">
                      <a:avLst/>
                    </a:prstGeom>
                    <a:noFill/>
                    <a:ln>
                      <a:noFill/>
                    </a:ln>
                  </pic:spPr>
                </pic:pic>
              </a:graphicData>
            </a:graphic>
          </wp:inline>
        </w:drawing>
      </w:r>
    </w:p>
    <w:p w14:paraId="1CEB100B" w14:textId="1852F19D" w:rsidR="002D631E" w:rsidRDefault="00340FE3" w:rsidP="002D631E">
      <w:pPr>
        <w:jc w:val="both"/>
        <w:rPr>
          <w:lang w:val="en-GB"/>
        </w:rPr>
      </w:pPr>
      <w:r>
        <w:rPr>
          <w:lang w:val="en-GB"/>
        </w:rPr>
        <w:t xml:space="preserve">Tab </w:t>
      </w:r>
      <w:r w:rsidR="002D631E">
        <w:rPr>
          <w:lang w:val="en-GB"/>
        </w:rPr>
        <w:t xml:space="preserve"> 2b;Self </w:t>
      </w:r>
      <w:proofErr w:type="spellStart"/>
      <w:r w:rsidR="002D631E">
        <w:rPr>
          <w:lang w:val="en-GB"/>
        </w:rPr>
        <w:t>Consumtpion</w:t>
      </w:r>
      <w:proofErr w:type="spellEnd"/>
      <w:r w:rsidR="002D631E">
        <w:rPr>
          <w:lang w:val="en-GB"/>
        </w:rPr>
        <w:t xml:space="preserve"> </w:t>
      </w:r>
      <w:proofErr w:type="spellStart"/>
      <w:r w:rsidR="002D631E">
        <w:rPr>
          <w:lang w:val="en-GB"/>
        </w:rPr>
        <w:t>OptimizationScenatio</w:t>
      </w:r>
      <w:proofErr w:type="spellEnd"/>
      <w:r w:rsidR="002D631E">
        <w:rPr>
          <w:lang w:val="en-GB"/>
        </w:rPr>
        <w:t xml:space="preserve"> </w:t>
      </w:r>
      <w:r w:rsidR="002D631E">
        <w:rPr>
          <w:lang w:val="en-GB"/>
        </w:rPr>
        <w:t>2</w:t>
      </w:r>
    </w:p>
    <w:p w14:paraId="7318AF51" w14:textId="77777777" w:rsidR="002D631E" w:rsidRDefault="002D631E" w:rsidP="00A33F80">
      <w:pPr>
        <w:jc w:val="both"/>
        <w:rPr>
          <w:lang w:val="en-GB"/>
        </w:rPr>
      </w:pPr>
    </w:p>
    <w:p w14:paraId="04743C1D" w14:textId="69D41AD7" w:rsidR="00365D7D" w:rsidRDefault="00365D7D" w:rsidP="00A33F80">
      <w:pPr>
        <w:jc w:val="both"/>
        <w:rPr>
          <w:lang w:val="en-GB"/>
        </w:rPr>
      </w:pPr>
      <w:r>
        <w:rPr>
          <w:noProof/>
          <w:lang w:val="en-GB"/>
        </w:rPr>
        <w:drawing>
          <wp:inline distT="0" distB="0" distL="0" distR="0" wp14:anchorId="256250A4" wp14:editId="0A9CE4AB">
            <wp:extent cx="4172153" cy="2004060"/>
            <wp:effectExtent l="0" t="0" r="0" b="0"/>
            <wp:docPr id="2075411000"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2890" cy="2014021"/>
                    </a:xfrm>
                    <a:prstGeom prst="rect">
                      <a:avLst/>
                    </a:prstGeom>
                    <a:noFill/>
                  </pic:spPr>
                </pic:pic>
              </a:graphicData>
            </a:graphic>
          </wp:inline>
        </w:drawing>
      </w:r>
    </w:p>
    <w:p w14:paraId="51631F30" w14:textId="1DDF623B" w:rsidR="00A33F80" w:rsidRDefault="00A33F80" w:rsidP="00A33F80">
      <w:pPr>
        <w:jc w:val="both"/>
        <w:rPr>
          <w:lang w:val="en-GB"/>
        </w:rPr>
      </w:pPr>
      <w:r>
        <w:rPr>
          <w:lang w:val="en-GB"/>
        </w:rPr>
        <w:t xml:space="preserve">Fig. </w:t>
      </w:r>
      <w:r>
        <w:rPr>
          <w:lang w:val="en-GB"/>
        </w:rPr>
        <w:t>3</w:t>
      </w:r>
      <w:r>
        <w:rPr>
          <w:lang w:val="en-GB"/>
        </w:rPr>
        <w:t xml:space="preserve">a; Economical Optimization Scenario </w:t>
      </w:r>
      <w:r>
        <w:rPr>
          <w:lang w:val="en-GB"/>
        </w:rPr>
        <w:t>3</w:t>
      </w:r>
    </w:p>
    <w:p w14:paraId="62B04A61" w14:textId="77777777" w:rsidR="00A33F80" w:rsidRDefault="00A33F80" w:rsidP="00A33F80">
      <w:pPr>
        <w:jc w:val="both"/>
        <w:rPr>
          <w:lang w:val="en-GB"/>
        </w:rPr>
      </w:pPr>
    </w:p>
    <w:p w14:paraId="5A8BA04A" w14:textId="3E6FDA87" w:rsidR="0043307D" w:rsidRDefault="00340FE3" w:rsidP="00A33F80">
      <w:pPr>
        <w:jc w:val="both"/>
        <w:rPr>
          <w:lang w:val="en-GB"/>
        </w:rPr>
      </w:pPr>
      <w:r w:rsidRPr="00340FE3">
        <w:drawing>
          <wp:inline distT="0" distB="0" distL="0" distR="0" wp14:anchorId="20625B21" wp14:editId="047E32D9">
            <wp:extent cx="6120130" cy="2840355"/>
            <wp:effectExtent l="0" t="0" r="0" b="0"/>
            <wp:docPr id="492873462"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840355"/>
                    </a:xfrm>
                    <a:prstGeom prst="rect">
                      <a:avLst/>
                    </a:prstGeom>
                    <a:noFill/>
                    <a:ln>
                      <a:noFill/>
                    </a:ln>
                  </pic:spPr>
                </pic:pic>
              </a:graphicData>
            </a:graphic>
          </wp:inline>
        </w:drawing>
      </w:r>
    </w:p>
    <w:p w14:paraId="5160CAAF" w14:textId="410BD632" w:rsidR="002D631E" w:rsidRDefault="002D631E" w:rsidP="00A33F80">
      <w:pPr>
        <w:jc w:val="both"/>
        <w:rPr>
          <w:lang w:val="en-GB"/>
        </w:rPr>
      </w:pPr>
    </w:p>
    <w:p w14:paraId="760BC9FD" w14:textId="20CA04A3" w:rsidR="002D631E" w:rsidRDefault="002D631E" w:rsidP="002D631E">
      <w:pPr>
        <w:jc w:val="both"/>
        <w:rPr>
          <w:lang w:val="en-GB"/>
        </w:rPr>
      </w:pPr>
      <w:r>
        <w:rPr>
          <w:lang w:val="en-GB"/>
        </w:rPr>
        <w:t>Tab</w:t>
      </w:r>
      <w:r>
        <w:rPr>
          <w:lang w:val="en-GB"/>
        </w:rPr>
        <w:t>. 3a; Economical Optimization Scenario 3</w:t>
      </w:r>
    </w:p>
    <w:p w14:paraId="7854F079" w14:textId="7312A9A3" w:rsidR="00A33F80" w:rsidRDefault="00365D7D" w:rsidP="00A33F80">
      <w:pPr>
        <w:jc w:val="both"/>
        <w:rPr>
          <w:lang w:val="en-GB"/>
        </w:rPr>
      </w:pPr>
      <w:r>
        <w:rPr>
          <w:noProof/>
          <w:lang w:val="en-GB"/>
        </w:rPr>
        <w:drawing>
          <wp:inline distT="0" distB="0" distL="0" distR="0" wp14:anchorId="49BD140D" wp14:editId="0BAC36D6">
            <wp:extent cx="5105400" cy="2459955"/>
            <wp:effectExtent l="0" t="0" r="0" b="0"/>
            <wp:docPr id="1100634259"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7947" cy="2466000"/>
                    </a:xfrm>
                    <a:prstGeom prst="rect">
                      <a:avLst/>
                    </a:prstGeom>
                    <a:noFill/>
                  </pic:spPr>
                </pic:pic>
              </a:graphicData>
            </a:graphic>
          </wp:inline>
        </w:drawing>
      </w:r>
    </w:p>
    <w:p w14:paraId="314B3F1D" w14:textId="28CE9FD9" w:rsidR="00A33F80" w:rsidRDefault="002D631E" w:rsidP="00A33F80">
      <w:pPr>
        <w:jc w:val="both"/>
        <w:rPr>
          <w:lang w:val="en-GB"/>
        </w:rPr>
      </w:pPr>
      <w:r>
        <w:rPr>
          <w:lang w:val="en-GB"/>
        </w:rPr>
        <w:t xml:space="preserve">Fig. 3b;Self </w:t>
      </w:r>
      <w:proofErr w:type="spellStart"/>
      <w:r>
        <w:rPr>
          <w:lang w:val="en-GB"/>
        </w:rPr>
        <w:t>Consumtpion</w:t>
      </w:r>
      <w:proofErr w:type="spellEnd"/>
      <w:r>
        <w:rPr>
          <w:lang w:val="en-GB"/>
        </w:rPr>
        <w:t xml:space="preserve"> </w:t>
      </w:r>
      <w:proofErr w:type="spellStart"/>
      <w:r>
        <w:rPr>
          <w:lang w:val="en-GB"/>
        </w:rPr>
        <w:t>OptimizationScenatio</w:t>
      </w:r>
      <w:proofErr w:type="spellEnd"/>
      <w:r>
        <w:rPr>
          <w:lang w:val="en-GB"/>
        </w:rPr>
        <w:t xml:space="preserve"> 3</w:t>
      </w:r>
    </w:p>
    <w:p w14:paraId="6FD9E1BA" w14:textId="19B258B6" w:rsidR="002D631E" w:rsidRDefault="00340FE3" w:rsidP="00A33F80">
      <w:pPr>
        <w:jc w:val="both"/>
        <w:rPr>
          <w:lang w:val="en-GB"/>
        </w:rPr>
      </w:pPr>
      <w:r w:rsidRPr="00340FE3">
        <w:drawing>
          <wp:inline distT="0" distB="0" distL="0" distR="0" wp14:anchorId="124A0458" wp14:editId="668F76D4">
            <wp:extent cx="6120130" cy="2840355"/>
            <wp:effectExtent l="0" t="0" r="0" b="0"/>
            <wp:docPr id="1341331024"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840355"/>
                    </a:xfrm>
                    <a:prstGeom prst="rect">
                      <a:avLst/>
                    </a:prstGeom>
                    <a:noFill/>
                    <a:ln>
                      <a:noFill/>
                    </a:ln>
                  </pic:spPr>
                </pic:pic>
              </a:graphicData>
            </a:graphic>
          </wp:inline>
        </w:drawing>
      </w:r>
    </w:p>
    <w:p w14:paraId="07FDC454" w14:textId="35B8E0DD" w:rsidR="002D631E" w:rsidRDefault="002D631E" w:rsidP="002D631E">
      <w:pPr>
        <w:jc w:val="both"/>
        <w:rPr>
          <w:lang w:val="en-GB"/>
        </w:rPr>
      </w:pPr>
      <w:proofErr w:type="spellStart"/>
      <w:r>
        <w:rPr>
          <w:lang w:val="en-GB"/>
        </w:rPr>
        <w:t>TAb</w:t>
      </w:r>
      <w:r>
        <w:rPr>
          <w:lang w:val="en-GB"/>
        </w:rPr>
        <w:t>.</w:t>
      </w:r>
      <w:proofErr w:type="spellEnd"/>
      <w:r>
        <w:rPr>
          <w:lang w:val="en-GB"/>
        </w:rPr>
        <w:t xml:space="preserve"> 3b;Self </w:t>
      </w:r>
      <w:proofErr w:type="spellStart"/>
      <w:r>
        <w:rPr>
          <w:lang w:val="en-GB"/>
        </w:rPr>
        <w:t>Consumtpion</w:t>
      </w:r>
      <w:proofErr w:type="spellEnd"/>
      <w:r>
        <w:rPr>
          <w:lang w:val="en-GB"/>
        </w:rPr>
        <w:t xml:space="preserve"> </w:t>
      </w:r>
      <w:proofErr w:type="spellStart"/>
      <w:r>
        <w:rPr>
          <w:lang w:val="en-GB"/>
        </w:rPr>
        <w:t>OptimizationScenatio</w:t>
      </w:r>
      <w:proofErr w:type="spellEnd"/>
      <w:r>
        <w:rPr>
          <w:lang w:val="en-GB"/>
        </w:rPr>
        <w:t xml:space="preserve"> 3</w:t>
      </w:r>
    </w:p>
    <w:p w14:paraId="79B0A02D" w14:textId="77777777" w:rsidR="002D631E" w:rsidRDefault="002D631E" w:rsidP="00A33F80">
      <w:pPr>
        <w:jc w:val="both"/>
        <w:rPr>
          <w:lang w:val="en-GB"/>
        </w:rPr>
      </w:pPr>
    </w:p>
    <w:p w14:paraId="48042735" w14:textId="77777777" w:rsidR="00365D7D" w:rsidRDefault="00365D7D" w:rsidP="00365D7D">
      <w:pPr>
        <w:jc w:val="both"/>
        <w:rPr>
          <w:lang w:val="en-GB"/>
        </w:rPr>
      </w:pPr>
      <w:r w:rsidRPr="00365D7D">
        <w:rPr>
          <w:lang w:val="en-GB"/>
        </w:rPr>
        <w:t>The evaluation of the reduction in CO2 emissions, since the system we are considering is similar to a fully renewable system, can only be assessed in terms of the amount of energy exchanged with thermal and electrical energy, through the evaluation of the emissive factor of the electrical and thermal grids.</w:t>
      </w:r>
    </w:p>
    <w:p w14:paraId="2513CFB9" w14:textId="77777777" w:rsidR="00365D7D" w:rsidRPr="00F95290" w:rsidRDefault="00365D7D" w:rsidP="00365D7D">
      <w:pPr>
        <w:jc w:val="both"/>
        <w:rPr>
          <w:lang w:val="en-GB"/>
        </w:rPr>
      </w:pPr>
      <w:r w:rsidRPr="00540FDD">
        <w:rPr>
          <w:lang w:val="en-GB"/>
        </w:rPr>
        <w:t>The emissive factor related to the electrical and thermal grid refers to the amount of greenhouse gas emissions (mainly CO2) associated with the production and distribution of electrical and thermal energy through the grid</w:t>
      </w:r>
      <w:r>
        <w:rPr>
          <w:lang w:val="en-GB"/>
        </w:rPr>
        <w:t xml:space="preserve">, and it is equal to </w:t>
      </w:r>
      <w:proofErr w:type="spellStart"/>
      <w:r w:rsidRPr="00A33F80">
        <w:rPr>
          <w:lang w:val="en-GB"/>
        </w:rPr>
        <w:t>emission_factor_grid</w:t>
      </w:r>
      <w:proofErr w:type="spellEnd"/>
      <w:r w:rsidRPr="00A33F80">
        <w:rPr>
          <w:lang w:val="en-GB"/>
        </w:rPr>
        <w:t>=0.354; //kgC02/kWh</w:t>
      </w:r>
      <w:r>
        <w:rPr>
          <w:lang w:val="en-GB"/>
        </w:rPr>
        <w:t xml:space="preserve">; </w:t>
      </w:r>
      <w:proofErr w:type="spellStart"/>
      <w:r w:rsidRPr="00A33F80">
        <w:rPr>
          <w:lang w:val="en-GB"/>
        </w:rPr>
        <w:t>emission_factor_ng</w:t>
      </w:r>
      <w:proofErr w:type="spellEnd"/>
      <w:r w:rsidRPr="00A33F80">
        <w:rPr>
          <w:lang w:val="en-GB"/>
        </w:rPr>
        <w:t>=0.202; //kgCO2/kWh</w:t>
      </w:r>
    </w:p>
    <w:p w14:paraId="68443EB0" w14:textId="77777777" w:rsidR="00365D7D" w:rsidRPr="00540FDD" w:rsidRDefault="00365D7D" w:rsidP="00365D7D">
      <w:pPr>
        <w:jc w:val="both"/>
        <w:rPr>
          <w:lang w:val="en-GB"/>
        </w:rPr>
      </w:pPr>
    </w:p>
    <w:tbl>
      <w:tblPr>
        <w:tblStyle w:val="Grigliatabella"/>
        <w:tblW w:w="9628" w:type="dxa"/>
        <w:tblLook w:val="04A0" w:firstRow="1" w:lastRow="0" w:firstColumn="1" w:lastColumn="0" w:noHBand="0" w:noVBand="1"/>
      </w:tblPr>
      <w:tblGrid>
        <w:gridCol w:w="3185"/>
        <w:gridCol w:w="1402"/>
        <w:gridCol w:w="1675"/>
        <w:gridCol w:w="1691"/>
        <w:gridCol w:w="1675"/>
      </w:tblGrid>
      <w:tr w:rsidR="00365D7D" w14:paraId="46AD039F" w14:textId="77777777" w:rsidTr="0047227E">
        <w:tc>
          <w:tcPr>
            <w:tcW w:w="3185" w:type="dxa"/>
          </w:tcPr>
          <w:p w14:paraId="1D25D116" w14:textId="77777777" w:rsidR="00365D7D" w:rsidRPr="00365D7D" w:rsidRDefault="00365D7D" w:rsidP="0047227E">
            <w:pPr>
              <w:jc w:val="both"/>
              <w:rPr>
                <w:lang w:val="en-GB"/>
              </w:rPr>
            </w:pPr>
          </w:p>
        </w:tc>
        <w:tc>
          <w:tcPr>
            <w:tcW w:w="1402" w:type="dxa"/>
          </w:tcPr>
          <w:p w14:paraId="4ED30917" w14:textId="77777777" w:rsidR="00365D7D" w:rsidRDefault="00365D7D" w:rsidP="0047227E">
            <w:pPr>
              <w:jc w:val="both"/>
            </w:pPr>
            <w:proofErr w:type="spellStart"/>
            <w:r>
              <w:t>Economic</w:t>
            </w:r>
            <w:proofErr w:type="spellEnd"/>
            <w:r>
              <w:t xml:space="preserve"> </w:t>
            </w:r>
            <w:proofErr w:type="spellStart"/>
            <w:r>
              <w:t>optimization</w:t>
            </w:r>
            <w:proofErr w:type="spellEnd"/>
          </w:p>
        </w:tc>
        <w:tc>
          <w:tcPr>
            <w:tcW w:w="1675" w:type="dxa"/>
          </w:tcPr>
          <w:p w14:paraId="111097DE" w14:textId="77777777" w:rsidR="00365D7D" w:rsidRDefault="00365D7D" w:rsidP="0047227E">
            <w:pPr>
              <w:jc w:val="both"/>
            </w:pPr>
          </w:p>
        </w:tc>
        <w:tc>
          <w:tcPr>
            <w:tcW w:w="1691" w:type="dxa"/>
          </w:tcPr>
          <w:p w14:paraId="449ED153" w14:textId="77777777" w:rsidR="00365D7D" w:rsidRDefault="00365D7D" w:rsidP="0047227E">
            <w:pPr>
              <w:jc w:val="both"/>
            </w:pPr>
            <w:r>
              <w:t xml:space="preserve">Self </w:t>
            </w:r>
            <w:proofErr w:type="spellStart"/>
            <w:r>
              <w:t>consumption</w:t>
            </w:r>
            <w:proofErr w:type="spellEnd"/>
            <w:r>
              <w:t xml:space="preserve"> </w:t>
            </w:r>
            <w:proofErr w:type="spellStart"/>
            <w:r>
              <w:t>scheme</w:t>
            </w:r>
            <w:proofErr w:type="spellEnd"/>
            <w:r>
              <w:t xml:space="preserve"> </w:t>
            </w:r>
          </w:p>
        </w:tc>
        <w:tc>
          <w:tcPr>
            <w:tcW w:w="1675" w:type="dxa"/>
          </w:tcPr>
          <w:p w14:paraId="1BD14767" w14:textId="77777777" w:rsidR="00365D7D" w:rsidRDefault="00365D7D" w:rsidP="0047227E">
            <w:pPr>
              <w:jc w:val="both"/>
            </w:pPr>
          </w:p>
        </w:tc>
      </w:tr>
      <w:tr w:rsidR="00365D7D" w14:paraId="18C7509B" w14:textId="77777777" w:rsidTr="0047227E">
        <w:tc>
          <w:tcPr>
            <w:tcW w:w="3185" w:type="dxa"/>
          </w:tcPr>
          <w:p w14:paraId="7670D65B" w14:textId="77777777" w:rsidR="00365D7D" w:rsidRDefault="00365D7D" w:rsidP="0047227E">
            <w:pPr>
              <w:jc w:val="both"/>
            </w:pPr>
            <w:proofErr w:type="spellStart"/>
            <w:r>
              <w:t>Traditional</w:t>
            </w:r>
            <w:proofErr w:type="spellEnd"/>
            <w:r>
              <w:t xml:space="preserve"> system </w:t>
            </w:r>
          </w:p>
        </w:tc>
        <w:tc>
          <w:tcPr>
            <w:tcW w:w="1402" w:type="dxa"/>
          </w:tcPr>
          <w:p w14:paraId="61DC5AF7" w14:textId="77777777" w:rsidR="00365D7D" w:rsidRDefault="00365D7D" w:rsidP="0047227E">
            <w:pPr>
              <w:jc w:val="both"/>
            </w:pPr>
            <w:r>
              <w:t>11715</w:t>
            </w:r>
          </w:p>
        </w:tc>
        <w:tc>
          <w:tcPr>
            <w:tcW w:w="1675" w:type="dxa"/>
          </w:tcPr>
          <w:p w14:paraId="5D9AA3F3" w14:textId="77777777" w:rsidR="00365D7D" w:rsidRDefault="00365D7D" w:rsidP="0047227E">
            <w:pPr>
              <w:jc w:val="both"/>
            </w:pPr>
          </w:p>
        </w:tc>
        <w:tc>
          <w:tcPr>
            <w:tcW w:w="1691" w:type="dxa"/>
          </w:tcPr>
          <w:p w14:paraId="1090828A" w14:textId="77777777" w:rsidR="00365D7D" w:rsidRDefault="00365D7D" w:rsidP="0047227E">
            <w:pPr>
              <w:jc w:val="both"/>
            </w:pPr>
            <w:r>
              <w:t>6386</w:t>
            </w:r>
          </w:p>
        </w:tc>
        <w:tc>
          <w:tcPr>
            <w:tcW w:w="1675" w:type="dxa"/>
          </w:tcPr>
          <w:p w14:paraId="12EC92C5" w14:textId="77777777" w:rsidR="00365D7D" w:rsidRDefault="00365D7D" w:rsidP="0047227E">
            <w:pPr>
              <w:jc w:val="both"/>
            </w:pPr>
          </w:p>
        </w:tc>
      </w:tr>
      <w:tr w:rsidR="00365D7D" w14:paraId="1C246047" w14:textId="77777777" w:rsidTr="0047227E">
        <w:tc>
          <w:tcPr>
            <w:tcW w:w="3185" w:type="dxa"/>
          </w:tcPr>
          <w:p w14:paraId="316C1743" w14:textId="77777777" w:rsidR="00365D7D" w:rsidRDefault="00365D7D" w:rsidP="0047227E">
            <w:pPr>
              <w:jc w:val="both"/>
            </w:pPr>
            <w:r>
              <w:t>Scenario base 1</w:t>
            </w:r>
          </w:p>
        </w:tc>
        <w:tc>
          <w:tcPr>
            <w:tcW w:w="1402" w:type="dxa"/>
            <w:vAlign w:val="bottom"/>
          </w:tcPr>
          <w:p w14:paraId="1AC52DB9" w14:textId="77777777" w:rsidR="00365D7D" w:rsidRDefault="00365D7D" w:rsidP="0047227E">
            <w:pPr>
              <w:jc w:val="both"/>
            </w:pPr>
            <w:r>
              <w:rPr>
                <w:rFonts w:ascii="Aptos Narrow" w:hAnsi="Aptos Narrow"/>
                <w:color w:val="000000"/>
              </w:rPr>
              <w:t>6428</w:t>
            </w:r>
          </w:p>
        </w:tc>
        <w:tc>
          <w:tcPr>
            <w:tcW w:w="1675" w:type="dxa"/>
          </w:tcPr>
          <w:p w14:paraId="1977D785" w14:textId="77777777" w:rsidR="00365D7D" w:rsidRDefault="00365D7D" w:rsidP="0047227E">
            <w:pPr>
              <w:jc w:val="both"/>
              <w:rPr>
                <w:rFonts w:ascii="Aptos Narrow" w:hAnsi="Aptos Narrow"/>
                <w:color w:val="000000"/>
              </w:rPr>
            </w:pPr>
            <w:r w:rsidRPr="00A33F80">
              <w:rPr>
                <w:rFonts w:ascii="Aptos Narrow" w:eastAsia="Times New Roman" w:hAnsi="Aptos Narrow" w:cs="Times New Roman"/>
                <w:color w:val="000000"/>
                <w:kern w:val="0"/>
                <w:lang w:eastAsia="it-IT"/>
                <w14:ligatures w14:val="none"/>
              </w:rPr>
              <w:t>-45,13%</w:t>
            </w:r>
          </w:p>
        </w:tc>
        <w:tc>
          <w:tcPr>
            <w:tcW w:w="1691" w:type="dxa"/>
            <w:vAlign w:val="bottom"/>
          </w:tcPr>
          <w:p w14:paraId="2593BD78" w14:textId="77777777" w:rsidR="00365D7D" w:rsidRDefault="00365D7D" w:rsidP="0047227E">
            <w:pPr>
              <w:jc w:val="both"/>
            </w:pPr>
            <w:r>
              <w:rPr>
                <w:rFonts w:ascii="Aptos Narrow" w:hAnsi="Aptos Narrow"/>
                <w:color w:val="000000"/>
              </w:rPr>
              <w:t>4264</w:t>
            </w:r>
          </w:p>
        </w:tc>
        <w:tc>
          <w:tcPr>
            <w:tcW w:w="1675" w:type="dxa"/>
          </w:tcPr>
          <w:p w14:paraId="2FD86841" w14:textId="73DD4494" w:rsidR="00365D7D" w:rsidRDefault="0043307D" w:rsidP="0047227E">
            <w:pPr>
              <w:jc w:val="both"/>
              <w:rPr>
                <w:rFonts w:ascii="Aptos Narrow" w:hAnsi="Aptos Narrow"/>
                <w:color w:val="000000"/>
              </w:rPr>
            </w:pPr>
            <w:r>
              <w:rPr>
                <w:rFonts w:ascii="Aptos Narrow" w:eastAsia="Times New Roman" w:hAnsi="Aptos Narrow" w:cs="Times New Roman"/>
                <w:color w:val="000000"/>
                <w:kern w:val="0"/>
                <w:lang w:eastAsia="it-IT"/>
                <w14:ligatures w14:val="none"/>
              </w:rPr>
              <w:t>-</w:t>
            </w:r>
            <w:r w:rsidR="00365D7D" w:rsidRPr="00A33F80">
              <w:rPr>
                <w:rFonts w:ascii="Aptos Narrow" w:eastAsia="Times New Roman" w:hAnsi="Aptos Narrow" w:cs="Times New Roman"/>
                <w:color w:val="000000"/>
                <w:kern w:val="0"/>
                <w:lang w:eastAsia="it-IT"/>
                <w14:ligatures w14:val="none"/>
              </w:rPr>
              <w:t>33</w:t>
            </w:r>
            <w:r>
              <w:rPr>
                <w:rFonts w:ascii="Aptos Narrow" w:eastAsia="Times New Roman" w:hAnsi="Aptos Narrow" w:cs="Times New Roman"/>
                <w:color w:val="000000"/>
                <w:kern w:val="0"/>
                <w:lang w:eastAsia="it-IT"/>
                <w14:ligatures w14:val="none"/>
              </w:rPr>
              <w:t>,2%</w:t>
            </w:r>
          </w:p>
        </w:tc>
      </w:tr>
      <w:tr w:rsidR="00365D7D" w14:paraId="4BD0186C" w14:textId="77777777" w:rsidTr="0047227E">
        <w:tc>
          <w:tcPr>
            <w:tcW w:w="3185" w:type="dxa"/>
          </w:tcPr>
          <w:p w14:paraId="3A8E5564" w14:textId="77777777" w:rsidR="00365D7D" w:rsidRDefault="00365D7D" w:rsidP="0047227E">
            <w:pPr>
              <w:jc w:val="both"/>
            </w:pPr>
            <w:r>
              <w:t>Scenario base 2</w:t>
            </w:r>
          </w:p>
        </w:tc>
        <w:tc>
          <w:tcPr>
            <w:tcW w:w="1402" w:type="dxa"/>
            <w:vAlign w:val="bottom"/>
          </w:tcPr>
          <w:p w14:paraId="016EAFC1" w14:textId="77777777" w:rsidR="00365D7D" w:rsidRDefault="00365D7D" w:rsidP="0047227E">
            <w:pPr>
              <w:jc w:val="both"/>
            </w:pPr>
            <w:r>
              <w:rPr>
                <w:rFonts w:ascii="Aptos Narrow" w:hAnsi="Aptos Narrow"/>
                <w:color w:val="000000"/>
              </w:rPr>
              <w:t>9646</w:t>
            </w:r>
          </w:p>
        </w:tc>
        <w:tc>
          <w:tcPr>
            <w:tcW w:w="1675" w:type="dxa"/>
          </w:tcPr>
          <w:p w14:paraId="0E592B19" w14:textId="77777777" w:rsidR="00365D7D" w:rsidRDefault="00365D7D" w:rsidP="0047227E">
            <w:pPr>
              <w:jc w:val="both"/>
              <w:rPr>
                <w:rFonts w:ascii="Aptos Narrow" w:hAnsi="Aptos Narrow"/>
                <w:color w:val="000000"/>
              </w:rPr>
            </w:pPr>
            <w:r w:rsidRPr="00A33F80">
              <w:rPr>
                <w:rFonts w:ascii="Aptos Narrow" w:eastAsia="Times New Roman" w:hAnsi="Aptos Narrow" w:cs="Times New Roman"/>
                <w:color w:val="000000"/>
                <w:kern w:val="0"/>
                <w:lang w:eastAsia="it-IT"/>
                <w14:ligatures w14:val="none"/>
              </w:rPr>
              <w:t>-17,66%</w:t>
            </w:r>
          </w:p>
        </w:tc>
        <w:tc>
          <w:tcPr>
            <w:tcW w:w="1691" w:type="dxa"/>
            <w:vAlign w:val="bottom"/>
          </w:tcPr>
          <w:p w14:paraId="0DD72977" w14:textId="77777777" w:rsidR="00365D7D" w:rsidRDefault="00365D7D" w:rsidP="0047227E">
            <w:pPr>
              <w:jc w:val="both"/>
            </w:pPr>
            <w:r>
              <w:rPr>
                <w:rFonts w:ascii="Aptos Narrow" w:hAnsi="Aptos Narrow"/>
                <w:color w:val="000000"/>
              </w:rPr>
              <w:t>6243,3</w:t>
            </w:r>
          </w:p>
        </w:tc>
        <w:tc>
          <w:tcPr>
            <w:tcW w:w="1675" w:type="dxa"/>
          </w:tcPr>
          <w:p w14:paraId="125E6EDF" w14:textId="77777777" w:rsidR="00365D7D" w:rsidRDefault="00365D7D" w:rsidP="0047227E">
            <w:pPr>
              <w:jc w:val="both"/>
              <w:rPr>
                <w:rFonts w:ascii="Aptos Narrow" w:hAnsi="Aptos Narrow"/>
                <w:color w:val="000000"/>
              </w:rPr>
            </w:pPr>
            <w:r w:rsidRPr="00A33F80">
              <w:rPr>
                <w:rFonts w:ascii="Aptos Narrow" w:eastAsia="Times New Roman" w:hAnsi="Aptos Narrow" w:cs="Times New Roman"/>
                <w:color w:val="000000"/>
                <w:kern w:val="0"/>
                <w:lang w:eastAsia="it-IT"/>
                <w14:ligatures w14:val="none"/>
              </w:rPr>
              <w:t>-2,23%</w:t>
            </w:r>
          </w:p>
        </w:tc>
      </w:tr>
      <w:tr w:rsidR="00365D7D" w14:paraId="25CD6C3F" w14:textId="77777777" w:rsidTr="0047227E">
        <w:tc>
          <w:tcPr>
            <w:tcW w:w="3185" w:type="dxa"/>
          </w:tcPr>
          <w:p w14:paraId="0945BA4C" w14:textId="77777777" w:rsidR="00365D7D" w:rsidRDefault="00365D7D" w:rsidP="0047227E">
            <w:pPr>
              <w:jc w:val="both"/>
            </w:pPr>
            <w:r>
              <w:t>Scenario Base 3</w:t>
            </w:r>
          </w:p>
        </w:tc>
        <w:tc>
          <w:tcPr>
            <w:tcW w:w="1402" w:type="dxa"/>
            <w:vAlign w:val="bottom"/>
          </w:tcPr>
          <w:p w14:paraId="5308A351" w14:textId="77777777" w:rsidR="00365D7D" w:rsidRDefault="00365D7D" w:rsidP="0047227E">
            <w:pPr>
              <w:jc w:val="both"/>
            </w:pPr>
            <w:r>
              <w:rPr>
                <w:rFonts w:ascii="Aptos Narrow" w:hAnsi="Aptos Narrow"/>
                <w:color w:val="000000"/>
              </w:rPr>
              <w:t>7572</w:t>
            </w:r>
          </w:p>
        </w:tc>
        <w:tc>
          <w:tcPr>
            <w:tcW w:w="1675" w:type="dxa"/>
          </w:tcPr>
          <w:p w14:paraId="0D6E2CA0" w14:textId="77777777" w:rsidR="00365D7D" w:rsidRDefault="00365D7D" w:rsidP="0047227E">
            <w:pPr>
              <w:jc w:val="both"/>
              <w:rPr>
                <w:rFonts w:ascii="Aptos Narrow" w:hAnsi="Aptos Narrow"/>
                <w:color w:val="000000"/>
              </w:rPr>
            </w:pPr>
            <w:r w:rsidRPr="00A33F80">
              <w:rPr>
                <w:rFonts w:ascii="Aptos Narrow" w:eastAsia="Times New Roman" w:hAnsi="Aptos Narrow" w:cs="Times New Roman"/>
                <w:color w:val="000000"/>
                <w:kern w:val="0"/>
                <w:lang w:eastAsia="it-IT"/>
                <w14:ligatures w14:val="none"/>
              </w:rPr>
              <w:t>-35,36%</w:t>
            </w:r>
          </w:p>
        </w:tc>
        <w:tc>
          <w:tcPr>
            <w:tcW w:w="1691" w:type="dxa"/>
            <w:vAlign w:val="bottom"/>
          </w:tcPr>
          <w:p w14:paraId="56B2B391" w14:textId="77777777" w:rsidR="00365D7D" w:rsidRDefault="00365D7D" w:rsidP="0047227E">
            <w:pPr>
              <w:jc w:val="both"/>
            </w:pPr>
            <w:r>
              <w:rPr>
                <w:rFonts w:ascii="Aptos Narrow" w:hAnsi="Aptos Narrow"/>
                <w:color w:val="000000"/>
              </w:rPr>
              <w:t>8155</w:t>
            </w:r>
          </w:p>
        </w:tc>
        <w:tc>
          <w:tcPr>
            <w:tcW w:w="1675" w:type="dxa"/>
          </w:tcPr>
          <w:p w14:paraId="209F996B" w14:textId="77777777" w:rsidR="00365D7D" w:rsidRDefault="00365D7D" w:rsidP="0047227E">
            <w:pPr>
              <w:jc w:val="both"/>
              <w:rPr>
                <w:rFonts w:ascii="Aptos Narrow" w:hAnsi="Aptos Narrow"/>
                <w:color w:val="000000"/>
              </w:rPr>
            </w:pPr>
            <w:r w:rsidRPr="00A33F80">
              <w:rPr>
                <w:rFonts w:ascii="Aptos Narrow" w:eastAsia="Times New Roman" w:hAnsi="Aptos Narrow" w:cs="Times New Roman"/>
                <w:color w:val="000000"/>
                <w:kern w:val="0"/>
                <w:lang w:eastAsia="it-IT"/>
                <w14:ligatures w14:val="none"/>
              </w:rPr>
              <w:t>27,70%</w:t>
            </w:r>
          </w:p>
        </w:tc>
      </w:tr>
    </w:tbl>
    <w:p w14:paraId="2CA9A4FD" w14:textId="77777777" w:rsidR="00A33F80" w:rsidRDefault="00A33F80" w:rsidP="001622F6">
      <w:pPr>
        <w:jc w:val="both"/>
        <w:rPr>
          <w:lang w:val="en-GB"/>
        </w:rPr>
      </w:pPr>
    </w:p>
    <w:p w14:paraId="23F42473" w14:textId="5BB4D5B7" w:rsidR="002D631E" w:rsidRPr="002D631E" w:rsidRDefault="002D631E" w:rsidP="001622F6">
      <w:pPr>
        <w:jc w:val="both"/>
        <w:rPr>
          <w:lang w:val="en-GB"/>
        </w:rPr>
      </w:pPr>
      <w:r w:rsidRPr="002D631E">
        <w:rPr>
          <w:lang w:val="en-GB"/>
        </w:rPr>
        <w:t xml:space="preserve">The reported results remain unchanged in the case of the Upper Cost scenario, while they change in the case of the </w:t>
      </w:r>
      <w:r w:rsidRPr="002D631E">
        <w:rPr>
          <w:lang w:val="en-GB"/>
        </w:rPr>
        <w:t>Low-Cost</w:t>
      </w:r>
      <w:r w:rsidRPr="002D631E">
        <w:rPr>
          <w:lang w:val="en-GB"/>
        </w:rPr>
        <w:t xml:space="preserve"> scenario, making the PCM technology more competitive. It can therefore be inferred that the reduction in costs related to the technology and/or the increase in fuel prices can effectively impact the choice of the optimal strategy to be implemented.</w:t>
      </w:r>
    </w:p>
    <w:sectPr w:rsidR="002D631E" w:rsidRPr="002D63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DA282E"/>
    <w:multiLevelType w:val="hybridMultilevel"/>
    <w:tmpl w:val="D3480BD0"/>
    <w:lvl w:ilvl="0" w:tplc="FB66289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966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14"/>
    <w:rsid w:val="000213BA"/>
    <w:rsid w:val="000750C2"/>
    <w:rsid w:val="000E7652"/>
    <w:rsid w:val="00112240"/>
    <w:rsid w:val="001622F6"/>
    <w:rsid w:val="00182611"/>
    <w:rsid w:val="001D0A14"/>
    <w:rsid w:val="00221E8B"/>
    <w:rsid w:val="00232C1D"/>
    <w:rsid w:val="002D631E"/>
    <w:rsid w:val="00340FE3"/>
    <w:rsid w:val="00365D7D"/>
    <w:rsid w:val="003A2300"/>
    <w:rsid w:val="003C1AA1"/>
    <w:rsid w:val="0040004B"/>
    <w:rsid w:val="0043307D"/>
    <w:rsid w:val="0043472C"/>
    <w:rsid w:val="00540FDD"/>
    <w:rsid w:val="00565CCC"/>
    <w:rsid w:val="005C479A"/>
    <w:rsid w:val="00615C48"/>
    <w:rsid w:val="0071208D"/>
    <w:rsid w:val="00723F87"/>
    <w:rsid w:val="00731B3B"/>
    <w:rsid w:val="008125B1"/>
    <w:rsid w:val="0086178A"/>
    <w:rsid w:val="008C6B5E"/>
    <w:rsid w:val="0092368F"/>
    <w:rsid w:val="00924552"/>
    <w:rsid w:val="00951CCE"/>
    <w:rsid w:val="00A05E2F"/>
    <w:rsid w:val="00A33F80"/>
    <w:rsid w:val="00BD4561"/>
    <w:rsid w:val="00BF60C4"/>
    <w:rsid w:val="00C93E5D"/>
    <w:rsid w:val="00D94743"/>
    <w:rsid w:val="00E538D1"/>
    <w:rsid w:val="00EC4595"/>
    <w:rsid w:val="00ED242A"/>
    <w:rsid w:val="00F87A92"/>
    <w:rsid w:val="00F95290"/>
    <w:rsid w:val="00FE43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9225"/>
  <w15:chartTrackingRefBased/>
  <w15:docId w15:val="{AD798C84-BA47-46DA-8B8B-12A64531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0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0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0A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0A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0A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0A1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0A1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0A1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0A1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0A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0A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0A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0A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0A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0A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0A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0A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0A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0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0A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0A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0A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0A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0A14"/>
    <w:rPr>
      <w:i/>
      <w:iCs/>
      <w:color w:val="404040" w:themeColor="text1" w:themeTint="BF"/>
    </w:rPr>
  </w:style>
  <w:style w:type="paragraph" w:styleId="Paragrafoelenco">
    <w:name w:val="List Paragraph"/>
    <w:basedOn w:val="Normale"/>
    <w:uiPriority w:val="34"/>
    <w:qFormat/>
    <w:rsid w:val="001D0A14"/>
    <w:pPr>
      <w:ind w:left="720"/>
      <w:contextualSpacing/>
    </w:pPr>
  </w:style>
  <w:style w:type="character" w:styleId="Enfasiintensa">
    <w:name w:val="Intense Emphasis"/>
    <w:basedOn w:val="Carpredefinitoparagrafo"/>
    <w:uiPriority w:val="21"/>
    <w:qFormat/>
    <w:rsid w:val="001D0A14"/>
    <w:rPr>
      <w:i/>
      <w:iCs/>
      <w:color w:val="0F4761" w:themeColor="accent1" w:themeShade="BF"/>
    </w:rPr>
  </w:style>
  <w:style w:type="paragraph" w:styleId="Citazioneintensa">
    <w:name w:val="Intense Quote"/>
    <w:basedOn w:val="Normale"/>
    <w:next w:val="Normale"/>
    <w:link w:val="CitazioneintensaCarattere"/>
    <w:uiPriority w:val="30"/>
    <w:qFormat/>
    <w:rsid w:val="001D0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0A14"/>
    <w:rPr>
      <w:i/>
      <w:iCs/>
      <w:color w:val="0F4761" w:themeColor="accent1" w:themeShade="BF"/>
    </w:rPr>
  </w:style>
  <w:style w:type="character" w:styleId="Riferimentointenso">
    <w:name w:val="Intense Reference"/>
    <w:basedOn w:val="Carpredefinitoparagrafo"/>
    <w:uiPriority w:val="32"/>
    <w:qFormat/>
    <w:rsid w:val="001D0A14"/>
    <w:rPr>
      <w:b/>
      <w:bCs/>
      <w:smallCaps/>
      <w:color w:val="0F4761" w:themeColor="accent1" w:themeShade="BF"/>
      <w:spacing w:val="5"/>
    </w:rPr>
  </w:style>
  <w:style w:type="table" w:styleId="Grigliatabella">
    <w:name w:val="Table Grid"/>
    <w:basedOn w:val="Tabellanormale"/>
    <w:uiPriority w:val="39"/>
    <w:rsid w:val="003C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861">
      <w:bodyDiv w:val="1"/>
      <w:marLeft w:val="0"/>
      <w:marRight w:val="0"/>
      <w:marTop w:val="0"/>
      <w:marBottom w:val="0"/>
      <w:divBdr>
        <w:top w:val="none" w:sz="0" w:space="0" w:color="auto"/>
        <w:left w:val="none" w:sz="0" w:space="0" w:color="auto"/>
        <w:bottom w:val="none" w:sz="0" w:space="0" w:color="auto"/>
        <w:right w:val="none" w:sz="0" w:space="0" w:color="auto"/>
      </w:divBdr>
    </w:div>
    <w:div w:id="923607199">
      <w:bodyDiv w:val="1"/>
      <w:marLeft w:val="0"/>
      <w:marRight w:val="0"/>
      <w:marTop w:val="0"/>
      <w:marBottom w:val="0"/>
      <w:divBdr>
        <w:top w:val="none" w:sz="0" w:space="0" w:color="auto"/>
        <w:left w:val="none" w:sz="0" w:space="0" w:color="auto"/>
        <w:bottom w:val="none" w:sz="0" w:space="0" w:color="auto"/>
        <w:right w:val="none" w:sz="0" w:space="0" w:color="auto"/>
      </w:divBdr>
    </w:div>
    <w:div w:id="1007635415">
      <w:bodyDiv w:val="1"/>
      <w:marLeft w:val="0"/>
      <w:marRight w:val="0"/>
      <w:marTop w:val="0"/>
      <w:marBottom w:val="0"/>
      <w:divBdr>
        <w:top w:val="none" w:sz="0" w:space="0" w:color="auto"/>
        <w:left w:val="none" w:sz="0" w:space="0" w:color="auto"/>
        <w:bottom w:val="none" w:sz="0" w:space="0" w:color="auto"/>
        <w:right w:val="none" w:sz="0" w:space="0" w:color="auto"/>
      </w:divBdr>
      <w:divsChild>
        <w:div w:id="1278828662">
          <w:marLeft w:val="0"/>
          <w:marRight w:val="0"/>
          <w:marTop w:val="0"/>
          <w:marBottom w:val="0"/>
          <w:divBdr>
            <w:top w:val="none" w:sz="0" w:space="0" w:color="auto"/>
            <w:left w:val="none" w:sz="0" w:space="0" w:color="auto"/>
            <w:bottom w:val="none" w:sz="0" w:space="0" w:color="auto"/>
            <w:right w:val="none" w:sz="0" w:space="0" w:color="auto"/>
          </w:divBdr>
          <w:divsChild>
            <w:div w:id="409813362">
              <w:marLeft w:val="0"/>
              <w:marRight w:val="0"/>
              <w:marTop w:val="0"/>
              <w:marBottom w:val="0"/>
              <w:divBdr>
                <w:top w:val="none" w:sz="0" w:space="0" w:color="auto"/>
                <w:left w:val="none" w:sz="0" w:space="0" w:color="auto"/>
                <w:bottom w:val="none" w:sz="0" w:space="0" w:color="auto"/>
                <w:right w:val="none" w:sz="0" w:space="0" w:color="auto"/>
              </w:divBdr>
              <w:divsChild>
                <w:div w:id="950014871">
                  <w:marLeft w:val="0"/>
                  <w:marRight w:val="0"/>
                  <w:marTop w:val="0"/>
                  <w:marBottom w:val="0"/>
                  <w:divBdr>
                    <w:top w:val="none" w:sz="0" w:space="0" w:color="auto"/>
                    <w:left w:val="none" w:sz="0" w:space="0" w:color="auto"/>
                    <w:bottom w:val="none" w:sz="0" w:space="0" w:color="auto"/>
                    <w:right w:val="none" w:sz="0" w:space="0" w:color="auto"/>
                  </w:divBdr>
                  <w:divsChild>
                    <w:div w:id="365375730">
                      <w:marLeft w:val="0"/>
                      <w:marRight w:val="0"/>
                      <w:marTop w:val="0"/>
                      <w:marBottom w:val="0"/>
                      <w:divBdr>
                        <w:top w:val="none" w:sz="0" w:space="0" w:color="auto"/>
                        <w:left w:val="none" w:sz="0" w:space="0" w:color="auto"/>
                        <w:bottom w:val="none" w:sz="0" w:space="0" w:color="auto"/>
                        <w:right w:val="none" w:sz="0" w:space="0" w:color="auto"/>
                      </w:divBdr>
                      <w:divsChild>
                        <w:div w:id="395594427">
                          <w:marLeft w:val="0"/>
                          <w:marRight w:val="0"/>
                          <w:marTop w:val="0"/>
                          <w:marBottom w:val="0"/>
                          <w:divBdr>
                            <w:top w:val="none" w:sz="0" w:space="0" w:color="auto"/>
                            <w:left w:val="none" w:sz="0" w:space="0" w:color="auto"/>
                            <w:bottom w:val="none" w:sz="0" w:space="0" w:color="auto"/>
                            <w:right w:val="none" w:sz="0" w:space="0" w:color="auto"/>
                          </w:divBdr>
                          <w:divsChild>
                            <w:div w:id="501509462">
                              <w:marLeft w:val="0"/>
                              <w:marRight w:val="0"/>
                              <w:marTop w:val="0"/>
                              <w:marBottom w:val="0"/>
                              <w:divBdr>
                                <w:top w:val="none" w:sz="0" w:space="0" w:color="auto"/>
                                <w:left w:val="none" w:sz="0" w:space="0" w:color="auto"/>
                                <w:bottom w:val="none" w:sz="0" w:space="0" w:color="auto"/>
                                <w:right w:val="none" w:sz="0" w:space="0" w:color="auto"/>
                              </w:divBdr>
                              <w:divsChild>
                                <w:div w:id="1658876406">
                                  <w:marLeft w:val="0"/>
                                  <w:marRight w:val="0"/>
                                  <w:marTop w:val="0"/>
                                  <w:marBottom w:val="0"/>
                                  <w:divBdr>
                                    <w:top w:val="none" w:sz="0" w:space="0" w:color="auto"/>
                                    <w:left w:val="none" w:sz="0" w:space="0" w:color="auto"/>
                                    <w:bottom w:val="none" w:sz="0" w:space="0" w:color="auto"/>
                                    <w:right w:val="none" w:sz="0" w:space="0" w:color="auto"/>
                                  </w:divBdr>
                                  <w:divsChild>
                                    <w:div w:id="6202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95402">
      <w:bodyDiv w:val="1"/>
      <w:marLeft w:val="0"/>
      <w:marRight w:val="0"/>
      <w:marTop w:val="0"/>
      <w:marBottom w:val="0"/>
      <w:divBdr>
        <w:top w:val="none" w:sz="0" w:space="0" w:color="auto"/>
        <w:left w:val="none" w:sz="0" w:space="0" w:color="auto"/>
        <w:bottom w:val="none" w:sz="0" w:space="0" w:color="auto"/>
        <w:right w:val="none" w:sz="0" w:space="0" w:color="auto"/>
      </w:divBdr>
      <w:divsChild>
        <w:div w:id="249125662">
          <w:marLeft w:val="0"/>
          <w:marRight w:val="0"/>
          <w:marTop w:val="0"/>
          <w:marBottom w:val="0"/>
          <w:divBdr>
            <w:top w:val="none" w:sz="0" w:space="0" w:color="auto"/>
            <w:left w:val="none" w:sz="0" w:space="0" w:color="auto"/>
            <w:bottom w:val="none" w:sz="0" w:space="0" w:color="auto"/>
            <w:right w:val="none" w:sz="0" w:space="0" w:color="auto"/>
          </w:divBdr>
          <w:divsChild>
            <w:div w:id="1925457396">
              <w:marLeft w:val="0"/>
              <w:marRight w:val="0"/>
              <w:marTop w:val="0"/>
              <w:marBottom w:val="0"/>
              <w:divBdr>
                <w:top w:val="none" w:sz="0" w:space="0" w:color="auto"/>
                <w:left w:val="none" w:sz="0" w:space="0" w:color="auto"/>
                <w:bottom w:val="none" w:sz="0" w:space="0" w:color="auto"/>
                <w:right w:val="none" w:sz="0" w:space="0" w:color="auto"/>
              </w:divBdr>
              <w:divsChild>
                <w:div w:id="917521356">
                  <w:marLeft w:val="0"/>
                  <w:marRight w:val="0"/>
                  <w:marTop w:val="0"/>
                  <w:marBottom w:val="0"/>
                  <w:divBdr>
                    <w:top w:val="none" w:sz="0" w:space="0" w:color="auto"/>
                    <w:left w:val="none" w:sz="0" w:space="0" w:color="auto"/>
                    <w:bottom w:val="none" w:sz="0" w:space="0" w:color="auto"/>
                    <w:right w:val="none" w:sz="0" w:space="0" w:color="auto"/>
                  </w:divBdr>
                  <w:divsChild>
                    <w:div w:id="437679304">
                      <w:marLeft w:val="0"/>
                      <w:marRight w:val="0"/>
                      <w:marTop w:val="0"/>
                      <w:marBottom w:val="0"/>
                      <w:divBdr>
                        <w:top w:val="none" w:sz="0" w:space="0" w:color="auto"/>
                        <w:left w:val="none" w:sz="0" w:space="0" w:color="auto"/>
                        <w:bottom w:val="none" w:sz="0" w:space="0" w:color="auto"/>
                        <w:right w:val="none" w:sz="0" w:space="0" w:color="auto"/>
                      </w:divBdr>
                      <w:divsChild>
                        <w:div w:id="1709184703">
                          <w:marLeft w:val="0"/>
                          <w:marRight w:val="0"/>
                          <w:marTop w:val="0"/>
                          <w:marBottom w:val="0"/>
                          <w:divBdr>
                            <w:top w:val="none" w:sz="0" w:space="0" w:color="auto"/>
                            <w:left w:val="none" w:sz="0" w:space="0" w:color="auto"/>
                            <w:bottom w:val="none" w:sz="0" w:space="0" w:color="auto"/>
                            <w:right w:val="none" w:sz="0" w:space="0" w:color="auto"/>
                          </w:divBdr>
                          <w:divsChild>
                            <w:div w:id="1511290324">
                              <w:marLeft w:val="0"/>
                              <w:marRight w:val="0"/>
                              <w:marTop w:val="0"/>
                              <w:marBottom w:val="0"/>
                              <w:divBdr>
                                <w:top w:val="none" w:sz="0" w:space="0" w:color="auto"/>
                                <w:left w:val="none" w:sz="0" w:space="0" w:color="auto"/>
                                <w:bottom w:val="none" w:sz="0" w:space="0" w:color="auto"/>
                                <w:right w:val="none" w:sz="0" w:space="0" w:color="auto"/>
                              </w:divBdr>
                              <w:divsChild>
                                <w:div w:id="560018498">
                                  <w:marLeft w:val="0"/>
                                  <w:marRight w:val="0"/>
                                  <w:marTop w:val="0"/>
                                  <w:marBottom w:val="0"/>
                                  <w:divBdr>
                                    <w:top w:val="none" w:sz="0" w:space="0" w:color="auto"/>
                                    <w:left w:val="none" w:sz="0" w:space="0" w:color="auto"/>
                                    <w:bottom w:val="none" w:sz="0" w:space="0" w:color="auto"/>
                                    <w:right w:val="none" w:sz="0" w:space="0" w:color="auto"/>
                                  </w:divBdr>
                                  <w:divsChild>
                                    <w:div w:id="2814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342771">
      <w:bodyDiv w:val="1"/>
      <w:marLeft w:val="0"/>
      <w:marRight w:val="0"/>
      <w:marTop w:val="0"/>
      <w:marBottom w:val="0"/>
      <w:divBdr>
        <w:top w:val="none" w:sz="0" w:space="0" w:color="auto"/>
        <w:left w:val="none" w:sz="0" w:space="0" w:color="auto"/>
        <w:bottom w:val="none" w:sz="0" w:space="0" w:color="auto"/>
        <w:right w:val="none" w:sz="0" w:space="0" w:color="auto"/>
      </w:divBdr>
      <w:divsChild>
        <w:div w:id="2089232078">
          <w:marLeft w:val="0"/>
          <w:marRight w:val="0"/>
          <w:marTop w:val="0"/>
          <w:marBottom w:val="0"/>
          <w:divBdr>
            <w:top w:val="none" w:sz="0" w:space="0" w:color="auto"/>
            <w:left w:val="none" w:sz="0" w:space="0" w:color="auto"/>
            <w:bottom w:val="none" w:sz="0" w:space="0" w:color="auto"/>
            <w:right w:val="none" w:sz="0" w:space="0" w:color="auto"/>
          </w:divBdr>
          <w:divsChild>
            <w:div w:id="1475215924">
              <w:marLeft w:val="0"/>
              <w:marRight w:val="0"/>
              <w:marTop w:val="0"/>
              <w:marBottom w:val="0"/>
              <w:divBdr>
                <w:top w:val="none" w:sz="0" w:space="0" w:color="auto"/>
                <w:left w:val="none" w:sz="0" w:space="0" w:color="auto"/>
                <w:bottom w:val="none" w:sz="0" w:space="0" w:color="auto"/>
                <w:right w:val="none" w:sz="0" w:space="0" w:color="auto"/>
              </w:divBdr>
              <w:divsChild>
                <w:div w:id="1184366711">
                  <w:marLeft w:val="0"/>
                  <w:marRight w:val="0"/>
                  <w:marTop w:val="0"/>
                  <w:marBottom w:val="0"/>
                  <w:divBdr>
                    <w:top w:val="none" w:sz="0" w:space="0" w:color="auto"/>
                    <w:left w:val="none" w:sz="0" w:space="0" w:color="auto"/>
                    <w:bottom w:val="none" w:sz="0" w:space="0" w:color="auto"/>
                    <w:right w:val="none" w:sz="0" w:space="0" w:color="auto"/>
                  </w:divBdr>
                  <w:divsChild>
                    <w:div w:id="1306349629">
                      <w:marLeft w:val="0"/>
                      <w:marRight w:val="0"/>
                      <w:marTop w:val="0"/>
                      <w:marBottom w:val="0"/>
                      <w:divBdr>
                        <w:top w:val="none" w:sz="0" w:space="0" w:color="auto"/>
                        <w:left w:val="none" w:sz="0" w:space="0" w:color="auto"/>
                        <w:bottom w:val="none" w:sz="0" w:space="0" w:color="auto"/>
                        <w:right w:val="none" w:sz="0" w:space="0" w:color="auto"/>
                      </w:divBdr>
                      <w:divsChild>
                        <w:div w:id="1298996772">
                          <w:marLeft w:val="0"/>
                          <w:marRight w:val="0"/>
                          <w:marTop w:val="0"/>
                          <w:marBottom w:val="0"/>
                          <w:divBdr>
                            <w:top w:val="none" w:sz="0" w:space="0" w:color="auto"/>
                            <w:left w:val="none" w:sz="0" w:space="0" w:color="auto"/>
                            <w:bottom w:val="none" w:sz="0" w:space="0" w:color="auto"/>
                            <w:right w:val="none" w:sz="0" w:space="0" w:color="auto"/>
                          </w:divBdr>
                          <w:divsChild>
                            <w:div w:id="93986283">
                              <w:marLeft w:val="0"/>
                              <w:marRight w:val="0"/>
                              <w:marTop w:val="0"/>
                              <w:marBottom w:val="0"/>
                              <w:divBdr>
                                <w:top w:val="none" w:sz="0" w:space="0" w:color="auto"/>
                                <w:left w:val="none" w:sz="0" w:space="0" w:color="auto"/>
                                <w:bottom w:val="none" w:sz="0" w:space="0" w:color="auto"/>
                                <w:right w:val="none" w:sz="0" w:space="0" w:color="auto"/>
                              </w:divBdr>
                              <w:divsChild>
                                <w:div w:id="984503115">
                                  <w:marLeft w:val="0"/>
                                  <w:marRight w:val="0"/>
                                  <w:marTop w:val="0"/>
                                  <w:marBottom w:val="0"/>
                                  <w:divBdr>
                                    <w:top w:val="none" w:sz="0" w:space="0" w:color="auto"/>
                                    <w:left w:val="none" w:sz="0" w:space="0" w:color="auto"/>
                                    <w:bottom w:val="none" w:sz="0" w:space="0" w:color="auto"/>
                                    <w:right w:val="none" w:sz="0" w:space="0" w:color="auto"/>
                                  </w:divBdr>
                                  <w:divsChild>
                                    <w:div w:id="15540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10881">
      <w:bodyDiv w:val="1"/>
      <w:marLeft w:val="0"/>
      <w:marRight w:val="0"/>
      <w:marTop w:val="0"/>
      <w:marBottom w:val="0"/>
      <w:divBdr>
        <w:top w:val="none" w:sz="0" w:space="0" w:color="auto"/>
        <w:left w:val="none" w:sz="0" w:space="0" w:color="auto"/>
        <w:bottom w:val="none" w:sz="0" w:space="0" w:color="auto"/>
        <w:right w:val="none" w:sz="0" w:space="0" w:color="auto"/>
      </w:divBdr>
    </w:div>
    <w:div w:id="1553034594">
      <w:bodyDiv w:val="1"/>
      <w:marLeft w:val="0"/>
      <w:marRight w:val="0"/>
      <w:marTop w:val="0"/>
      <w:marBottom w:val="0"/>
      <w:divBdr>
        <w:top w:val="none" w:sz="0" w:space="0" w:color="auto"/>
        <w:left w:val="none" w:sz="0" w:space="0" w:color="auto"/>
        <w:bottom w:val="none" w:sz="0" w:space="0" w:color="auto"/>
        <w:right w:val="none" w:sz="0" w:space="0" w:color="auto"/>
      </w:divBdr>
    </w:div>
    <w:div w:id="1665552447">
      <w:bodyDiv w:val="1"/>
      <w:marLeft w:val="0"/>
      <w:marRight w:val="0"/>
      <w:marTop w:val="0"/>
      <w:marBottom w:val="0"/>
      <w:divBdr>
        <w:top w:val="none" w:sz="0" w:space="0" w:color="auto"/>
        <w:left w:val="none" w:sz="0" w:space="0" w:color="auto"/>
        <w:bottom w:val="none" w:sz="0" w:space="0" w:color="auto"/>
        <w:right w:val="none" w:sz="0" w:space="0" w:color="auto"/>
      </w:divBdr>
    </w:div>
    <w:div w:id="1978336346">
      <w:bodyDiv w:val="1"/>
      <w:marLeft w:val="0"/>
      <w:marRight w:val="0"/>
      <w:marTop w:val="0"/>
      <w:marBottom w:val="0"/>
      <w:divBdr>
        <w:top w:val="none" w:sz="0" w:space="0" w:color="auto"/>
        <w:left w:val="none" w:sz="0" w:space="0" w:color="auto"/>
        <w:bottom w:val="none" w:sz="0" w:space="0" w:color="auto"/>
        <w:right w:val="none" w:sz="0" w:space="0" w:color="auto"/>
      </w:divBdr>
      <w:divsChild>
        <w:div w:id="2127655493">
          <w:marLeft w:val="0"/>
          <w:marRight w:val="0"/>
          <w:marTop w:val="0"/>
          <w:marBottom w:val="0"/>
          <w:divBdr>
            <w:top w:val="none" w:sz="0" w:space="0" w:color="auto"/>
            <w:left w:val="none" w:sz="0" w:space="0" w:color="auto"/>
            <w:bottom w:val="none" w:sz="0" w:space="0" w:color="auto"/>
            <w:right w:val="none" w:sz="0" w:space="0" w:color="auto"/>
          </w:divBdr>
          <w:divsChild>
            <w:div w:id="1837845599">
              <w:marLeft w:val="0"/>
              <w:marRight w:val="0"/>
              <w:marTop w:val="0"/>
              <w:marBottom w:val="0"/>
              <w:divBdr>
                <w:top w:val="none" w:sz="0" w:space="0" w:color="auto"/>
                <w:left w:val="none" w:sz="0" w:space="0" w:color="auto"/>
                <w:bottom w:val="none" w:sz="0" w:space="0" w:color="auto"/>
                <w:right w:val="none" w:sz="0" w:space="0" w:color="auto"/>
              </w:divBdr>
              <w:divsChild>
                <w:div w:id="591739844">
                  <w:marLeft w:val="0"/>
                  <w:marRight w:val="0"/>
                  <w:marTop w:val="0"/>
                  <w:marBottom w:val="0"/>
                  <w:divBdr>
                    <w:top w:val="none" w:sz="0" w:space="0" w:color="auto"/>
                    <w:left w:val="none" w:sz="0" w:space="0" w:color="auto"/>
                    <w:bottom w:val="none" w:sz="0" w:space="0" w:color="auto"/>
                    <w:right w:val="none" w:sz="0" w:space="0" w:color="auto"/>
                  </w:divBdr>
                  <w:divsChild>
                    <w:div w:id="1271278012">
                      <w:marLeft w:val="0"/>
                      <w:marRight w:val="0"/>
                      <w:marTop w:val="0"/>
                      <w:marBottom w:val="0"/>
                      <w:divBdr>
                        <w:top w:val="none" w:sz="0" w:space="0" w:color="auto"/>
                        <w:left w:val="none" w:sz="0" w:space="0" w:color="auto"/>
                        <w:bottom w:val="none" w:sz="0" w:space="0" w:color="auto"/>
                        <w:right w:val="none" w:sz="0" w:space="0" w:color="auto"/>
                      </w:divBdr>
                      <w:divsChild>
                        <w:div w:id="1742175826">
                          <w:marLeft w:val="0"/>
                          <w:marRight w:val="0"/>
                          <w:marTop w:val="0"/>
                          <w:marBottom w:val="0"/>
                          <w:divBdr>
                            <w:top w:val="none" w:sz="0" w:space="0" w:color="auto"/>
                            <w:left w:val="none" w:sz="0" w:space="0" w:color="auto"/>
                            <w:bottom w:val="none" w:sz="0" w:space="0" w:color="auto"/>
                            <w:right w:val="none" w:sz="0" w:space="0" w:color="auto"/>
                          </w:divBdr>
                          <w:divsChild>
                            <w:div w:id="1049761930">
                              <w:marLeft w:val="0"/>
                              <w:marRight w:val="0"/>
                              <w:marTop w:val="0"/>
                              <w:marBottom w:val="0"/>
                              <w:divBdr>
                                <w:top w:val="none" w:sz="0" w:space="0" w:color="auto"/>
                                <w:left w:val="none" w:sz="0" w:space="0" w:color="auto"/>
                                <w:bottom w:val="none" w:sz="0" w:space="0" w:color="auto"/>
                                <w:right w:val="none" w:sz="0" w:space="0" w:color="auto"/>
                              </w:divBdr>
                              <w:divsChild>
                                <w:div w:id="2126381905">
                                  <w:marLeft w:val="0"/>
                                  <w:marRight w:val="0"/>
                                  <w:marTop w:val="0"/>
                                  <w:marBottom w:val="0"/>
                                  <w:divBdr>
                                    <w:top w:val="none" w:sz="0" w:space="0" w:color="auto"/>
                                    <w:left w:val="none" w:sz="0" w:space="0" w:color="auto"/>
                                    <w:bottom w:val="none" w:sz="0" w:space="0" w:color="auto"/>
                                    <w:right w:val="none" w:sz="0" w:space="0" w:color="auto"/>
                                  </w:divBdr>
                                  <w:divsChild>
                                    <w:div w:id="391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901</Words>
  <Characters>5137</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Ferruzzi</dc:creator>
  <cp:keywords/>
  <dc:description/>
  <cp:lastModifiedBy>Gabriella Ferruzzi</cp:lastModifiedBy>
  <cp:revision>5</cp:revision>
  <dcterms:created xsi:type="dcterms:W3CDTF">2025-03-13T03:49:00Z</dcterms:created>
  <dcterms:modified xsi:type="dcterms:W3CDTF">2025-03-13T04:02:00Z</dcterms:modified>
</cp:coreProperties>
</file>