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91465479" w:displacedByCustomXml="next"/>
    <w:bookmarkStart w:id="1" w:name="_Toc175128461" w:displacedByCustomXml="next"/>
    <w:bookmarkStart w:id="2" w:name="_Hlk176505099" w:displacedByCustomXml="next"/>
    <w:sdt>
      <w:sdtPr>
        <w:rPr>
          <w:rFonts w:asciiTheme="minorHAnsi" w:eastAsiaTheme="minorHAnsi" w:hAnsiTheme="minorHAnsi" w:cstheme="minorBidi"/>
          <w:caps w:val="0"/>
          <w:color w:val="auto"/>
          <w:sz w:val="22"/>
          <w:szCs w:val="22"/>
          <w:lang w:val="en-ZA"/>
        </w:rPr>
        <w:id w:val="1545951838"/>
        <w:docPartObj>
          <w:docPartGallery w:val="Table of Contents"/>
          <w:docPartUnique/>
        </w:docPartObj>
      </w:sdtPr>
      <w:sdtEndPr>
        <w:rPr>
          <w:b/>
          <w:bCs/>
          <w:noProof/>
        </w:rPr>
      </w:sdtEndPr>
      <w:sdtContent>
        <w:p w14:paraId="3FC44A03" w14:textId="298412F7" w:rsidR="00D90D77" w:rsidRPr="004A02E2" w:rsidRDefault="004A02E2">
          <w:pPr>
            <w:pStyle w:val="TOCHeading"/>
            <w:rPr>
              <w:rStyle w:val="Heading1Char"/>
              <w:color w:val="auto"/>
              <w:sz w:val="28"/>
              <w:szCs w:val="28"/>
            </w:rPr>
          </w:pPr>
          <w:r w:rsidRPr="004A02E2">
            <w:rPr>
              <w:rStyle w:val="Heading1Char"/>
              <w:caps w:val="0"/>
              <w:color w:val="auto"/>
              <w:sz w:val="28"/>
              <w:szCs w:val="28"/>
            </w:rPr>
            <w:t>Table of Contents</w:t>
          </w:r>
        </w:p>
        <w:p w14:paraId="300EED07" w14:textId="77777777" w:rsidR="004B7BC1" w:rsidRDefault="00D90D77">
          <w:pPr>
            <w:pStyle w:val="TOC1"/>
            <w:tabs>
              <w:tab w:val="right" w:leader="dot" w:pos="9629"/>
            </w:tabs>
            <w:rPr>
              <w:rFonts w:eastAsiaTheme="minorEastAsia"/>
              <w:noProof/>
              <w:lang w:val="en-US"/>
            </w:rPr>
          </w:pPr>
          <w:r>
            <w:fldChar w:fldCharType="begin"/>
          </w:r>
          <w:r>
            <w:instrText xml:space="preserve"> TOC \o "1-3" \h \z \u </w:instrText>
          </w:r>
          <w:r>
            <w:fldChar w:fldCharType="separate"/>
          </w:r>
          <w:hyperlink w:anchor="_Toc197526340" w:history="1">
            <w:r w:rsidR="004B7BC1" w:rsidRPr="00F90C29">
              <w:rPr>
                <w:rStyle w:val="Hyperlink"/>
                <w:noProof/>
              </w:rPr>
              <w:t>List of Figures</w:t>
            </w:r>
            <w:r w:rsidR="004B7BC1">
              <w:rPr>
                <w:noProof/>
                <w:webHidden/>
              </w:rPr>
              <w:tab/>
            </w:r>
            <w:r w:rsidR="004B7BC1">
              <w:rPr>
                <w:noProof/>
                <w:webHidden/>
              </w:rPr>
              <w:fldChar w:fldCharType="begin"/>
            </w:r>
            <w:r w:rsidR="004B7BC1">
              <w:rPr>
                <w:noProof/>
                <w:webHidden/>
              </w:rPr>
              <w:instrText xml:space="preserve"> PAGEREF _Toc197526340 \h </w:instrText>
            </w:r>
            <w:r w:rsidR="004B7BC1">
              <w:rPr>
                <w:noProof/>
                <w:webHidden/>
              </w:rPr>
            </w:r>
            <w:r w:rsidR="004B7BC1">
              <w:rPr>
                <w:noProof/>
                <w:webHidden/>
              </w:rPr>
              <w:fldChar w:fldCharType="separate"/>
            </w:r>
            <w:r w:rsidR="004B7BC1">
              <w:rPr>
                <w:noProof/>
                <w:webHidden/>
              </w:rPr>
              <w:t>3</w:t>
            </w:r>
            <w:r w:rsidR="004B7BC1">
              <w:rPr>
                <w:noProof/>
                <w:webHidden/>
              </w:rPr>
              <w:fldChar w:fldCharType="end"/>
            </w:r>
          </w:hyperlink>
        </w:p>
        <w:p w14:paraId="47A7F51E" w14:textId="77777777" w:rsidR="004B7BC1" w:rsidRDefault="00EB4B82">
          <w:pPr>
            <w:pStyle w:val="TOC1"/>
            <w:tabs>
              <w:tab w:val="right" w:leader="dot" w:pos="9629"/>
            </w:tabs>
            <w:rPr>
              <w:rFonts w:eastAsiaTheme="minorEastAsia"/>
              <w:noProof/>
              <w:lang w:val="en-US"/>
            </w:rPr>
          </w:pPr>
          <w:hyperlink w:anchor="_Toc197526341" w:history="1">
            <w:r w:rsidR="004B7BC1" w:rsidRPr="00F90C29">
              <w:rPr>
                <w:rStyle w:val="Hyperlink"/>
                <w:noProof/>
              </w:rPr>
              <w:t>List of Tables</w:t>
            </w:r>
            <w:r w:rsidR="004B7BC1">
              <w:rPr>
                <w:noProof/>
                <w:webHidden/>
              </w:rPr>
              <w:tab/>
            </w:r>
            <w:r w:rsidR="004B7BC1">
              <w:rPr>
                <w:noProof/>
                <w:webHidden/>
              </w:rPr>
              <w:fldChar w:fldCharType="begin"/>
            </w:r>
            <w:r w:rsidR="004B7BC1">
              <w:rPr>
                <w:noProof/>
                <w:webHidden/>
              </w:rPr>
              <w:instrText xml:space="preserve"> PAGEREF _Toc197526341 \h </w:instrText>
            </w:r>
            <w:r w:rsidR="004B7BC1">
              <w:rPr>
                <w:noProof/>
                <w:webHidden/>
              </w:rPr>
            </w:r>
            <w:r w:rsidR="004B7BC1">
              <w:rPr>
                <w:noProof/>
                <w:webHidden/>
              </w:rPr>
              <w:fldChar w:fldCharType="separate"/>
            </w:r>
            <w:r w:rsidR="004B7BC1">
              <w:rPr>
                <w:noProof/>
                <w:webHidden/>
              </w:rPr>
              <w:t>3</w:t>
            </w:r>
            <w:r w:rsidR="004B7BC1">
              <w:rPr>
                <w:noProof/>
                <w:webHidden/>
              </w:rPr>
              <w:fldChar w:fldCharType="end"/>
            </w:r>
          </w:hyperlink>
        </w:p>
        <w:p w14:paraId="117355FF" w14:textId="77777777" w:rsidR="004B7BC1" w:rsidRDefault="00EB4B82">
          <w:pPr>
            <w:pStyle w:val="TOC1"/>
            <w:tabs>
              <w:tab w:val="left" w:pos="440"/>
              <w:tab w:val="right" w:leader="dot" w:pos="9629"/>
            </w:tabs>
            <w:rPr>
              <w:rFonts w:eastAsiaTheme="minorEastAsia"/>
              <w:noProof/>
              <w:lang w:val="en-US"/>
            </w:rPr>
          </w:pPr>
          <w:hyperlink w:anchor="_Toc197526342" w:history="1">
            <w:r w:rsidR="004B7BC1" w:rsidRPr="00F90C29">
              <w:rPr>
                <w:rStyle w:val="Hyperlink"/>
                <w:noProof/>
              </w:rPr>
              <w:t>1</w:t>
            </w:r>
            <w:r w:rsidR="004B7BC1">
              <w:rPr>
                <w:rFonts w:eastAsiaTheme="minorEastAsia"/>
                <w:noProof/>
                <w:lang w:val="en-US"/>
              </w:rPr>
              <w:tab/>
            </w:r>
            <w:r w:rsidR="004B7BC1" w:rsidRPr="00F90C29">
              <w:rPr>
                <w:rStyle w:val="Hyperlink"/>
                <w:noProof/>
              </w:rPr>
              <w:t>Introduction</w:t>
            </w:r>
            <w:r w:rsidR="004B7BC1">
              <w:rPr>
                <w:noProof/>
                <w:webHidden/>
              </w:rPr>
              <w:tab/>
            </w:r>
            <w:r w:rsidR="004B7BC1">
              <w:rPr>
                <w:noProof/>
                <w:webHidden/>
              </w:rPr>
              <w:fldChar w:fldCharType="begin"/>
            </w:r>
            <w:r w:rsidR="004B7BC1">
              <w:rPr>
                <w:noProof/>
                <w:webHidden/>
              </w:rPr>
              <w:instrText xml:space="preserve"> PAGEREF _Toc197526342 \h </w:instrText>
            </w:r>
            <w:r w:rsidR="004B7BC1">
              <w:rPr>
                <w:noProof/>
                <w:webHidden/>
              </w:rPr>
            </w:r>
            <w:r w:rsidR="004B7BC1">
              <w:rPr>
                <w:noProof/>
                <w:webHidden/>
              </w:rPr>
              <w:fldChar w:fldCharType="separate"/>
            </w:r>
            <w:r w:rsidR="004B7BC1">
              <w:rPr>
                <w:noProof/>
                <w:webHidden/>
              </w:rPr>
              <w:t>4</w:t>
            </w:r>
            <w:r w:rsidR="004B7BC1">
              <w:rPr>
                <w:noProof/>
                <w:webHidden/>
              </w:rPr>
              <w:fldChar w:fldCharType="end"/>
            </w:r>
          </w:hyperlink>
        </w:p>
        <w:p w14:paraId="10B6BFCD" w14:textId="77777777" w:rsidR="004B7BC1" w:rsidRDefault="00EB4B82">
          <w:pPr>
            <w:pStyle w:val="TOC1"/>
            <w:tabs>
              <w:tab w:val="left" w:pos="440"/>
              <w:tab w:val="right" w:leader="dot" w:pos="9629"/>
            </w:tabs>
            <w:rPr>
              <w:rFonts w:eastAsiaTheme="minorEastAsia"/>
              <w:noProof/>
              <w:lang w:val="en-US"/>
            </w:rPr>
          </w:pPr>
          <w:hyperlink w:anchor="_Toc197526343" w:history="1">
            <w:r w:rsidR="004B7BC1" w:rsidRPr="00F90C29">
              <w:rPr>
                <w:rStyle w:val="Hyperlink"/>
                <w:noProof/>
              </w:rPr>
              <w:t>2</w:t>
            </w:r>
            <w:r w:rsidR="004B7BC1">
              <w:rPr>
                <w:rFonts w:eastAsiaTheme="minorEastAsia"/>
                <w:noProof/>
                <w:lang w:val="en-US"/>
              </w:rPr>
              <w:tab/>
            </w:r>
            <w:r w:rsidR="004B7BC1" w:rsidRPr="00F90C29">
              <w:rPr>
                <w:rStyle w:val="Hyperlink"/>
                <w:noProof/>
              </w:rPr>
              <w:t>Occupancy Classification</w:t>
            </w:r>
            <w:r w:rsidR="004B7BC1">
              <w:rPr>
                <w:noProof/>
                <w:webHidden/>
              </w:rPr>
              <w:tab/>
            </w:r>
            <w:r w:rsidR="004B7BC1">
              <w:rPr>
                <w:noProof/>
                <w:webHidden/>
              </w:rPr>
              <w:fldChar w:fldCharType="begin"/>
            </w:r>
            <w:r w:rsidR="004B7BC1">
              <w:rPr>
                <w:noProof/>
                <w:webHidden/>
              </w:rPr>
              <w:instrText xml:space="preserve"> PAGEREF _Toc197526343 \h </w:instrText>
            </w:r>
            <w:r w:rsidR="004B7BC1">
              <w:rPr>
                <w:noProof/>
                <w:webHidden/>
              </w:rPr>
            </w:r>
            <w:r w:rsidR="004B7BC1">
              <w:rPr>
                <w:noProof/>
                <w:webHidden/>
              </w:rPr>
              <w:fldChar w:fldCharType="separate"/>
            </w:r>
            <w:r w:rsidR="004B7BC1">
              <w:rPr>
                <w:noProof/>
                <w:webHidden/>
              </w:rPr>
              <w:t>5</w:t>
            </w:r>
            <w:r w:rsidR="004B7BC1">
              <w:rPr>
                <w:noProof/>
                <w:webHidden/>
              </w:rPr>
              <w:fldChar w:fldCharType="end"/>
            </w:r>
          </w:hyperlink>
        </w:p>
        <w:p w14:paraId="4DE8DCBC" w14:textId="77777777" w:rsidR="004B7BC1" w:rsidRDefault="00EB4B82">
          <w:pPr>
            <w:pStyle w:val="TOC1"/>
            <w:tabs>
              <w:tab w:val="left" w:pos="440"/>
              <w:tab w:val="right" w:leader="dot" w:pos="9629"/>
            </w:tabs>
            <w:rPr>
              <w:rFonts w:eastAsiaTheme="minorEastAsia"/>
              <w:noProof/>
              <w:lang w:val="en-US"/>
            </w:rPr>
          </w:pPr>
          <w:hyperlink w:anchor="_Toc197526344" w:history="1">
            <w:r w:rsidR="004B7BC1" w:rsidRPr="00F90C29">
              <w:rPr>
                <w:rStyle w:val="Hyperlink"/>
                <w:noProof/>
              </w:rPr>
              <w:t>3</w:t>
            </w:r>
            <w:r w:rsidR="004B7BC1">
              <w:rPr>
                <w:rFonts w:eastAsiaTheme="minorEastAsia"/>
                <w:noProof/>
                <w:lang w:val="en-US"/>
              </w:rPr>
              <w:tab/>
            </w:r>
            <w:r w:rsidR="004B7BC1" w:rsidRPr="00F90C29">
              <w:rPr>
                <w:rStyle w:val="Hyperlink"/>
                <w:noProof/>
              </w:rPr>
              <w:t>Overview of the Facility</w:t>
            </w:r>
            <w:r w:rsidR="004B7BC1">
              <w:rPr>
                <w:noProof/>
                <w:webHidden/>
              </w:rPr>
              <w:tab/>
            </w:r>
            <w:r w:rsidR="004B7BC1">
              <w:rPr>
                <w:noProof/>
                <w:webHidden/>
              </w:rPr>
              <w:fldChar w:fldCharType="begin"/>
            </w:r>
            <w:r w:rsidR="004B7BC1">
              <w:rPr>
                <w:noProof/>
                <w:webHidden/>
              </w:rPr>
              <w:instrText xml:space="preserve"> PAGEREF _Toc197526344 \h </w:instrText>
            </w:r>
            <w:r w:rsidR="004B7BC1">
              <w:rPr>
                <w:noProof/>
                <w:webHidden/>
              </w:rPr>
            </w:r>
            <w:r w:rsidR="004B7BC1">
              <w:rPr>
                <w:noProof/>
                <w:webHidden/>
              </w:rPr>
              <w:fldChar w:fldCharType="separate"/>
            </w:r>
            <w:r w:rsidR="004B7BC1">
              <w:rPr>
                <w:noProof/>
                <w:webHidden/>
              </w:rPr>
              <w:t>7</w:t>
            </w:r>
            <w:r w:rsidR="004B7BC1">
              <w:rPr>
                <w:noProof/>
                <w:webHidden/>
              </w:rPr>
              <w:fldChar w:fldCharType="end"/>
            </w:r>
          </w:hyperlink>
        </w:p>
        <w:p w14:paraId="7968FA26" w14:textId="77777777" w:rsidR="004B7BC1" w:rsidRDefault="00EB4B82">
          <w:pPr>
            <w:pStyle w:val="TOC2"/>
            <w:tabs>
              <w:tab w:val="left" w:pos="880"/>
              <w:tab w:val="right" w:leader="dot" w:pos="9629"/>
            </w:tabs>
            <w:rPr>
              <w:rFonts w:eastAsiaTheme="minorEastAsia"/>
              <w:noProof/>
              <w:lang w:val="en-US"/>
            </w:rPr>
          </w:pPr>
          <w:hyperlink w:anchor="_Toc197526345" w:history="1">
            <w:r w:rsidR="004B7BC1" w:rsidRPr="00F90C29">
              <w:rPr>
                <w:rStyle w:val="Hyperlink"/>
                <w:noProof/>
              </w:rPr>
              <w:t>3.1</w:t>
            </w:r>
            <w:r w:rsidR="004B7BC1">
              <w:rPr>
                <w:rFonts w:eastAsiaTheme="minorEastAsia"/>
                <w:noProof/>
                <w:lang w:val="en-US"/>
              </w:rPr>
              <w:tab/>
            </w:r>
            <w:r w:rsidR="004B7BC1" w:rsidRPr="00F90C29">
              <w:rPr>
                <w:rStyle w:val="Hyperlink"/>
                <w:noProof/>
              </w:rPr>
              <w:t>[zone_name]</w:t>
            </w:r>
            <w:r w:rsidR="004B7BC1">
              <w:rPr>
                <w:noProof/>
                <w:webHidden/>
              </w:rPr>
              <w:tab/>
            </w:r>
            <w:r w:rsidR="004B7BC1">
              <w:rPr>
                <w:noProof/>
                <w:webHidden/>
              </w:rPr>
              <w:fldChar w:fldCharType="begin"/>
            </w:r>
            <w:r w:rsidR="004B7BC1">
              <w:rPr>
                <w:noProof/>
                <w:webHidden/>
              </w:rPr>
              <w:instrText xml:space="preserve"> PAGEREF _Toc197526345 \h </w:instrText>
            </w:r>
            <w:r w:rsidR="004B7BC1">
              <w:rPr>
                <w:noProof/>
                <w:webHidden/>
              </w:rPr>
            </w:r>
            <w:r w:rsidR="004B7BC1">
              <w:rPr>
                <w:noProof/>
                <w:webHidden/>
              </w:rPr>
              <w:fldChar w:fldCharType="separate"/>
            </w:r>
            <w:r w:rsidR="004B7BC1">
              <w:rPr>
                <w:noProof/>
                <w:webHidden/>
              </w:rPr>
              <w:t>7</w:t>
            </w:r>
            <w:r w:rsidR="004B7BC1">
              <w:rPr>
                <w:noProof/>
                <w:webHidden/>
              </w:rPr>
              <w:fldChar w:fldCharType="end"/>
            </w:r>
          </w:hyperlink>
        </w:p>
        <w:p w14:paraId="4B518C8C" w14:textId="77777777" w:rsidR="004B7BC1" w:rsidRDefault="00EB4B82">
          <w:pPr>
            <w:pStyle w:val="TOC3"/>
            <w:tabs>
              <w:tab w:val="left" w:pos="1320"/>
              <w:tab w:val="right" w:leader="dot" w:pos="9629"/>
            </w:tabs>
            <w:rPr>
              <w:rFonts w:eastAsiaTheme="minorEastAsia"/>
              <w:noProof/>
              <w:lang w:val="en-US"/>
            </w:rPr>
          </w:pPr>
          <w:hyperlink w:anchor="_Toc197526346" w:history="1">
            <w:r w:rsidR="004B7BC1" w:rsidRPr="00F90C29">
              <w:rPr>
                <w:rStyle w:val="Hyperlink"/>
                <w:noProof/>
              </w:rPr>
              <w:t>3.1.1</w:t>
            </w:r>
            <w:r w:rsidR="004B7BC1">
              <w:rPr>
                <w:rFonts w:eastAsiaTheme="minorEastAsia"/>
                <w:noProof/>
                <w:lang w:val="en-US"/>
              </w:rPr>
              <w:tab/>
            </w:r>
            <w:r w:rsidR="004B7BC1" w:rsidRPr="00F90C29">
              <w:rPr>
                <w:rStyle w:val="Hyperlink"/>
                <w:noProof/>
              </w:rPr>
              <w:t>Various Rooms of Interest</w:t>
            </w:r>
            <w:r w:rsidR="004B7BC1">
              <w:rPr>
                <w:noProof/>
                <w:webHidden/>
              </w:rPr>
              <w:tab/>
            </w:r>
            <w:r w:rsidR="004B7BC1">
              <w:rPr>
                <w:noProof/>
                <w:webHidden/>
              </w:rPr>
              <w:fldChar w:fldCharType="begin"/>
            </w:r>
            <w:r w:rsidR="004B7BC1">
              <w:rPr>
                <w:noProof/>
                <w:webHidden/>
              </w:rPr>
              <w:instrText xml:space="preserve"> PAGEREF _Toc197526346 \h </w:instrText>
            </w:r>
            <w:r w:rsidR="004B7BC1">
              <w:rPr>
                <w:noProof/>
                <w:webHidden/>
              </w:rPr>
            </w:r>
            <w:r w:rsidR="004B7BC1">
              <w:rPr>
                <w:noProof/>
                <w:webHidden/>
              </w:rPr>
              <w:fldChar w:fldCharType="separate"/>
            </w:r>
            <w:r w:rsidR="004B7BC1">
              <w:rPr>
                <w:noProof/>
                <w:webHidden/>
              </w:rPr>
              <w:t>7</w:t>
            </w:r>
            <w:r w:rsidR="004B7BC1">
              <w:rPr>
                <w:noProof/>
                <w:webHidden/>
              </w:rPr>
              <w:fldChar w:fldCharType="end"/>
            </w:r>
          </w:hyperlink>
        </w:p>
        <w:p w14:paraId="1289C3BC" w14:textId="77777777" w:rsidR="004B7BC1" w:rsidRDefault="00EB4B82">
          <w:pPr>
            <w:pStyle w:val="TOC1"/>
            <w:tabs>
              <w:tab w:val="left" w:pos="440"/>
              <w:tab w:val="right" w:leader="dot" w:pos="9629"/>
            </w:tabs>
            <w:rPr>
              <w:rFonts w:eastAsiaTheme="minorEastAsia"/>
              <w:noProof/>
              <w:lang w:val="en-US"/>
            </w:rPr>
          </w:pPr>
          <w:hyperlink w:anchor="_Toc197526347" w:history="1">
            <w:r w:rsidR="004B7BC1" w:rsidRPr="00F90C29">
              <w:rPr>
                <w:rStyle w:val="Hyperlink"/>
                <w:rFonts w:asciiTheme="majorHAnsi" w:hAnsiTheme="majorHAnsi"/>
                <w:noProof/>
              </w:rPr>
              <w:t>4</w:t>
            </w:r>
            <w:r w:rsidR="004B7BC1">
              <w:rPr>
                <w:rFonts w:eastAsiaTheme="minorEastAsia"/>
                <w:noProof/>
                <w:lang w:val="en-US"/>
              </w:rPr>
              <w:tab/>
            </w:r>
            <w:r w:rsidR="004B7BC1" w:rsidRPr="00F90C29">
              <w:rPr>
                <w:rStyle w:val="Hyperlink"/>
                <w:noProof/>
              </w:rPr>
              <w:t>Overview of Commodities in the Facility</w:t>
            </w:r>
            <w:r w:rsidR="004B7BC1">
              <w:rPr>
                <w:noProof/>
                <w:webHidden/>
              </w:rPr>
              <w:tab/>
            </w:r>
            <w:r w:rsidR="004B7BC1">
              <w:rPr>
                <w:noProof/>
                <w:webHidden/>
              </w:rPr>
              <w:fldChar w:fldCharType="begin"/>
            </w:r>
            <w:r w:rsidR="004B7BC1">
              <w:rPr>
                <w:noProof/>
                <w:webHidden/>
              </w:rPr>
              <w:instrText xml:space="preserve"> PAGEREF _Toc197526347 \h </w:instrText>
            </w:r>
            <w:r w:rsidR="004B7BC1">
              <w:rPr>
                <w:noProof/>
                <w:webHidden/>
              </w:rPr>
            </w:r>
            <w:r w:rsidR="004B7BC1">
              <w:rPr>
                <w:noProof/>
                <w:webHidden/>
              </w:rPr>
              <w:fldChar w:fldCharType="separate"/>
            </w:r>
            <w:r w:rsidR="004B7BC1">
              <w:rPr>
                <w:noProof/>
                <w:webHidden/>
              </w:rPr>
              <w:t>8</w:t>
            </w:r>
            <w:r w:rsidR="004B7BC1">
              <w:rPr>
                <w:noProof/>
                <w:webHidden/>
              </w:rPr>
              <w:fldChar w:fldCharType="end"/>
            </w:r>
          </w:hyperlink>
        </w:p>
        <w:p w14:paraId="4A26B3DA" w14:textId="77777777" w:rsidR="004B7BC1" w:rsidRDefault="00EB4B82">
          <w:pPr>
            <w:pStyle w:val="TOC2"/>
            <w:tabs>
              <w:tab w:val="left" w:pos="880"/>
              <w:tab w:val="right" w:leader="dot" w:pos="9629"/>
            </w:tabs>
            <w:rPr>
              <w:rFonts w:eastAsiaTheme="minorEastAsia"/>
              <w:noProof/>
              <w:lang w:val="en-US"/>
            </w:rPr>
          </w:pPr>
          <w:hyperlink w:anchor="_Toc197526348" w:history="1">
            <w:r w:rsidR="004B7BC1" w:rsidRPr="00F90C29">
              <w:rPr>
                <w:rStyle w:val="Hyperlink"/>
                <w:noProof/>
              </w:rPr>
              <w:t>4.1</w:t>
            </w:r>
            <w:r w:rsidR="004B7BC1">
              <w:rPr>
                <w:rFonts w:eastAsiaTheme="minorEastAsia"/>
                <w:noProof/>
                <w:lang w:val="en-US"/>
              </w:rPr>
              <w:tab/>
            </w:r>
            <w:r w:rsidR="004B7BC1" w:rsidRPr="00F90C29">
              <w:rPr>
                <w:rStyle w:val="Hyperlink"/>
                <w:noProof/>
              </w:rPr>
              <w:t>Classification of Commodities</w:t>
            </w:r>
            <w:r w:rsidR="004B7BC1">
              <w:rPr>
                <w:noProof/>
                <w:webHidden/>
              </w:rPr>
              <w:tab/>
            </w:r>
            <w:r w:rsidR="004B7BC1">
              <w:rPr>
                <w:noProof/>
                <w:webHidden/>
              </w:rPr>
              <w:fldChar w:fldCharType="begin"/>
            </w:r>
            <w:r w:rsidR="004B7BC1">
              <w:rPr>
                <w:noProof/>
                <w:webHidden/>
              </w:rPr>
              <w:instrText xml:space="preserve"> PAGEREF _Toc197526348 \h </w:instrText>
            </w:r>
            <w:r w:rsidR="004B7BC1">
              <w:rPr>
                <w:noProof/>
                <w:webHidden/>
              </w:rPr>
            </w:r>
            <w:r w:rsidR="004B7BC1">
              <w:rPr>
                <w:noProof/>
                <w:webHidden/>
              </w:rPr>
              <w:fldChar w:fldCharType="separate"/>
            </w:r>
            <w:r w:rsidR="004B7BC1">
              <w:rPr>
                <w:noProof/>
                <w:webHidden/>
              </w:rPr>
              <w:t>8</w:t>
            </w:r>
            <w:r w:rsidR="004B7BC1">
              <w:rPr>
                <w:noProof/>
                <w:webHidden/>
              </w:rPr>
              <w:fldChar w:fldCharType="end"/>
            </w:r>
          </w:hyperlink>
        </w:p>
        <w:p w14:paraId="49CE80A5" w14:textId="77777777" w:rsidR="004B7BC1" w:rsidRDefault="00EB4B82">
          <w:pPr>
            <w:pStyle w:val="TOC1"/>
            <w:tabs>
              <w:tab w:val="left" w:pos="440"/>
              <w:tab w:val="right" w:leader="dot" w:pos="9629"/>
            </w:tabs>
            <w:rPr>
              <w:rFonts w:eastAsiaTheme="minorEastAsia"/>
              <w:noProof/>
              <w:lang w:val="en-US"/>
            </w:rPr>
          </w:pPr>
          <w:hyperlink w:anchor="_Toc197526349" w:history="1">
            <w:r w:rsidR="004B7BC1" w:rsidRPr="00F90C29">
              <w:rPr>
                <w:rStyle w:val="Hyperlink"/>
                <w:noProof/>
              </w:rPr>
              <w:t>5</w:t>
            </w:r>
            <w:r w:rsidR="004B7BC1">
              <w:rPr>
                <w:rFonts w:eastAsiaTheme="minorEastAsia"/>
                <w:noProof/>
                <w:lang w:val="en-US"/>
              </w:rPr>
              <w:tab/>
            </w:r>
            <w:r w:rsidR="004B7BC1" w:rsidRPr="00F90C29">
              <w:rPr>
                <w:rStyle w:val="Hyperlink"/>
                <w:noProof/>
              </w:rPr>
              <w:t>General Fire Protection</w:t>
            </w:r>
            <w:r w:rsidR="004B7BC1">
              <w:rPr>
                <w:noProof/>
                <w:webHidden/>
              </w:rPr>
              <w:tab/>
            </w:r>
            <w:r w:rsidR="004B7BC1">
              <w:rPr>
                <w:noProof/>
                <w:webHidden/>
              </w:rPr>
              <w:fldChar w:fldCharType="begin"/>
            </w:r>
            <w:r w:rsidR="004B7BC1">
              <w:rPr>
                <w:noProof/>
                <w:webHidden/>
              </w:rPr>
              <w:instrText xml:space="preserve"> PAGEREF _Toc197526349 \h </w:instrText>
            </w:r>
            <w:r w:rsidR="004B7BC1">
              <w:rPr>
                <w:noProof/>
                <w:webHidden/>
              </w:rPr>
            </w:r>
            <w:r w:rsidR="004B7BC1">
              <w:rPr>
                <w:noProof/>
                <w:webHidden/>
              </w:rPr>
              <w:fldChar w:fldCharType="separate"/>
            </w:r>
            <w:r w:rsidR="004B7BC1">
              <w:rPr>
                <w:noProof/>
                <w:webHidden/>
              </w:rPr>
              <w:t>9</w:t>
            </w:r>
            <w:r w:rsidR="004B7BC1">
              <w:rPr>
                <w:noProof/>
                <w:webHidden/>
              </w:rPr>
              <w:fldChar w:fldCharType="end"/>
            </w:r>
          </w:hyperlink>
        </w:p>
        <w:p w14:paraId="122A1A9A" w14:textId="77777777" w:rsidR="004B7BC1" w:rsidRDefault="00EB4B82">
          <w:pPr>
            <w:pStyle w:val="TOC2"/>
            <w:tabs>
              <w:tab w:val="left" w:pos="880"/>
              <w:tab w:val="right" w:leader="dot" w:pos="9629"/>
            </w:tabs>
            <w:rPr>
              <w:rFonts w:eastAsiaTheme="minorEastAsia"/>
              <w:noProof/>
              <w:lang w:val="en-US"/>
            </w:rPr>
          </w:pPr>
          <w:hyperlink w:anchor="_Toc197526350" w:history="1">
            <w:r w:rsidR="004B7BC1" w:rsidRPr="00F90C29">
              <w:rPr>
                <w:rStyle w:val="Hyperlink"/>
                <w:noProof/>
              </w:rPr>
              <w:t>5.1</w:t>
            </w:r>
            <w:r w:rsidR="004B7BC1">
              <w:rPr>
                <w:rFonts w:eastAsiaTheme="minorEastAsia"/>
                <w:noProof/>
                <w:lang w:val="en-US"/>
              </w:rPr>
              <w:tab/>
            </w:r>
            <w:r w:rsidR="004B7BC1" w:rsidRPr="00F90C29">
              <w:rPr>
                <w:rStyle w:val="Hyperlink"/>
                <w:noProof/>
              </w:rPr>
              <w:t>Occupancy and Divisional Separation</w:t>
            </w:r>
            <w:r w:rsidR="004B7BC1">
              <w:rPr>
                <w:noProof/>
                <w:webHidden/>
              </w:rPr>
              <w:tab/>
            </w:r>
            <w:r w:rsidR="004B7BC1">
              <w:rPr>
                <w:noProof/>
                <w:webHidden/>
              </w:rPr>
              <w:fldChar w:fldCharType="begin"/>
            </w:r>
            <w:r w:rsidR="004B7BC1">
              <w:rPr>
                <w:noProof/>
                <w:webHidden/>
              </w:rPr>
              <w:instrText xml:space="preserve"> PAGEREF _Toc197526350 \h </w:instrText>
            </w:r>
            <w:r w:rsidR="004B7BC1">
              <w:rPr>
                <w:noProof/>
                <w:webHidden/>
              </w:rPr>
            </w:r>
            <w:r w:rsidR="004B7BC1">
              <w:rPr>
                <w:noProof/>
                <w:webHidden/>
              </w:rPr>
              <w:fldChar w:fldCharType="separate"/>
            </w:r>
            <w:r w:rsidR="004B7BC1">
              <w:rPr>
                <w:noProof/>
                <w:webHidden/>
              </w:rPr>
              <w:t>9</w:t>
            </w:r>
            <w:r w:rsidR="004B7BC1">
              <w:rPr>
                <w:noProof/>
                <w:webHidden/>
              </w:rPr>
              <w:fldChar w:fldCharType="end"/>
            </w:r>
          </w:hyperlink>
        </w:p>
        <w:p w14:paraId="744B458E" w14:textId="77777777" w:rsidR="004B7BC1" w:rsidRDefault="00EB4B82">
          <w:pPr>
            <w:pStyle w:val="TOC3"/>
            <w:tabs>
              <w:tab w:val="left" w:pos="1320"/>
              <w:tab w:val="right" w:leader="dot" w:pos="9629"/>
            </w:tabs>
            <w:rPr>
              <w:rFonts w:eastAsiaTheme="minorEastAsia"/>
              <w:noProof/>
              <w:lang w:val="en-US"/>
            </w:rPr>
          </w:pPr>
          <w:hyperlink w:anchor="_Toc197526351" w:history="1">
            <w:r w:rsidR="004B7BC1" w:rsidRPr="00F90C29">
              <w:rPr>
                <w:rStyle w:val="Hyperlink"/>
                <w:noProof/>
              </w:rPr>
              <w:t>5.1.1</w:t>
            </w:r>
            <w:r w:rsidR="004B7BC1">
              <w:rPr>
                <w:rFonts w:eastAsiaTheme="minorEastAsia"/>
                <w:noProof/>
                <w:lang w:val="en-US"/>
              </w:rPr>
              <w:tab/>
            </w:r>
            <w:r w:rsidR="004B7BC1" w:rsidRPr="00F90C29">
              <w:rPr>
                <w:rStyle w:val="Hyperlink"/>
                <w:noProof/>
              </w:rPr>
              <w:t>Divisional Separation</w:t>
            </w:r>
            <w:r w:rsidR="004B7BC1">
              <w:rPr>
                <w:noProof/>
                <w:webHidden/>
              </w:rPr>
              <w:tab/>
            </w:r>
            <w:r w:rsidR="004B7BC1">
              <w:rPr>
                <w:noProof/>
                <w:webHidden/>
              </w:rPr>
              <w:fldChar w:fldCharType="begin"/>
            </w:r>
            <w:r w:rsidR="004B7BC1">
              <w:rPr>
                <w:noProof/>
                <w:webHidden/>
              </w:rPr>
              <w:instrText xml:space="preserve"> PAGEREF _Toc197526351 \h </w:instrText>
            </w:r>
            <w:r w:rsidR="004B7BC1">
              <w:rPr>
                <w:noProof/>
                <w:webHidden/>
              </w:rPr>
            </w:r>
            <w:r w:rsidR="004B7BC1">
              <w:rPr>
                <w:noProof/>
                <w:webHidden/>
              </w:rPr>
              <w:fldChar w:fldCharType="separate"/>
            </w:r>
            <w:r w:rsidR="004B7BC1">
              <w:rPr>
                <w:noProof/>
                <w:webHidden/>
              </w:rPr>
              <w:t>9</w:t>
            </w:r>
            <w:r w:rsidR="004B7BC1">
              <w:rPr>
                <w:noProof/>
                <w:webHidden/>
              </w:rPr>
              <w:fldChar w:fldCharType="end"/>
            </w:r>
          </w:hyperlink>
        </w:p>
        <w:p w14:paraId="06B860F6" w14:textId="77777777" w:rsidR="004B7BC1" w:rsidRDefault="00EB4B82">
          <w:pPr>
            <w:pStyle w:val="TOC3"/>
            <w:tabs>
              <w:tab w:val="left" w:pos="1320"/>
              <w:tab w:val="right" w:leader="dot" w:pos="9629"/>
            </w:tabs>
            <w:rPr>
              <w:rFonts w:eastAsiaTheme="minorEastAsia"/>
              <w:noProof/>
              <w:lang w:val="en-US"/>
            </w:rPr>
          </w:pPr>
          <w:hyperlink w:anchor="_Toc197526352" w:history="1">
            <w:r w:rsidR="004B7BC1" w:rsidRPr="00F90C29">
              <w:rPr>
                <w:rStyle w:val="Hyperlink"/>
                <w:noProof/>
              </w:rPr>
              <w:t>5.1.2</w:t>
            </w:r>
            <w:r w:rsidR="004B7BC1">
              <w:rPr>
                <w:rFonts w:eastAsiaTheme="minorEastAsia"/>
                <w:noProof/>
                <w:lang w:val="en-US"/>
              </w:rPr>
              <w:tab/>
            </w:r>
            <w:r w:rsidR="004B7BC1" w:rsidRPr="00F90C29">
              <w:rPr>
                <w:rStyle w:val="Hyperlink"/>
                <w:noProof/>
              </w:rPr>
              <w:t>Occupancy Separation</w:t>
            </w:r>
            <w:r w:rsidR="004B7BC1">
              <w:rPr>
                <w:noProof/>
                <w:webHidden/>
              </w:rPr>
              <w:tab/>
            </w:r>
            <w:r w:rsidR="004B7BC1">
              <w:rPr>
                <w:noProof/>
                <w:webHidden/>
              </w:rPr>
              <w:fldChar w:fldCharType="begin"/>
            </w:r>
            <w:r w:rsidR="004B7BC1">
              <w:rPr>
                <w:noProof/>
                <w:webHidden/>
              </w:rPr>
              <w:instrText xml:space="preserve"> PAGEREF _Toc197526352 \h </w:instrText>
            </w:r>
            <w:r w:rsidR="004B7BC1">
              <w:rPr>
                <w:noProof/>
                <w:webHidden/>
              </w:rPr>
            </w:r>
            <w:r w:rsidR="004B7BC1">
              <w:rPr>
                <w:noProof/>
                <w:webHidden/>
              </w:rPr>
              <w:fldChar w:fldCharType="separate"/>
            </w:r>
            <w:r w:rsidR="004B7BC1">
              <w:rPr>
                <w:noProof/>
                <w:webHidden/>
              </w:rPr>
              <w:t>9</w:t>
            </w:r>
            <w:r w:rsidR="004B7BC1">
              <w:rPr>
                <w:noProof/>
                <w:webHidden/>
              </w:rPr>
              <w:fldChar w:fldCharType="end"/>
            </w:r>
          </w:hyperlink>
        </w:p>
        <w:p w14:paraId="6A6C60F5" w14:textId="77777777" w:rsidR="004B7BC1" w:rsidRDefault="00EB4B82">
          <w:pPr>
            <w:pStyle w:val="TOC3"/>
            <w:tabs>
              <w:tab w:val="left" w:pos="1320"/>
              <w:tab w:val="right" w:leader="dot" w:pos="9629"/>
            </w:tabs>
            <w:rPr>
              <w:rFonts w:eastAsiaTheme="minorEastAsia"/>
              <w:noProof/>
              <w:lang w:val="en-US"/>
            </w:rPr>
          </w:pPr>
          <w:hyperlink w:anchor="_Toc197526353" w:history="1">
            <w:r w:rsidR="004B7BC1" w:rsidRPr="00F90C29">
              <w:rPr>
                <w:rStyle w:val="Hyperlink"/>
                <w:noProof/>
              </w:rPr>
              <w:t>5.1.3</w:t>
            </w:r>
            <w:r w:rsidR="004B7BC1">
              <w:rPr>
                <w:rFonts w:eastAsiaTheme="minorEastAsia"/>
                <w:noProof/>
                <w:lang w:val="en-US"/>
              </w:rPr>
              <w:tab/>
            </w:r>
            <w:r w:rsidR="004B7BC1" w:rsidRPr="00F90C29">
              <w:rPr>
                <w:rStyle w:val="Hyperlink"/>
                <w:noProof/>
              </w:rPr>
              <w:t>Separation Requirements</w:t>
            </w:r>
            <w:r w:rsidR="004B7BC1">
              <w:rPr>
                <w:noProof/>
                <w:webHidden/>
              </w:rPr>
              <w:tab/>
            </w:r>
            <w:r w:rsidR="004B7BC1">
              <w:rPr>
                <w:noProof/>
                <w:webHidden/>
              </w:rPr>
              <w:fldChar w:fldCharType="begin"/>
            </w:r>
            <w:r w:rsidR="004B7BC1">
              <w:rPr>
                <w:noProof/>
                <w:webHidden/>
              </w:rPr>
              <w:instrText xml:space="preserve"> PAGEREF _Toc197526353 \h </w:instrText>
            </w:r>
            <w:r w:rsidR="004B7BC1">
              <w:rPr>
                <w:noProof/>
                <w:webHidden/>
              </w:rPr>
            </w:r>
            <w:r w:rsidR="004B7BC1">
              <w:rPr>
                <w:noProof/>
                <w:webHidden/>
              </w:rPr>
              <w:fldChar w:fldCharType="separate"/>
            </w:r>
            <w:r w:rsidR="004B7BC1">
              <w:rPr>
                <w:noProof/>
                <w:webHidden/>
              </w:rPr>
              <w:t>9</w:t>
            </w:r>
            <w:r w:rsidR="004B7BC1">
              <w:rPr>
                <w:noProof/>
                <w:webHidden/>
              </w:rPr>
              <w:fldChar w:fldCharType="end"/>
            </w:r>
          </w:hyperlink>
        </w:p>
        <w:p w14:paraId="5AD07B8E" w14:textId="77777777" w:rsidR="004B7BC1" w:rsidRDefault="00EB4B82">
          <w:pPr>
            <w:pStyle w:val="TOC2"/>
            <w:tabs>
              <w:tab w:val="left" w:pos="880"/>
              <w:tab w:val="right" w:leader="dot" w:pos="9629"/>
            </w:tabs>
            <w:rPr>
              <w:rFonts w:eastAsiaTheme="minorEastAsia"/>
              <w:noProof/>
              <w:lang w:val="en-US"/>
            </w:rPr>
          </w:pPr>
          <w:hyperlink w:anchor="_Toc197526354" w:history="1">
            <w:r w:rsidR="004B7BC1" w:rsidRPr="00F90C29">
              <w:rPr>
                <w:rStyle w:val="Hyperlink"/>
                <w:noProof/>
                <w:lang w:val="en-GB"/>
              </w:rPr>
              <w:t>5.2</w:t>
            </w:r>
            <w:r w:rsidR="004B7BC1">
              <w:rPr>
                <w:rFonts w:eastAsiaTheme="minorEastAsia"/>
                <w:noProof/>
                <w:lang w:val="en-US"/>
              </w:rPr>
              <w:tab/>
            </w:r>
            <w:r w:rsidR="004B7BC1" w:rsidRPr="00F90C29">
              <w:rPr>
                <w:rStyle w:val="Hyperlink"/>
                <w:noProof/>
                <w:lang w:val="en-GB"/>
              </w:rPr>
              <w:t>Automatic Fire Extinguishment System</w:t>
            </w:r>
            <w:r w:rsidR="004B7BC1">
              <w:rPr>
                <w:noProof/>
                <w:webHidden/>
              </w:rPr>
              <w:tab/>
            </w:r>
            <w:r w:rsidR="004B7BC1">
              <w:rPr>
                <w:noProof/>
                <w:webHidden/>
              </w:rPr>
              <w:fldChar w:fldCharType="begin"/>
            </w:r>
            <w:r w:rsidR="004B7BC1">
              <w:rPr>
                <w:noProof/>
                <w:webHidden/>
              </w:rPr>
              <w:instrText xml:space="preserve"> PAGEREF _Toc197526354 \h </w:instrText>
            </w:r>
            <w:r w:rsidR="004B7BC1">
              <w:rPr>
                <w:noProof/>
                <w:webHidden/>
              </w:rPr>
            </w:r>
            <w:r w:rsidR="004B7BC1">
              <w:rPr>
                <w:noProof/>
                <w:webHidden/>
              </w:rPr>
              <w:fldChar w:fldCharType="separate"/>
            </w:r>
            <w:r w:rsidR="004B7BC1">
              <w:rPr>
                <w:noProof/>
                <w:webHidden/>
              </w:rPr>
              <w:t>10</w:t>
            </w:r>
            <w:r w:rsidR="004B7BC1">
              <w:rPr>
                <w:noProof/>
                <w:webHidden/>
              </w:rPr>
              <w:fldChar w:fldCharType="end"/>
            </w:r>
          </w:hyperlink>
        </w:p>
        <w:p w14:paraId="0B20EDA7" w14:textId="77777777" w:rsidR="004B7BC1" w:rsidRDefault="00EB4B82">
          <w:pPr>
            <w:pStyle w:val="TOC2"/>
            <w:tabs>
              <w:tab w:val="left" w:pos="880"/>
              <w:tab w:val="right" w:leader="dot" w:pos="9629"/>
            </w:tabs>
            <w:rPr>
              <w:rFonts w:eastAsiaTheme="minorEastAsia"/>
              <w:noProof/>
              <w:lang w:val="en-US"/>
            </w:rPr>
          </w:pPr>
          <w:hyperlink w:anchor="_Toc197526355" w:history="1">
            <w:r w:rsidR="004B7BC1" w:rsidRPr="00F90C29">
              <w:rPr>
                <w:rStyle w:val="Hyperlink"/>
                <w:noProof/>
              </w:rPr>
              <w:t>5.3</w:t>
            </w:r>
            <w:r w:rsidR="004B7BC1">
              <w:rPr>
                <w:rFonts w:eastAsiaTheme="minorEastAsia"/>
                <w:noProof/>
                <w:lang w:val="en-US"/>
              </w:rPr>
              <w:tab/>
            </w:r>
            <w:r w:rsidR="004B7BC1" w:rsidRPr="00F90C29">
              <w:rPr>
                <w:rStyle w:val="Hyperlink"/>
                <w:noProof/>
              </w:rPr>
              <w:t>Escape Routes</w:t>
            </w:r>
            <w:r w:rsidR="004B7BC1">
              <w:rPr>
                <w:noProof/>
                <w:webHidden/>
              </w:rPr>
              <w:tab/>
            </w:r>
            <w:r w:rsidR="004B7BC1">
              <w:rPr>
                <w:noProof/>
                <w:webHidden/>
              </w:rPr>
              <w:fldChar w:fldCharType="begin"/>
            </w:r>
            <w:r w:rsidR="004B7BC1">
              <w:rPr>
                <w:noProof/>
                <w:webHidden/>
              </w:rPr>
              <w:instrText xml:space="preserve"> PAGEREF _Toc197526355 \h </w:instrText>
            </w:r>
            <w:r w:rsidR="004B7BC1">
              <w:rPr>
                <w:noProof/>
                <w:webHidden/>
              </w:rPr>
            </w:r>
            <w:r w:rsidR="004B7BC1">
              <w:rPr>
                <w:noProof/>
                <w:webHidden/>
              </w:rPr>
              <w:fldChar w:fldCharType="separate"/>
            </w:r>
            <w:r w:rsidR="004B7BC1">
              <w:rPr>
                <w:noProof/>
                <w:webHidden/>
              </w:rPr>
              <w:t>11</w:t>
            </w:r>
            <w:r w:rsidR="004B7BC1">
              <w:rPr>
                <w:noProof/>
                <w:webHidden/>
              </w:rPr>
              <w:fldChar w:fldCharType="end"/>
            </w:r>
          </w:hyperlink>
        </w:p>
        <w:p w14:paraId="0949C4D6" w14:textId="77777777" w:rsidR="004B7BC1" w:rsidRDefault="00EB4B82">
          <w:pPr>
            <w:pStyle w:val="TOC2"/>
            <w:tabs>
              <w:tab w:val="left" w:pos="880"/>
              <w:tab w:val="right" w:leader="dot" w:pos="9629"/>
            </w:tabs>
            <w:rPr>
              <w:rFonts w:eastAsiaTheme="minorEastAsia"/>
              <w:noProof/>
              <w:lang w:val="en-US"/>
            </w:rPr>
          </w:pPr>
          <w:hyperlink w:anchor="_Toc197526356" w:history="1">
            <w:r w:rsidR="004B7BC1" w:rsidRPr="00F90C29">
              <w:rPr>
                <w:rStyle w:val="Hyperlink"/>
                <w:noProof/>
              </w:rPr>
              <w:t>5.1</w:t>
            </w:r>
            <w:r w:rsidR="004B7BC1">
              <w:rPr>
                <w:rFonts w:eastAsiaTheme="minorEastAsia"/>
                <w:noProof/>
                <w:lang w:val="en-US"/>
              </w:rPr>
              <w:tab/>
            </w:r>
            <w:r w:rsidR="004B7BC1" w:rsidRPr="00F90C29">
              <w:rPr>
                <w:rStyle w:val="Hyperlink"/>
                <w:noProof/>
              </w:rPr>
              <w:t>Emergency Routes</w:t>
            </w:r>
            <w:r w:rsidR="004B7BC1">
              <w:rPr>
                <w:noProof/>
                <w:webHidden/>
              </w:rPr>
              <w:tab/>
            </w:r>
            <w:r w:rsidR="004B7BC1">
              <w:rPr>
                <w:noProof/>
                <w:webHidden/>
              </w:rPr>
              <w:fldChar w:fldCharType="begin"/>
            </w:r>
            <w:r w:rsidR="004B7BC1">
              <w:rPr>
                <w:noProof/>
                <w:webHidden/>
              </w:rPr>
              <w:instrText xml:space="preserve"> PAGEREF _Toc197526356 \h </w:instrText>
            </w:r>
            <w:r w:rsidR="004B7BC1">
              <w:rPr>
                <w:noProof/>
                <w:webHidden/>
              </w:rPr>
            </w:r>
            <w:r w:rsidR="004B7BC1">
              <w:rPr>
                <w:noProof/>
                <w:webHidden/>
              </w:rPr>
              <w:fldChar w:fldCharType="separate"/>
            </w:r>
            <w:r w:rsidR="004B7BC1">
              <w:rPr>
                <w:noProof/>
                <w:webHidden/>
              </w:rPr>
              <w:t>11</w:t>
            </w:r>
            <w:r w:rsidR="004B7BC1">
              <w:rPr>
                <w:noProof/>
                <w:webHidden/>
              </w:rPr>
              <w:fldChar w:fldCharType="end"/>
            </w:r>
          </w:hyperlink>
        </w:p>
        <w:p w14:paraId="6E10FCD0" w14:textId="77777777" w:rsidR="004B7BC1" w:rsidRDefault="00EB4B82">
          <w:pPr>
            <w:pStyle w:val="TOC3"/>
            <w:tabs>
              <w:tab w:val="left" w:pos="1320"/>
              <w:tab w:val="right" w:leader="dot" w:pos="9629"/>
            </w:tabs>
            <w:rPr>
              <w:rFonts w:eastAsiaTheme="minorEastAsia"/>
              <w:noProof/>
              <w:lang w:val="en-US"/>
            </w:rPr>
          </w:pPr>
          <w:hyperlink w:anchor="_Toc197526357" w:history="1">
            <w:r w:rsidR="004B7BC1" w:rsidRPr="00F90C29">
              <w:rPr>
                <w:rStyle w:val="Hyperlink"/>
                <w:noProof/>
              </w:rPr>
              <w:t>5.1.1</w:t>
            </w:r>
            <w:r w:rsidR="004B7BC1">
              <w:rPr>
                <w:rFonts w:eastAsiaTheme="minorEastAsia"/>
                <w:noProof/>
                <w:lang w:val="en-US"/>
              </w:rPr>
              <w:tab/>
            </w:r>
            <w:r w:rsidR="004B7BC1" w:rsidRPr="00F90C29">
              <w:rPr>
                <w:rStyle w:val="Hyperlink"/>
                <w:noProof/>
              </w:rPr>
              <w:t>Emergency staircases</w:t>
            </w:r>
            <w:r w:rsidR="004B7BC1">
              <w:rPr>
                <w:noProof/>
                <w:webHidden/>
              </w:rPr>
              <w:tab/>
            </w:r>
            <w:r w:rsidR="004B7BC1">
              <w:rPr>
                <w:noProof/>
                <w:webHidden/>
              </w:rPr>
              <w:fldChar w:fldCharType="begin"/>
            </w:r>
            <w:r w:rsidR="004B7BC1">
              <w:rPr>
                <w:noProof/>
                <w:webHidden/>
              </w:rPr>
              <w:instrText xml:space="preserve"> PAGEREF _Toc197526357 \h </w:instrText>
            </w:r>
            <w:r w:rsidR="004B7BC1">
              <w:rPr>
                <w:noProof/>
                <w:webHidden/>
              </w:rPr>
            </w:r>
            <w:r w:rsidR="004B7BC1">
              <w:rPr>
                <w:noProof/>
                <w:webHidden/>
              </w:rPr>
              <w:fldChar w:fldCharType="separate"/>
            </w:r>
            <w:r w:rsidR="004B7BC1">
              <w:rPr>
                <w:noProof/>
                <w:webHidden/>
              </w:rPr>
              <w:t>12</w:t>
            </w:r>
            <w:r w:rsidR="004B7BC1">
              <w:rPr>
                <w:noProof/>
                <w:webHidden/>
              </w:rPr>
              <w:fldChar w:fldCharType="end"/>
            </w:r>
          </w:hyperlink>
        </w:p>
        <w:p w14:paraId="1CBFA4CF" w14:textId="77777777" w:rsidR="004B7BC1" w:rsidRDefault="00EB4B82">
          <w:pPr>
            <w:pStyle w:val="TOC3"/>
            <w:tabs>
              <w:tab w:val="right" w:leader="dot" w:pos="9629"/>
            </w:tabs>
            <w:rPr>
              <w:rFonts w:eastAsiaTheme="minorEastAsia"/>
              <w:noProof/>
              <w:lang w:val="en-US"/>
            </w:rPr>
          </w:pPr>
          <w:hyperlink w:anchor="_Toc197526358" w:history="1">
            <w:r w:rsidR="004B7BC1" w:rsidRPr="00F90C29">
              <w:rPr>
                <w:rStyle w:val="Hyperlink"/>
                <w:noProof/>
              </w:rPr>
              <w:t>Doors along the escape route</w:t>
            </w:r>
            <w:r w:rsidR="004B7BC1">
              <w:rPr>
                <w:noProof/>
                <w:webHidden/>
              </w:rPr>
              <w:tab/>
            </w:r>
            <w:r w:rsidR="004B7BC1">
              <w:rPr>
                <w:noProof/>
                <w:webHidden/>
              </w:rPr>
              <w:fldChar w:fldCharType="begin"/>
            </w:r>
            <w:r w:rsidR="004B7BC1">
              <w:rPr>
                <w:noProof/>
                <w:webHidden/>
              </w:rPr>
              <w:instrText xml:space="preserve"> PAGEREF _Toc197526358 \h </w:instrText>
            </w:r>
            <w:r w:rsidR="004B7BC1">
              <w:rPr>
                <w:noProof/>
                <w:webHidden/>
              </w:rPr>
            </w:r>
            <w:r w:rsidR="004B7BC1">
              <w:rPr>
                <w:noProof/>
                <w:webHidden/>
              </w:rPr>
              <w:fldChar w:fldCharType="separate"/>
            </w:r>
            <w:r w:rsidR="004B7BC1">
              <w:rPr>
                <w:noProof/>
                <w:webHidden/>
              </w:rPr>
              <w:t>12</w:t>
            </w:r>
            <w:r w:rsidR="004B7BC1">
              <w:rPr>
                <w:noProof/>
                <w:webHidden/>
              </w:rPr>
              <w:fldChar w:fldCharType="end"/>
            </w:r>
          </w:hyperlink>
        </w:p>
        <w:p w14:paraId="7F226CBE" w14:textId="77777777" w:rsidR="004B7BC1" w:rsidRDefault="00EB4B82">
          <w:pPr>
            <w:pStyle w:val="TOC3"/>
            <w:tabs>
              <w:tab w:val="left" w:pos="1320"/>
              <w:tab w:val="right" w:leader="dot" w:pos="9629"/>
            </w:tabs>
            <w:rPr>
              <w:rFonts w:eastAsiaTheme="minorEastAsia"/>
              <w:noProof/>
              <w:lang w:val="en-US"/>
            </w:rPr>
          </w:pPr>
          <w:hyperlink w:anchor="_Toc197526359" w:history="1">
            <w:r w:rsidR="004B7BC1" w:rsidRPr="00F90C29">
              <w:rPr>
                <w:rStyle w:val="Hyperlink"/>
                <w:noProof/>
              </w:rPr>
              <w:t>5.1.2</w:t>
            </w:r>
            <w:r w:rsidR="004B7BC1">
              <w:rPr>
                <w:rFonts w:eastAsiaTheme="minorEastAsia"/>
                <w:noProof/>
                <w:lang w:val="en-US"/>
              </w:rPr>
              <w:tab/>
            </w:r>
            <w:r w:rsidR="004B7BC1" w:rsidRPr="00F90C29">
              <w:rPr>
                <w:rStyle w:val="Hyperlink"/>
                <w:noProof/>
              </w:rPr>
              <w:t>Signage</w:t>
            </w:r>
            <w:r w:rsidR="004B7BC1">
              <w:rPr>
                <w:noProof/>
                <w:webHidden/>
              </w:rPr>
              <w:tab/>
            </w:r>
            <w:r w:rsidR="004B7BC1">
              <w:rPr>
                <w:noProof/>
                <w:webHidden/>
              </w:rPr>
              <w:fldChar w:fldCharType="begin"/>
            </w:r>
            <w:r w:rsidR="004B7BC1">
              <w:rPr>
                <w:noProof/>
                <w:webHidden/>
              </w:rPr>
              <w:instrText xml:space="preserve"> PAGEREF _Toc197526359 \h </w:instrText>
            </w:r>
            <w:r w:rsidR="004B7BC1">
              <w:rPr>
                <w:noProof/>
                <w:webHidden/>
              </w:rPr>
            </w:r>
            <w:r w:rsidR="004B7BC1">
              <w:rPr>
                <w:noProof/>
                <w:webHidden/>
              </w:rPr>
              <w:fldChar w:fldCharType="separate"/>
            </w:r>
            <w:r w:rsidR="004B7BC1">
              <w:rPr>
                <w:noProof/>
                <w:webHidden/>
              </w:rPr>
              <w:t>13</w:t>
            </w:r>
            <w:r w:rsidR="004B7BC1">
              <w:rPr>
                <w:noProof/>
                <w:webHidden/>
              </w:rPr>
              <w:fldChar w:fldCharType="end"/>
            </w:r>
          </w:hyperlink>
        </w:p>
        <w:p w14:paraId="66B2A32A" w14:textId="77777777" w:rsidR="004B7BC1" w:rsidRDefault="00EB4B82">
          <w:pPr>
            <w:pStyle w:val="TOC3"/>
            <w:tabs>
              <w:tab w:val="left" w:pos="1320"/>
              <w:tab w:val="right" w:leader="dot" w:pos="9629"/>
            </w:tabs>
            <w:rPr>
              <w:rFonts w:eastAsiaTheme="minorEastAsia"/>
              <w:noProof/>
              <w:lang w:val="en-US"/>
            </w:rPr>
          </w:pPr>
          <w:hyperlink w:anchor="_Toc197526360" w:history="1">
            <w:r w:rsidR="004B7BC1" w:rsidRPr="00F90C29">
              <w:rPr>
                <w:rStyle w:val="Hyperlink"/>
                <w:noProof/>
              </w:rPr>
              <w:t>5.1.3</w:t>
            </w:r>
            <w:r w:rsidR="004B7BC1">
              <w:rPr>
                <w:rFonts w:eastAsiaTheme="minorEastAsia"/>
                <w:noProof/>
                <w:lang w:val="en-US"/>
              </w:rPr>
              <w:tab/>
            </w:r>
            <w:r w:rsidR="004B7BC1" w:rsidRPr="00F90C29">
              <w:rPr>
                <w:rStyle w:val="Hyperlink"/>
                <w:noProof/>
              </w:rPr>
              <w:t>Emergency Lighting</w:t>
            </w:r>
            <w:r w:rsidR="004B7BC1">
              <w:rPr>
                <w:noProof/>
                <w:webHidden/>
              </w:rPr>
              <w:tab/>
            </w:r>
            <w:r w:rsidR="004B7BC1">
              <w:rPr>
                <w:noProof/>
                <w:webHidden/>
              </w:rPr>
              <w:fldChar w:fldCharType="begin"/>
            </w:r>
            <w:r w:rsidR="004B7BC1">
              <w:rPr>
                <w:noProof/>
                <w:webHidden/>
              </w:rPr>
              <w:instrText xml:space="preserve"> PAGEREF _Toc197526360 \h </w:instrText>
            </w:r>
            <w:r w:rsidR="004B7BC1">
              <w:rPr>
                <w:noProof/>
                <w:webHidden/>
              </w:rPr>
            </w:r>
            <w:r w:rsidR="004B7BC1">
              <w:rPr>
                <w:noProof/>
                <w:webHidden/>
              </w:rPr>
              <w:fldChar w:fldCharType="separate"/>
            </w:r>
            <w:r w:rsidR="004B7BC1">
              <w:rPr>
                <w:noProof/>
                <w:webHidden/>
              </w:rPr>
              <w:t>13</w:t>
            </w:r>
            <w:r w:rsidR="004B7BC1">
              <w:rPr>
                <w:noProof/>
                <w:webHidden/>
              </w:rPr>
              <w:fldChar w:fldCharType="end"/>
            </w:r>
          </w:hyperlink>
        </w:p>
        <w:p w14:paraId="6E2A830F" w14:textId="77777777" w:rsidR="004B7BC1" w:rsidRDefault="00EB4B82">
          <w:pPr>
            <w:pStyle w:val="TOC2"/>
            <w:tabs>
              <w:tab w:val="left" w:pos="880"/>
              <w:tab w:val="right" w:leader="dot" w:pos="9629"/>
            </w:tabs>
            <w:rPr>
              <w:rFonts w:eastAsiaTheme="minorEastAsia"/>
              <w:noProof/>
              <w:lang w:val="en-US"/>
            </w:rPr>
          </w:pPr>
          <w:hyperlink w:anchor="_Toc197526361" w:history="1">
            <w:r w:rsidR="004B7BC1" w:rsidRPr="00F90C29">
              <w:rPr>
                <w:rStyle w:val="Hyperlink"/>
                <w:noProof/>
              </w:rPr>
              <w:t>5.2</w:t>
            </w:r>
            <w:r w:rsidR="004B7BC1">
              <w:rPr>
                <w:rFonts w:eastAsiaTheme="minorEastAsia"/>
                <w:noProof/>
                <w:lang w:val="en-US"/>
              </w:rPr>
              <w:tab/>
            </w:r>
            <w:r w:rsidR="004B7BC1" w:rsidRPr="00F90C29">
              <w:rPr>
                <w:rStyle w:val="Hyperlink"/>
                <w:noProof/>
              </w:rPr>
              <w:t>Fire Hose Reels</w:t>
            </w:r>
            <w:r w:rsidR="004B7BC1">
              <w:rPr>
                <w:noProof/>
                <w:webHidden/>
              </w:rPr>
              <w:tab/>
            </w:r>
            <w:r w:rsidR="004B7BC1">
              <w:rPr>
                <w:noProof/>
                <w:webHidden/>
              </w:rPr>
              <w:fldChar w:fldCharType="begin"/>
            </w:r>
            <w:r w:rsidR="004B7BC1">
              <w:rPr>
                <w:noProof/>
                <w:webHidden/>
              </w:rPr>
              <w:instrText xml:space="preserve"> PAGEREF _Toc197526361 \h </w:instrText>
            </w:r>
            <w:r w:rsidR="004B7BC1">
              <w:rPr>
                <w:noProof/>
                <w:webHidden/>
              </w:rPr>
            </w:r>
            <w:r w:rsidR="004B7BC1">
              <w:rPr>
                <w:noProof/>
                <w:webHidden/>
              </w:rPr>
              <w:fldChar w:fldCharType="separate"/>
            </w:r>
            <w:r w:rsidR="004B7BC1">
              <w:rPr>
                <w:noProof/>
                <w:webHidden/>
              </w:rPr>
              <w:t>13</w:t>
            </w:r>
            <w:r w:rsidR="004B7BC1">
              <w:rPr>
                <w:noProof/>
                <w:webHidden/>
              </w:rPr>
              <w:fldChar w:fldCharType="end"/>
            </w:r>
          </w:hyperlink>
        </w:p>
        <w:p w14:paraId="6FF2B980" w14:textId="77777777" w:rsidR="004B7BC1" w:rsidRDefault="00EB4B82">
          <w:pPr>
            <w:pStyle w:val="TOC2"/>
            <w:tabs>
              <w:tab w:val="left" w:pos="880"/>
              <w:tab w:val="right" w:leader="dot" w:pos="9629"/>
            </w:tabs>
            <w:rPr>
              <w:rFonts w:eastAsiaTheme="minorEastAsia"/>
              <w:noProof/>
              <w:lang w:val="en-US"/>
            </w:rPr>
          </w:pPr>
          <w:hyperlink w:anchor="_Toc197526362" w:history="1">
            <w:r w:rsidR="004B7BC1" w:rsidRPr="00F90C29">
              <w:rPr>
                <w:rStyle w:val="Hyperlink"/>
                <w:noProof/>
              </w:rPr>
              <w:t>5.3</w:t>
            </w:r>
            <w:r w:rsidR="004B7BC1">
              <w:rPr>
                <w:rFonts w:eastAsiaTheme="minorEastAsia"/>
                <w:noProof/>
                <w:lang w:val="en-US"/>
              </w:rPr>
              <w:tab/>
            </w:r>
            <w:r w:rsidR="004B7BC1" w:rsidRPr="00F90C29">
              <w:rPr>
                <w:rStyle w:val="Hyperlink"/>
                <w:noProof/>
              </w:rPr>
              <w:t>Fire Extinguishers</w:t>
            </w:r>
            <w:r w:rsidR="004B7BC1">
              <w:rPr>
                <w:noProof/>
                <w:webHidden/>
              </w:rPr>
              <w:tab/>
            </w:r>
            <w:r w:rsidR="004B7BC1">
              <w:rPr>
                <w:noProof/>
                <w:webHidden/>
              </w:rPr>
              <w:fldChar w:fldCharType="begin"/>
            </w:r>
            <w:r w:rsidR="004B7BC1">
              <w:rPr>
                <w:noProof/>
                <w:webHidden/>
              </w:rPr>
              <w:instrText xml:space="preserve"> PAGEREF _Toc197526362 \h </w:instrText>
            </w:r>
            <w:r w:rsidR="004B7BC1">
              <w:rPr>
                <w:noProof/>
                <w:webHidden/>
              </w:rPr>
            </w:r>
            <w:r w:rsidR="004B7BC1">
              <w:rPr>
                <w:noProof/>
                <w:webHidden/>
              </w:rPr>
              <w:fldChar w:fldCharType="separate"/>
            </w:r>
            <w:r w:rsidR="004B7BC1">
              <w:rPr>
                <w:noProof/>
                <w:webHidden/>
              </w:rPr>
              <w:t>13</w:t>
            </w:r>
            <w:r w:rsidR="004B7BC1">
              <w:rPr>
                <w:noProof/>
                <w:webHidden/>
              </w:rPr>
              <w:fldChar w:fldCharType="end"/>
            </w:r>
          </w:hyperlink>
        </w:p>
        <w:p w14:paraId="4DC368CC" w14:textId="77777777" w:rsidR="004B7BC1" w:rsidRDefault="00EB4B82">
          <w:pPr>
            <w:pStyle w:val="TOC2"/>
            <w:tabs>
              <w:tab w:val="left" w:pos="880"/>
              <w:tab w:val="right" w:leader="dot" w:pos="9629"/>
            </w:tabs>
            <w:rPr>
              <w:rFonts w:eastAsiaTheme="minorEastAsia"/>
              <w:noProof/>
              <w:lang w:val="en-US"/>
            </w:rPr>
          </w:pPr>
          <w:hyperlink w:anchor="_Toc197526363" w:history="1">
            <w:r w:rsidR="004B7BC1" w:rsidRPr="00F90C29">
              <w:rPr>
                <w:rStyle w:val="Hyperlink"/>
                <w:noProof/>
              </w:rPr>
              <w:t>5.4</w:t>
            </w:r>
            <w:r w:rsidR="004B7BC1">
              <w:rPr>
                <w:rFonts w:eastAsiaTheme="minorEastAsia"/>
                <w:noProof/>
                <w:lang w:val="en-US"/>
              </w:rPr>
              <w:tab/>
            </w:r>
            <w:r w:rsidR="004B7BC1" w:rsidRPr="00F90C29">
              <w:rPr>
                <w:rStyle w:val="Hyperlink"/>
                <w:noProof/>
              </w:rPr>
              <w:t>Fire Hydrants</w:t>
            </w:r>
            <w:r w:rsidR="004B7BC1">
              <w:rPr>
                <w:noProof/>
                <w:webHidden/>
              </w:rPr>
              <w:tab/>
            </w:r>
            <w:r w:rsidR="004B7BC1">
              <w:rPr>
                <w:noProof/>
                <w:webHidden/>
              </w:rPr>
              <w:fldChar w:fldCharType="begin"/>
            </w:r>
            <w:r w:rsidR="004B7BC1">
              <w:rPr>
                <w:noProof/>
                <w:webHidden/>
              </w:rPr>
              <w:instrText xml:space="preserve"> PAGEREF _Toc197526363 \h </w:instrText>
            </w:r>
            <w:r w:rsidR="004B7BC1">
              <w:rPr>
                <w:noProof/>
                <w:webHidden/>
              </w:rPr>
            </w:r>
            <w:r w:rsidR="004B7BC1">
              <w:rPr>
                <w:noProof/>
                <w:webHidden/>
              </w:rPr>
              <w:fldChar w:fldCharType="separate"/>
            </w:r>
            <w:r w:rsidR="004B7BC1">
              <w:rPr>
                <w:noProof/>
                <w:webHidden/>
              </w:rPr>
              <w:t>13</w:t>
            </w:r>
            <w:r w:rsidR="004B7BC1">
              <w:rPr>
                <w:noProof/>
                <w:webHidden/>
              </w:rPr>
              <w:fldChar w:fldCharType="end"/>
            </w:r>
          </w:hyperlink>
        </w:p>
        <w:p w14:paraId="5C983958" w14:textId="77777777" w:rsidR="004B7BC1" w:rsidRDefault="00EB4B82">
          <w:pPr>
            <w:pStyle w:val="TOC3"/>
            <w:tabs>
              <w:tab w:val="left" w:pos="1320"/>
              <w:tab w:val="right" w:leader="dot" w:pos="9629"/>
            </w:tabs>
            <w:rPr>
              <w:rFonts w:eastAsiaTheme="minorEastAsia"/>
              <w:noProof/>
              <w:lang w:val="en-US"/>
            </w:rPr>
          </w:pPr>
          <w:hyperlink w:anchor="_Toc197526364" w:history="1">
            <w:r w:rsidR="004B7BC1" w:rsidRPr="00F90C29">
              <w:rPr>
                <w:rStyle w:val="Hyperlink"/>
                <w:noProof/>
              </w:rPr>
              <w:t>5.4.1</w:t>
            </w:r>
            <w:r w:rsidR="004B7BC1">
              <w:rPr>
                <w:rFonts w:eastAsiaTheme="minorEastAsia"/>
                <w:noProof/>
                <w:lang w:val="en-US"/>
              </w:rPr>
              <w:tab/>
            </w:r>
            <w:r w:rsidR="004B7BC1" w:rsidRPr="00F90C29">
              <w:rPr>
                <w:rStyle w:val="Hyperlink"/>
                <w:noProof/>
              </w:rPr>
              <w:t>Provision of Firewater</w:t>
            </w:r>
            <w:r w:rsidR="004B7BC1">
              <w:rPr>
                <w:noProof/>
                <w:webHidden/>
              </w:rPr>
              <w:tab/>
            </w:r>
            <w:r w:rsidR="004B7BC1">
              <w:rPr>
                <w:noProof/>
                <w:webHidden/>
              </w:rPr>
              <w:fldChar w:fldCharType="begin"/>
            </w:r>
            <w:r w:rsidR="004B7BC1">
              <w:rPr>
                <w:noProof/>
                <w:webHidden/>
              </w:rPr>
              <w:instrText xml:space="preserve"> PAGEREF _Toc197526364 \h </w:instrText>
            </w:r>
            <w:r w:rsidR="004B7BC1">
              <w:rPr>
                <w:noProof/>
                <w:webHidden/>
              </w:rPr>
            </w:r>
            <w:r w:rsidR="004B7BC1">
              <w:rPr>
                <w:noProof/>
                <w:webHidden/>
              </w:rPr>
              <w:fldChar w:fldCharType="separate"/>
            </w:r>
            <w:r w:rsidR="004B7BC1">
              <w:rPr>
                <w:noProof/>
                <w:webHidden/>
              </w:rPr>
              <w:t>14</w:t>
            </w:r>
            <w:r w:rsidR="004B7BC1">
              <w:rPr>
                <w:noProof/>
                <w:webHidden/>
              </w:rPr>
              <w:fldChar w:fldCharType="end"/>
            </w:r>
          </w:hyperlink>
        </w:p>
        <w:p w14:paraId="56DCB9A3" w14:textId="77777777" w:rsidR="004B7BC1" w:rsidRDefault="00EB4B82">
          <w:pPr>
            <w:pStyle w:val="TOC2"/>
            <w:tabs>
              <w:tab w:val="left" w:pos="880"/>
              <w:tab w:val="right" w:leader="dot" w:pos="9629"/>
            </w:tabs>
            <w:rPr>
              <w:rFonts w:eastAsiaTheme="minorEastAsia"/>
              <w:noProof/>
              <w:lang w:val="en-US"/>
            </w:rPr>
          </w:pPr>
          <w:hyperlink w:anchor="_Toc197526365" w:history="1">
            <w:r w:rsidR="004B7BC1" w:rsidRPr="00F90C29">
              <w:rPr>
                <w:rStyle w:val="Hyperlink"/>
                <w:noProof/>
              </w:rPr>
              <w:t>5.5</w:t>
            </w:r>
            <w:r w:rsidR="004B7BC1">
              <w:rPr>
                <w:rFonts w:eastAsiaTheme="minorEastAsia"/>
                <w:noProof/>
                <w:lang w:val="en-US"/>
              </w:rPr>
              <w:tab/>
            </w:r>
            <w:r w:rsidR="004B7BC1" w:rsidRPr="00F90C29">
              <w:rPr>
                <w:rStyle w:val="Hyperlink"/>
                <w:noProof/>
              </w:rPr>
              <w:t>Fire detection and alarm systems</w:t>
            </w:r>
            <w:r w:rsidR="004B7BC1">
              <w:rPr>
                <w:noProof/>
                <w:webHidden/>
              </w:rPr>
              <w:tab/>
            </w:r>
            <w:r w:rsidR="004B7BC1">
              <w:rPr>
                <w:noProof/>
                <w:webHidden/>
              </w:rPr>
              <w:fldChar w:fldCharType="begin"/>
            </w:r>
            <w:r w:rsidR="004B7BC1">
              <w:rPr>
                <w:noProof/>
                <w:webHidden/>
              </w:rPr>
              <w:instrText xml:space="preserve"> PAGEREF _Toc197526365 \h </w:instrText>
            </w:r>
            <w:r w:rsidR="004B7BC1">
              <w:rPr>
                <w:noProof/>
                <w:webHidden/>
              </w:rPr>
            </w:r>
            <w:r w:rsidR="004B7BC1">
              <w:rPr>
                <w:noProof/>
                <w:webHidden/>
              </w:rPr>
              <w:fldChar w:fldCharType="separate"/>
            </w:r>
            <w:r w:rsidR="004B7BC1">
              <w:rPr>
                <w:noProof/>
                <w:webHidden/>
              </w:rPr>
              <w:t>14</w:t>
            </w:r>
            <w:r w:rsidR="004B7BC1">
              <w:rPr>
                <w:noProof/>
                <w:webHidden/>
              </w:rPr>
              <w:fldChar w:fldCharType="end"/>
            </w:r>
          </w:hyperlink>
        </w:p>
        <w:p w14:paraId="6CCA85CB" w14:textId="77777777" w:rsidR="004B7BC1" w:rsidRDefault="00EB4B82">
          <w:pPr>
            <w:pStyle w:val="TOC2"/>
            <w:tabs>
              <w:tab w:val="left" w:pos="880"/>
              <w:tab w:val="right" w:leader="dot" w:pos="9629"/>
            </w:tabs>
            <w:rPr>
              <w:rFonts w:eastAsiaTheme="minorEastAsia"/>
              <w:noProof/>
              <w:lang w:val="en-US"/>
            </w:rPr>
          </w:pPr>
          <w:hyperlink w:anchor="_Toc197526366" w:history="1">
            <w:r w:rsidR="004B7BC1" w:rsidRPr="00F90C29">
              <w:rPr>
                <w:rStyle w:val="Hyperlink"/>
                <w:noProof/>
              </w:rPr>
              <w:t>5.6</w:t>
            </w:r>
            <w:r w:rsidR="004B7BC1">
              <w:rPr>
                <w:rFonts w:eastAsiaTheme="minorEastAsia"/>
                <w:noProof/>
                <w:lang w:val="en-US"/>
              </w:rPr>
              <w:tab/>
            </w:r>
            <w:r w:rsidR="004B7BC1" w:rsidRPr="00F90C29">
              <w:rPr>
                <w:rStyle w:val="Hyperlink"/>
                <w:noProof/>
              </w:rPr>
              <w:t>Smoke Ventilation</w:t>
            </w:r>
            <w:r w:rsidR="004B7BC1">
              <w:rPr>
                <w:noProof/>
                <w:webHidden/>
              </w:rPr>
              <w:tab/>
            </w:r>
            <w:r w:rsidR="004B7BC1">
              <w:rPr>
                <w:noProof/>
                <w:webHidden/>
              </w:rPr>
              <w:fldChar w:fldCharType="begin"/>
            </w:r>
            <w:r w:rsidR="004B7BC1">
              <w:rPr>
                <w:noProof/>
                <w:webHidden/>
              </w:rPr>
              <w:instrText xml:space="preserve"> PAGEREF _Toc197526366 \h </w:instrText>
            </w:r>
            <w:r w:rsidR="004B7BC1">
              <w:rPr>
                <w:noProof/>
                <w:webHidden/>
              </w:rPr>
            </w:r>
            <w:r w:rsidR="004B7BC1">
              <w:rPr>
                <w:noProof/>
                <w:webHidden/>
              </w:rPr>
              <w:fldChar w:fldCharType="separate"/>
            </w:r>
            <w:r w:rsidR="004B7BC1">
              <w:rPr>
                <w:noProof/>
                <w:webHidden/>
              </w:rPr>
              <w:t>14</w:t>
            </w:r>
            <w:r w:rsidR="004B7BC1">
              <w:rPr>
                <w:noProof/>
                <w:webHidden/>
              </w:rPr>
              <w:fldChar w:fldCharType="end"/>
            </w:r>
          </w:hyperlink>
        </w:p>
        <w:p w14:paraId="307BA5F2" w14:textId="77777777" w:rsidR="004B7BC1" w:rsidRDefault="00EB4B82">
          <w:pPr>
            <w:pStyle w:val="TOC2"/>
            <w:tabs>
              <w:tab w:val="left" w:pos="880"/>
              <w:tab w:val="right" w:leader="dot" w:pos="9629"/>
            </w:tabs>
            <w:rPr>
              <w:rFonts w:eastAsiaTheme="minorEastAsia"/>
              <w:noProof/>
              <w:lang w:val="en-US"/>
            </w:rPr>
          </w:pPr>
          <w:hyperlink w:anchor="_Toc197526367" w:history="1">
            <w:r w:rsidR="004B7BC1" w:rsidRPr="00F90C29">
              <w:rPr>
                <w:rStyle w:val="Hyperlink"/>
                <w:noProof/>
              </w:rPr>
              <w:t>5.7</w:t>
            </w:r>
            <w:r w:rsidR="004B7BC1">
              <w:rPr>
                <w:rFonts w:eastAsiaTheme="minorEastAsia"/>
                <w:noProof/>
                <w:lang w:val="en-US"/>
              </w:rPr>
              <w:tab/>
            </w:r>
            <w:r w:rsidR="004B7BC1" w:rsidRPr="00F90C29">
              <w:rPr>
                <w:rStyle w:val="Hyperlink"/>
                <w:noProof/>
              </w:rPr>
              <w:t>Electrical Requirements</w:t>
            </w:r>
            <w:r w:rsidR="004B7BC1">
              <w:rPr>
                <w:noProof/>
                <w:webHidden/>
              </w:rPr>
              <w:tab/>
            </w:r>
            <w:r w:rsidR="004B7BC1">
              <w:rPr>
                <w:noProof/>
                <w:webHidden/>
              </w:rPr>
              <w:fldChar w:fldCharType="begin"/>
            </w:r>
            <w:r w:rsidR="004B7BC1">
              <w:rPr>
                <w:noProof/>
                <w:webHidden/>
              </w:rPr>
              <w:instrText xml:space="preserve"> PAGEREF _Toc197526367 \h </w:instrText>
            </w:r>
            <w:r w:rsidR="004B7BC1">
              <w:rPr>
                <w:noProof/>
                <w:webHidden/>
              </w:rPr>
            </w:r>
            <w:r w:rsidR="004B7BC1">
              <w:rPr>
                <w:noProof/>
                <w:webHidden/>
              </w:rPr>
              <w:fldChar w:fldCharType="separate"/>
            </w:r>
            <w:r w:rsidR="004B7BC1">
              <w:rPr>
                <w:noProof/>
                <w:webHidden/>
              </w:rPr>
              <w:t>15</w:t>
            </w:r>
            <w:r w:rsidR="004B7BC1">
              <w:rPr>
                <w:noProof/>
                <w:webHidden/>
              </w:rPr>
              <w:fldChar w:fldCharType="end"/>
            </w:r>
          </w:hyperlink>
        </w:p>
        <w:p w14:paraId="129A0FA8" w14:textId="77777777" w:rsidR="004B7BC1" w:rsidRDefault="00EB4B82">
          <w:pPr>
            <w:pStyle w:val="TOC1"/>
            <w:tabs>
              <w:tab w:val="left" w:pos="440"/>
              <w:tab w:val="right" w:leader="dot" w:pos="9629"/>
            </w:tabs>
            <w:rPr>
              <w:rFonts w:eastAsiaTheme="minorEastAsia"/>
              <w:noProof/>
              <w:lang w:val="en-US"/>
            </w:rPr>
          </w:pPr>
          <w:hyperlink w:anchor="_Toc197526368" w:history="1">
            <w:r w:rsidR="004B7BC1" w:rsidRPr="00F90C29">
              <w:rPr>
                <w:rStyle w:val="Hyperlink"/>
                <w:noProof/>
              </w:rPr>
              <w:t>6</w:t>
            </w:r>
            <w:r w:rsidR="004B7BC1">
              <w:rPr>
                <w:rFonts w:eastAsiaTheme="minorEastAsia"/>
                <w:noProof/>
                <w:lang w:val="en-US"/>
              </w:rPr>
              <w:tab/>
            </w:r>
            <w:r w:rsidR="004B7BC1" w:rsidRPr="00F90C29">
              <w:rPr>
                <w:rStyle w:val="Hyperlink"/>
                <w:noProof/>
              </w:rPr>
              <w:t>Special Risks</w:t>
            </w:r>
            <w:r w:rsidR="004B7BC1">
              <w:rPr>
                <w:noProof/>
                <w:webHidden/>
              </w:rPr>
              <w:tab/>
            </w:r>
            <w:r w:rsidR="004B7BC1">
              <w:rPr>
                <w:noProof/>
                <w:webHidden/>
              </w:rPr>
              <w:fldChar w:fldCharType="begin"/>
            </w:r>
            <w:r w:rsidR="004B7BC1">
              <w:rPr>
                <w:noProof/>
                <w:webHidden/>
              </w:rPr>
              <w:instrText xml:space="preserve"> PAGEREF _Toc197526368 \h </w:instrText>
            </w:r>
            <w:r w:rsidR="004B7BC1">
              <w:rPr>
                <w:noProof/>
                <w:webHidden/>
              </w:rPr>
            </w:r>
            <w:r w:rsidR="004B7BC1">
              <w:rPr>
                <w:noProof/>
                <w:webHidden/>
              </w:rPr>
              <w:fldChar w:fldCharType="separate"/>
            </w:r>
            <w:r w:rsidR="004B7BC1">
              <w:rPr>
                <w:noProof/>
                <w:webHidden/>
              </w:rPr>
              <w:t>16</w:t>
            </w:r>
            <w:r w:rsidR="004B7BC1">
              <w:rPr>
                <w:noProof/>
                <w:webHidden/>
              </w:rPr>
              <w:fldChar w:fldCharType="end"/>
            </w:r>
          </w:hyperlink>
        </w:p>
        <w:p w14:paraId="3B57523C" w14:textId="77777777" w:rsidR="004B7BC1" w:rsidRDefault="00EB4B82">
          <w:pPr>
            <w:pStyle w:val="TOC2"/>
            <w:tabs>
              <w:tab w:val="left" w:pos="880"/>
              <w:tab w:val="right" w:leader="dot" w:pos="9629"/>
            </w:tabs>
            <w:rPr>
              <w:rFonts w:eastAsiaTheme="minorEastAsia"/>
              <w:noProof/>
              <w:lang w:val="en-US"/>
            </w:rPr>
          </w:pPr>
          <w:hyperlink w:anchor="_Toc197526369" w:history="1">
            <w:r w:rsidR="004B7BC1" w:rsidRPr="00F90C29">
              <w:rPr>
                <w:rStyle w:val="Hyperlink"/>
                <w:noProof/>
              </w:rPr>
              <w:t>6.1</w:t>
            </w:r>
            <w:r w:rsidR="004B7BC1">
              <w:rPr>
                <w:rFonts w:eastAsiaTheme="minorEastAsia"/>
                <w:noProof/>
                <w:lang w:val="en-US"/>
              </w:rPr>
              <w:tab/>
            </w:r>
            <w:r w:rsidR="004B7BC1" w:rsidRPr="00F90C29">
              <w:rPr>
                <w:rStyle w:val="Hyperlink"/>
                <w:noProof/>
              </w:rPr>
              <w:t>Diesel Tank</w:t>
            </w:r>
            <w:r w:rsidR="004B7BC1">
              <w:rPr>
                <w:noProof/>
                <w:webHidden/>
              </w:rPr>
              <w:tab/>
            </w:r>
            <w:r w:rsidR="004B7BC1">
              <w:rPr>
                <w:noProof/>
                <w:webHidden/>
              </w:rPr>
              <w:fldChar w:fldCharType="begin"/>
            </w:r>
            <w:r w:rsidR="004B7BC1">
              <w:rPr>
                <w:noProof/>
                <w:webHidden/>
              </w:rPr>
              <w:instrText xml:space="preserve"> PAGEREF _Toc197526369 \h </w:instrText>
            </w:r>
            <w:r w:rsidR="004B7BC1">
              <w:rPr>
                <w:noProof/>
                <w:webHidden/>
              </w:rPr>
            </w:r>
            <w:r w:rsidR="004B7BC1">
              <w:rPr>
                <w:noProof/>
                <w:webHidden/>
              </w:rPr>
              <w:fldChar w:fldCharType="separate"/>
            </w:r>
            <w:r w:rsidR="004B7BC1">
              <w:rPr>
                <w:noProof/>
                <w:webHidden/>
              </w:rPr>
              <w:t>16</w:t>
            </w:r>
            <w:r w:rsidR="004B7BC1">
              <w:rPr>
                <w:noProof/>
                <w:webHidden/>
              </w:rPr>
              <w:fldChar w:fldCharType="end"/>
            </w:r>
          </w:hyperlink>
        </w:p>
        <w:p w14:paraId="1FFA9619" w14:textId="77777777" w:rsidR="004B7BC1" w:rsidRDefault="00EB4B82">
          <w:pPr>
            <w:pStyle w:val="TOC2"/>
            <w:tabs>
              <w:tab w:val="left" w:pos="880"/>
              <w:tab w:val="right" w:leader="dot" w:pos="9629"/>
            </w:tabs>
            <w:rPr>
              <w:rFonts w:eastAsiaTheme="minorEastAsia"/>
              <w:noProof/>
              <w:lang w:val="en-US"/>
            </w:rPr>
          </w:pPr>
          <w:hyperlink w:anchor="_Toc197526370" w:history="1">
            <w:r w:rsidR="004B7BC1" w:rsidRPr="00F90C29">
              <w:rPr>
                <w:rStyle w:val="Hyperlink"/>
                <w:noProof/>
              </w:rPr>
              <w:t>6.2</w:t>
            </w:r>
            <w:r w:rsidR="004B7BC1">
              <w:rPr>
                <w:rFonts w:eastAsiaTheme="minorEastAsia"/>
                <w:noProof/>
                <w:lang w:val="en-US"/>
              </w:rPr>
              <w:tab/>
            </w:r>
            <w:r w:rsidR="004B7BC1" w:rsidRPr="00F90C29">
              <w:rPr>
                <w:rStyle w:val="Hyperlink"/>
                <w:noProof/>
              </w:rPr>
              <w:t>Inverter Canopy</w:t>
            </w:r>
            <w:r w:rsidR="004B7BC1">
              <w:rPr>
                <w:noProof/>
                <w:webHidden/>
              </w:rPr>
              <w:tab/>
            </w:r>
            <w:r w:rsidR="004B7BC1">
              <w:rPr>
                <w:noProof/>
                <w:webHidden/>
              </w:rPr>
              <w:fldChar w:fldCharType="begin"/>
            </w:r>
            <w:r w:rsidR="004B7BC1">
              <w:rPr>
                <w:noProof/>
                <w:webHidden/>
              </w:rPr>
              <w:instrText xml:space="preserve"> PAGEREF _Toc197526370 \h </w:instrText>
            </w:r>
            <w:r w:rsidR="004B7BC1">
              <w:rPr>
                <w:noProof/>
                <w:webHidden/>
              </w:rPr>
            </w:r>
            <w:r w:rsidR="004B7BC1">
              <w:rPr>
                <w:noProof/>
                <w:webHidden/>
              </w:rPr>
              <w:fldChar w:fldCharType="separate"/>
            </w:r>
            <w:r w:rsidR="004B7BC1">
              <w:rPr>
                <w:noProof/>
                <w:webHidden/>
              </w:rPr>
              <w:t>16</w:t>
            </w:r>
            <w:r w:rsidR="004B7BC1">
              <w:rPr>
                <w:noProof/>
                <w:webHidden/>
              </w:rPr>
              <w:fldChar w:fldCharType="end"/>
            </w:r>
          </w:hyperlink>
        </w:p>
        <w:p w14:paraId="6B5D0FCD" w14:textId="77777777" w:rsidR="004B7BC1" w:rsidRDefault="00EB4B82">
          <w:pPr>
            <w:pStyle w:val="TOC2"/>
            <w:tabs>
              <w:tab w:val="left" w:pos="880"/>
              <w:tab w:val="right" w:leader="dot" w:pos="9629"/>
            </w:tabs>
            <w:rPr>
              <w:rFonts w:eastAsiaTheme="minorEastAsia"/>
              <w:noProof/>
              <w:lang w:val="en-US"/>
            </w:rPr>
          </w:pPr>
          <w:hyperlink w:anchor="_Toc197526371" w:history="1">
            <w:r w:rsidR="004B7BC1" w:rsidRPr="00F90C29">
              <w:rPr>
                <w:rStyle w:val="Hyperlink"/>
                <w:noProof/>
              </w:rPr>
              <w:t>6.3</w:t>
            </w:r>
            <w:r w:rsidR="004B7BC1">
              <w:rPr>
                <w:rFonts w:eastAsiaTheme="minorEastAsia"/>
                <w:noProof/>
                <w:lang w:val="en-US"/>
              </w:rPr>
              <w:tab/>
            </w:r>
            <w:r w:rsidR="004B7BC1" w:rsidRPr="00F90C29">
              <w:rPr>
                <w:rStyle w:val="Hyperlink"/>
                <w:noProof/>
              </w:rPr>
              <w:t>Idle Pallet Storage</w:t>
            </w:r>
            <w:r w:rsidR="004B7BC1">
              <w:rPr>
                <w:noProof/>
                <w:webHidden/>
              </w:rPr>
              <w:tab/>
            </w:r>
            <w:r w:rsidR="004B7BC1">
              <w:rPr>
                <w:noProof/>
                <w:webHidden/>
              </w:rPr>
              <w:fldChar w:fldCharType="begin"/>
            </w:r>
            <w:r w:rsidR="004B7BC1">
              <w:rPr>
                <w:noProof/>
                <w:webHidden/>
              </w:rPr>
              <w:instrText xml:space="preserve"> PAGEREF _Toc197526371 \h </w:instrText>
            </w:r>
            <w:r w:rsidR="004B7BC1">
              <w:rPr>
                <w:noProof/>
                <w:webHidden/>
              </w:rPr>
            </w:r>
            <w:r w:rsidR="004B7BC1">
              <w:rPr>
                <w:noProof/>
                <w:webHidden/>
              </w:rPr>
              <w:fldChar w:fldCharType="separate"/>
            </w:r>
            <w:r w:rsidR="004B7BC1">
              <w:rPr>
                <w:noProof/>
                <w:webHidden/>
              </w:rPr>
              <w:t>16</w:t>
            </w:r>
            <w:r w:rsidR="004B7BC1">
              <w:rPr>
                <w:noProof/>
                <w:webHidden/>
              </w:rPr>
              <w:fldChar w:fldCharType="end"/>
            </w:r>
          </w:hyperlink>
        </w:p>
        <w:p w14:paraId="6C3419B1" w14:textId="77777777" w:rsidR="004B7BC1" w:rsidRDefault="00EB4B82">
          <w:pPr>
            <w:pStyle w:val="TOC2"/>
            <w:tabs>
              <w:tab w:val="left" w:pos="880"/>
              <w:tab w:val="right" w:leader="dot" w:pos="9629"/>
            </w:tabs>
            <w:rPr>
              <w:rFonts w:eastAsiaTheme="minorEastAsia"/>
              <w:noProof/>
              <w:lang w:val="en-US"/>
            </w:rPr>
          </w:pPr>
          <w:hyperlink w:anchor="_Toc197526372" w:history="1">
            <w:r w:rsidR="004B7BC1" w:rsidRPr="00F90C29">
              <w:rPr>
                <w:rStyle w:val="Hyperlink"/>
                <w:noProof/>
              </w:rPr>
              <w:t>6.4</w:t>
            </w:r>
            <w:r w:rsidR="004B7BC1">
              <w:rPr>
                <w:rFonts w:eastAsiaTheme="minorEastAsia"/>
                <w:noProof/>
                <w:lang w:val="en-US"/>
              </w:rPr>
              <w:tab/>
            </w:r>
            <w:r w:rsidR="004B7BC1" w:rsidRPr="00F90C29">
              <w:rPr>
                <w:rStyle w:val="Hyperlink"/>
                <w:noProof/>
              </w:rPr>
              <w:t>Oil Tanks</w:t>
            </w:r>
            <w:r w:rsidR="004B7BC1">
              <w:rPr>
                <w:noProof/>
                <w:webHidden/>
              </w:rPr>
              <w:tab/>
            </w:r>
            <w:r w:rsidR="004B7BC1">
              <w:rPr>
                <w:noProof/>
                <w:webHidden/>
              </w:rPr>
              <w:fldChar w:fldCharType="begin"/>
            </w:r>
            <w:r w:rsidR="004B7BC1">
              <w:rPr>
                <w:noProof/>
                <w:webHidden/>
              </w:rPr>
              <w:instrText xml:space="preserve"> PAGEREF _Toc197526372 \h </w:instrText>
            </w:r>
            <w:r w:rsidR="004B7BC1">
              <w:rPr>
                <w:noProof/>
                <w:webHidden/>
              </w:rPr>
            </w:r>
            <w:r w:rsidR="004B7BC1">
              <w:rPr>
                <w:noProof/>
                <w:webHidden/>
              </w:rPr>
              <w:fldChar w:fldCharType="separate"/>
            </w:r>
            <w:r w:rsidR="004B7BC1">
              <w:rPr>
                <w:noProof/>
                <w:webHidden/>
              </w:rPr>
              <w:t>17</w:t>
            </w:r>
            <w:r w:rsidR="004B7BC1">
              <w:rPr>
                <w:noProof/>
                <w:webHidden/>
              </w:rPr>
              <w:fldChar w:fldCharType="end"/>
            </w:r>
          </w:hyperlink>
        </w:p>
        <w:p w14:paraId="25CA7CA2" w14:textId="77777777" w:rsidR="004B7BC1" w:rsidRDefault="00EB4B82">
          <w:pPr>
            <w:pStyle w:val="TOC3"/>
            <w:tabs>
              <w:tab w:val="left" w:pos="1320"/>
              <w:tab w:val="right" w:leader="dot" w:pos="9629"/>
            </w:tabs>
            <w:rPr>
              <w:rFonts w:eastAsiaTheme="minorEastAsia"/>
              <w:noProof/>
              <w:lang w:val="en-US"/>
            </w:rPr>
          </w:pPr>
          <w:hyperlink w:anchor="_Toc197526373" w:history="1">
            <w:r w:rsidR="004B7BC1" w:rsidRPr="00F90C29">
              <w:rPr>
                <w:rStyle w:val="Hyperlink"/>
                <w:noProof/>
              </w:rPr>
              <w:t>6.4.1</w:t>
            </w:r>
            <w:r w:rsidR="004B7BC1">
              <w:rPr>
                <w:rFonts w:eastAsiaTheme="minorEastAsia"/>
                <w:noProof/>
                <w:lang w:val="en-US"/>
              </w:rPr>
              <w:tab/>
            </w:r>
            <w:r w:rsidR="004B7BC1" w:rsidRPr="00F90C29">
              <w:rPr>
                <w:rStyle w:val="Hyperlink"/>
                <w:noProof/>
              </w:rPr>
              <w:t>Indoor Oil Tank</w:t>
            </w:r>
            <w:r w:rsidR="004B7BC1">
              <w:rPr>
                <w:noProof/>
                <w:webHidden/>
              </w:rPr>
              <w:tab/>
            </w:r>
            <w:r w:rsidR="004B7BC1">
              <w:rPr>
                <w:noProof/>
                <w:webHidden/>
              </w:rPr>
              <w:fldChar w:fldCharType="begin"/>
            </w:r>
            <w:r w:rsidR="004B7BC1">
              <w:rPr>
                <w:noProof/>
                <w:webHidden/>
              </w:rPr>
              <w:instrText xml:space="preserve"> PAGEREF _Toc197526373 \h </w:instrText>
            </w:r>
            <w:r w:rsidR="004B7BC1">
              <w:rPr>
                <w:noProof/>
                <w:webHidden/>
              </w:rPr>
            </w:r>
            <w:r w:rsidR="004B7BC1">
              <w:rPr>
                <w:noProof/>
                <w:webHidden/>
              </w:rPr>
              <w:fldChar w:fldCharType="separate"/>
            </w:r>
            <w:r w:rsidR="004B7BC1">
              <w:rPr>
                <w:noProof/>
                <w:webHidden/>
              </w:rPr>
              <w:t>17</w:t>
            </w:r>
            <w:r w:rsidR="004B7BC1">
              <w:rPr>
                <w:noProof/>
                <w:webHidden/>
              </w:rPr>
              <w:fldChar w:fldCharType="end"/>
            </w:r>
          </w:hyperlink>
        </w:p>
        <w:p w14:paraId="641C2AE4" w14:textId="77777777" w:rsidR="004B7BC1" w:rsidRDefault="00EB4B82">
          <w:pPr>
            <w:pStyle w:val="TOC3"/>
            <w:tabs>
              <w:tab w:val="left" w:pos="1320"/>
              <w:tab w:val="right" w:leader="dot" w:pos="9629"/>
            </w:tabs>
            <w:rPr>
              <w:rFonts w:eastAsiaTheme="minorEastAsia"/>
              <w:noProof/>
              <w:lang w:val="en-US"/>
            </w:rPr>
          </w:pPr>
          <w:hyperlink w:anchor="_Toc197526374" w:history="1">
            <w:r w:rsidR="004B7BC1" w:rsidRPr="00F90C29">
              <w:rPr>
                <w:rStyle w:val="Hyperlink"/>
                <w:noProof/>
                <w:lang w:val="en-GB"/>
              </w:rPr>
              <w:t>6.4.2</w:t>
            </w:r>
            <w:r w:rsidR="004B7BC1">
              <w:rPr>
                <w:rFonts w:eastAsiaTheme="minorEastAsia"/>
                <w:noProof/>
                <w:lang w:val="en-US"/>
              </w:rPr>
              <w:tab/>
            </w:r>
            <w:r w:rsidR="004B7BC1" w:rsidRPr="00F90C29">
              <w:rPr>
                <w:rStyle w:val="Hyperlink"/>
                <w:noProof/>
              </w:rPr>
              <w:t>Outdoor Oil Tanks</w:t>
            </w:r>
            <w:r w:rsidR="004B7BC1">
              <w:rPr>
                <w:noProof/>
                <w:webHidden/>
              </w:rPr>
              <w:tab/>
            </w:r>
            <w:r w:rsidR="004B7BC1">
              <w:rPr>
                <w:noProof/>
                <w:webHidden/>
              </w:rPr>
              <w:fldChar w:fldCharType="begin"/>
            </w:r>
            <w:r w:rsidR="004B7BC1">
              <w:rPr>
                <w:noProof/>
                <w:webHidden/>
              </w:rPr>
              <w:instrText xml:space="preserve"> PAGEREF _Toc197526374 \h </w:instrText>
            </w:r>
            <w:r w:rsidR="004B7BC1">
              <w:rPr>
                <w:noProof/>
                <w:webHidden/>
              </w:rPr>
            </w:r>
            <w:r w:rsidR="004B7BC1">
              <w:rPr>
                <w:noProof/>
                <w:webHidden/>
              </w:rPr>
              <w:fldChar w:fldCharType="separate"/>
            </w:r>
            <w:r w:rsidR="004B7BC1">
              <w:rPr>
                <w:noProof/>
                <w:webHidden/>
              </w:rPr>
              <w:t>17</w:t>
            </w:r>
            <w:r w:rsidR="004B7BC1">
              <w:rPr>
                <w:noProof/>
                <w:webHidden/>
              </w:rPr>
              <w:fldChar w:fldCharType="end"/>
            </w:r>
          </w:hyperlink>
        </w:p>
        <w:p w14:paraId="27A65714" w14:textId="77777777" w:rsidR="004B7BC1" w:rsidRDefault="00EB4B82">
          <w:pPr>
            <w:pStyle w:val="TOC2"/>
            <w:tabs>
              <w:tab w:val="left" w:pos="880"/>
              <w:tab w:val="right" w:leader="dot" w:pos="9629"/>
            </w:tabs>
            <w:rPr>
              <w:rFonts w:eastAsiaTheme="minorEastAsia"/>
              <w:noProof/>
              <w:lang w:val="en-US"/>
            </w:rPr>
          </w:pPr>
          <w:hyperlink w:anchor="_Toc197526375" w:history="1">
            <w:r w:rsidR="004B7BC1" w:rsidRPr="00F90C29">
              <w:rPr>
                <w:rStyle w:val="Hyperlink"/>
                <w:noProof/>
              </w:rPr>
              <w:t>6.1</w:t>
            </w:r>
            <w:r w:rsidR="004B7BC1">
              <w:rPr>
                <w:rFonts w:eastAsiaTheme="minorEastAsia"/>
                <w:noProof/>
                <w:lang w:val="en-US"/>
              </w:rPr>
              <w:tab/>
            </w:r>
            <w:r w:rsidR="004B7BC1" w:rsidRPr="00F90C29">
              <w:rPr>
                <w:rStyle w:val="Hyperlink"/>
                <w:noProof/>
              </w:rPr>
              <w:t>Transformers</w:t>
            </w:r>
            <w:r w:rsidR="004B7BC1">
              <w:rPr>
                <w:noProof/>
                <w:webHidden/>
              </w:rPr>
              <w:tab/>
            </w:r>
            <w:r w:rsidR="004B7BC1">
              <w:rPr>
                <w:noProof/>
                <w:webHidden/>
              </w:rPr>
              <w:fldChar w:fldCharType="begin"/>
            </w:r>
            <w:r w:rsidR="004B7BC1">
              <w:rPr>
                <w:noProof/>
                <w:webHidden/>
              </w:rPr>
              <w:instrText xml:space="preserve"> PAGEREF _Toc197526375 \h </w:instrText>
            </w:r>
            <w:r w:rsidR="004B7BC1">
              <w:rPr>
                <w:noProof/>
                <w:webHidden/>
              </w:rPr>
            </w:r>
            <w:r w:rsidR="004B7BC1">
              <w:rPr>
                <w:noProof/>
                <w:webHidden/>
              </w:rPr>
              <w:fldChar w:fldCharType="separate"/>
            </w:r>
            <w:r w:rsidR="004B7BC1">
              <w:rPr>
                <w:noProof/>
                <w:webHidden/>
              </w:rPr>
              <w:t>18</w:t>
            </w:r>
            <w:r w:rsidR="004B7BC1">
              <w:rPr>
                <w:noProof/>
                <w:webHidden/>
              </w:rPr>
              <w:fldChar w:fldCharType="end"/>
            </w:r>
          </w:hyperlink>
        </w:p>
        <w:p w14:paraId="33676379" w14:textId="77777777" w:rsidR="004B7BC1" w:rsidRDefault="00EB4B82">
          <w:pPr>
            <w:pStyle w:val="TOC3"/>
            <w:tabs>
              <w:tab w:val="left" w:pos="1320"/>
              <w:tab w:val="right" w:leader="dot" w:pos="9629"/>
            </w:tabs>
            <w:rPr>
              <w:rFonts w:eastAsiaTheme="minorEastAsia"/>
              <w:noProof/>
              <w:lang w:val="en-US"/>
            </w:rPr>
          </w:pPr>
          <w:hyperlink w:anchor="_Toc197526376" w:history="1">
            <w:r w:rsidR="004B7BC1" w:rsidRPr="00F90C29">
              <w:rPr>
                <w:rStyle w:val="Hyperlink"/>
                <w:noProof/>
              </w:rPr>
              <w:t>6.1.1</w:t>
            </w:r>
            <w:r w:rsidR="004B7BC1">
              <w:rPr>
                <w:rFonts w:eastAsiaTheme="minorEastAsia"/>
                <w:noProof/>
                <w:lang w:val="en-US"/>
              </w:rPr>
              <w:tab/>
            </w:r>
            <w:r w:rsidR="004B7BC1" w:rsidRPr="00F90C29">
              <w:rPr>
                <w:rStyle w:val="Hyperlink"/>
                <w:noProof/>
              </w:rPr>
              <w:t>Fire Separation between the Transformers and the Building</w:t>
            </w:r>
            <w:r w:rsidR="004B7BC1">
              <w:rPr>
                <w:noProof/>
                <w:webHidden/>
              </w:rPr>
              <w:tab/>
            </w:r>
            <w:r w:rsidR="004B7BC1">
              <w:rPr>
                <w:noProof/>
                <w:webHidden/>
              </w:rPr>
              <w:fldChar w:fldCharType="begin"/>
            </w:r>
            <w:r w:rsidR="004B7BC1">
              <w:rPr>
                <w:noProof/>
                <w:webHidden/>
              </w:rPr>
              <w:instrText xml:space="preserve"> PAGEREF _Toc197526376 \h </w:instrText>
            </w:r>
            <w:r w:rsidR="004B7BC1">
              <w:rPr>
                <w:noProof/>
                <w:webHidden/>
              </w:rPr>
            </w:r>
            <w:r w:rsidR="004B7BC1">
              <w:rPr>
                <w:noProof/>
                <w:webHidden/>
              </w:rPr>
              <w:fldChar w:fldCharType="separate"/>
            </w:r>
            <w:r w:rsidR="004B7BC1">
              <w:rPr>
                <w:noProof/>
                <w:webHidden/>
              </w:rPr>
              <w:t>18</w:t>
            </w:r>
            <w:r w:rsidR="004B7BC1">
              <w:rPr>
                <w:noProof/>
                <w:webHidden/>
              </w:rPr>
              <w:fldChar w:fldCharType="end"/>
            </w:r>
          </w:hyperlink>
        </w:p>
        <w:p w14:paraId="205FDE31" w14:textId="77777777" w:rsidR="004B7BC1" w:rsidRDefault="00EB4B82">
          <w:pPr>
            <w:pStyle w:val="TOC3"/>
            <w:tabs>
              <w:tab w:val="left" w:pos="1320"/>
              <w:tab w:val="right" w:leader="dot" w:pos="9629"/>
            </w:tabs>
            <w:rPr>
              <w:rFonts w:eastAsiaTheme="minorEastAsia"/>
              <w:noProof/>
              <w:lang w:val="en-US"/>
            </w:rPr>
          </w:pPr>
          <w:hyperlink w:anchor="_Toc197526377" w:history="1">
            <w:r w:rsidR="004B7BC1" w:rsidRPr="00F90C29">
              <w:rPr>
                <w:rStyle w:val="Hyperlink"/>
                <w:noProof/>
              </w:rPr>
              <w:t>6.1.2</w:t>
            </w:r>
            <w:r w:rsidR="004B7BC1">
              <w:rPr>
                <w:rFonts w:eastAsiaTheme="minorEastAsia"/>
                <w:noProof/>
                <w:lang w:val="en-US"/>
              </w:rPr>
              <w:tab/>
            </w:r>
            <w:r w:rsidR="004B7BC1" w:rsidRPr="00F90C29">
              <w:rPr>
                <w:rStyle w:val="Hyperlink"/>
                <w:noProof/>
              </w:rPr>
              <w:t>Fire Separation between the Transformer and Adjacent Electrical Equipment</w:t>
            </w:r>
            <w:r w:rsidR="004B7BC1">
              <w:rPr>
                <w:noProof/>
                <w:webHidden/>
              </w:rPr>
              <w:tab/>
            </w:r>
            <w:r w:rsidR="004B7BC1">
              <w:rPr>
                <w:noProof/>
                <w:webHidden/>
              </w:rPr>
              <w:fldChar w:fldCharType="begin"/>
            </w:r>
            <w:r w:rsidR="004B7BC1">
              <w:rPr>
                <w:noProof/>
                <w:webHidden/>
              </w:rPr>
              <w:instrText xml:space="preserve"> PAGEREF _Toc197526377 \h </w:instrText>
            </w:r>
            <w:r w:rsidR="004B7BC1">
              <w:rPr>
                <w:noProof/>
                <w:webHidden/>
              </w:rPr>
            </w:r>
            <w:r w:rsidR="004B7BC1">
              <w:rPr>
                <w:noProof/>
                <w:webHidden/>
              </w:rPr>
              <w:fldChar w:fldCharType="separate"/>
            </w:r>
            <w:r w:rsidR="004B7BC1">
              <w:rPr>
                <w:noProof/>
                <w:webHidden/>
              </w:rPr>
              <w:t>18</w:t>
            </w:r>
            <w:r w:rsidR="004B7BC1">
              <w:rPr>
                <w:noProof/>
                <w:webHidden/>
              </w:rPr>
              <w:fldChar w:fldCharType="end"/>
            </w:r>
          </w:hyperlink>
        </w:p>
        <w:p w14:paraId="18DBD159" w14:textId="77777777" w:rsidR="004B7BC1" w:rsidRDefault="00EB4B82">
          <w:pPr>
            <w:pStyle w:val="TOC3"/>
            <w:tabs>
              <w:tab w:val="left" w:pos="1320"/>
              <w:tab w:val="right" w:leader="dot" w:pos="9629"/>
            </w:tabs>
            <w:rPr>
              <w:rFonts w:eastAsiaTheme="minorEastAsia"/>
              <w:noProof/>
              <w:lang w:val="en-US"/>
            </w:rPr>
          </w:pPr>
          <w:hyperlink w:anchor="_Toc197526378" w:history="1">
            <w:r w:rsidR="004B7BC1" w:rsidRPr="00F90C29">
              <w:rPr>
                <w:rStyle w:val="Hyperlink"/>
                <w:noProof/>
              </w:rPr>
              <w:t>6.1.3</w:t>
            </w:r>
            <w:r w:rsidR="004B7BC1">
              <w:rPr>
                <w:rFonts w:eastAsiaTheme="minorEastAsia"/>
                <w:noProof/>
                <w:lang w:val="en-US"/>
              </w:rPr>
              <w:tab/>
            </w:r>
            <w:r w:rsidR="004B7BC1" w:rsidRPr="00F90C29">
              <w:rPr>
                <w:rStyle w:val="Hyperlink"/>
                <w:noProof/>
              </w:rPr>
              <w:t>Fire Separation Between Transformers</w:t>
            </w:r>
            <w:r w:rsidR="004B7BC1">
              <w:rPr>
                <w:noProof/>
                <w:webHidden/>
              </w:rPr>
              <w:tab/>
            </w:r>
            <w:r w:rsidR="004B7BC1">
              <w:rPr>
                <w:noProof/>
                <w:webHidden/>
              </w:rPr>
              <w:fldChar w:fldCharType="begin"/>
            </w:r>
            <w:r w:rsidR="004B7BC1">
              <w:rPr>
                <w:noProof/>
                <w:webHidden/>
              </w:rPr>
              <w:instrText xml:space="preserve"> PAGEREF _Toc197526378 \h </w:instrText>
            </w:r>
            <w:r w:rsidR="004B7BC1">
              <w:rPr>
                <w:noProof/>
                <w:webHidden/>
              </w:rPr>
            </w:r>
            <w:r w:rsidR="004B7BC1">
              <w:rPr>
                <w:noProof/>
                <w:webHidden/>
              </w:rPr>
              <w:fldChar w:fldCharType="separate"/>
            </w:r>
            <w:r w:rsidR="004B7BC1">
              <w:rPr>
                <w:noProof/>
                <w:webHidden/>
              </w:rPr>
              <w:t>19</w:t>
            </w:r>
            <w:r w:rsidR="004B7BC1">
              <w:rPr>
                <w:noProof/>
                <w:webHidden/>
              </w:rPr>
              <w:fldChar w:fldCharType="end"/>
            </w:r>
          </w:hyperlink>
        </w:p>
        <w:p w14:paraId="43FB0B1D" w14:textId="77777777" w:rsidR="004B7BC1" w:rsidRDefault="00EB4B82">
          <w:pPr>
            <w:pStyle w:val="TOC3"/>
            <w:tabs>
              <w:tab w:val="left" w:pos="1320"/>
              <w:tab w:val="right" w:leader="dot" w:pos="9629"/>
            </w:tabs>
            <w:rPr>
              <w:rFonts w:eastAsiaTheme="minorEastAsia"/>
              <w:noProof/>
              <w:lang w:val="en-US"/>
            </w:rPr>
          </w:pPr>
          <w:hyperlink w:anchor="_Toc197526379" w:history="1">
            <w:r w:rsidR="004B7BC1" w:rsidRPr="00F90C29">
              <w:rPr>
                <w:rStyle w:val="Hyperlink"/>
                <w:noProof/>
              </w:rPr>
              <w:t>6.1.4</w:t>
            </w:r>
            <w:r w:rsidR="004B7BC1">
              <w:rPr>
                <w:rFonts w:eastAsiaTheme="minorEastAsia"/>
                <w:noProof/>
                <w:lang w:val="en-US"/>
              </w:rPr>
              <w:tab/>
            </w:r>
            <w:r w:rsidR="004B7BC1" w:rsidRPr="00F90C29">
              <w:rPr>
                <w:rStyle w:val="Hyperlink"/>
                <w:noProof/>
              </w:rPr>
              <w:t>Fire Protection of Transformers</w:t>
            </w:r>
            <w:r w:rsidR="004B7BC1">
              <w:rPr>
                <w:noProof/>
                <w:webHidden/>
              </w:rPr>
              <w:tab/>
            </w:r>
            <w:r w:rsidR="004B7BC1">
              <w:rPr>
                <w:noProof/>
                <w:webHidden/>
              </w:rPr>
              <w:fldChar w:fldCharType="begin"/>
            </w:r>
            <w:r w:rsidR="004B7BC1">
              <w:rPr>
                <w:noProof/>
                <w:webHidden/>
              </w:rPr>
              <w:instrText xml:space="preserve"> PAGEREF _Toc197526379 \h </w:instrText>
            </w:r>
            <w:r w:rsidR="004B7BC1">
              <w:rPr>
                <w:noProof/>
                <w:webHidden/>
              </w:rPr>
            </w:r>
            <w:r w:rsidR="004B7BC1">
              <w:rPr>
                <w:noProof/>
                <w:webHidden/>
              </w:rPr>
              <w:fldChar w:fldCharType="separate"/>
            </w:r>
            <w:r w:rsidR="004B7BC1">
              <w:rPr>
                <w:noProof/>
                <w:webHidden/>
              </w:rPr>
              <w:t>19</w:t>
            </w:r>
            <w:r w:rsidR="004B7BC1">
              <w:rPr>
                <w:noProof/>
                <w:webHidden/>
              </w:rPr>
              <w:fldChar w:fldCharType="end"/>
            </w:r>
          </w:hyperlink>
        </w:p>
        <w:p w14:paraId="10E631D4" w14:textId="77777777" w:rsidR="004B7BC1" w:rsidRDefault="00EB4B82">
          <w:pPr>
            <w:pStyle w:val="TOC1"/>
            <w:tabs>
              <w:tab w:val="left" w:pos="440"/>
              <w:tab w:val="right" w:leader="dot" w:pos="9629"/>
            </w:tabs>
            <w:rPr>
              <w:rFonts w:eastAsiaTheme="minorEastAsia"/>
              <w:noProof/>
              <w:lang w:val="en-US"/>
            </w:rPr>
          </w:pPr>
          <w:hyperlink w:anchor="_Toc197526380" w:history="1">
            <w:r w:rsidR="004B7BC1" w:rsidRPr="00F90C29">
              <w:rPr>
                <w:rStyle w:val="Hyperlink"/>
                <w:noProof/>
              </w:rPr>
              <w:t>7</w:t>
            </w:r>
            <w:r w:rsidR="004B7BC1">
              <w:rPr>
                <w:rFonts w:eastAsiaTheme="minorEastAsia"/>
                <w:noProof/>
                <w:lang w:val="en-US"/>
              </w:rPr>
              <w:tab/>
            </w:r>
            <w:r w:rsidR="004B7BC1" w:rsidRPr="00F90C29">
              <w:rPr>
                <w:rStyle w:val="Hyperlink"/>
                <w:noProof/>
              </w:rPr>
              <w:t>Final Summary and Recommendations</w:t>
            </w:r>
            <w:r w:rsidR="004B7BC1">
              <w:rPr>
                <w:noProof/>
                <w:webHidden/>
              </w:rPr>
              <w:tab/>
            </w:r>
            <w:r w:rsidR="004B7BC1">
              <w:rPr>
                <w:noProof/>
                <w:webHidden/>
              </w:rPr>
              <w:fldChar w:fldCharType="begin"/>
            </w:r>
            <w:r w:rsidR="004B7BC1">
              <w:rPr>
                <w:noProof/>
                <w:webHidden/>
              </w:rPr>
              <w:instrText xml:space="preserve"> PAGEREF _Toc197526380 \h </w:instrText>
            </w:r>
            <w:r w:rsidR="004B7BC1">
              <w:rPr>
                <w:noProof/>
                <w:webHidden/>
              </w:rPr>
            </w:r>
            <w:r w:rsidR="004B7BC1">
              <w:rPr>
                <w:noProof/>
                <w:webHidden/>
              </w:rPr>
              <w:fldChar w:fldCharType="separate"/>
            </w:r>
            <w:r w:rsidR="004B7BC1">
              <w:rPr>
                <w:noProof/>
                <w:webHidden/>
              </w:rPr>
              <w:t>20</w:t>
            </w:r>
            <w:r w:rsidR="004B7BC1">
              <w:rPr>
                <w:noProof/>
                <w:webHidden/>
              </w:rPr>
              <w:fldChar w:fldCharType="end"/>
            </w:r>
          </w:hyperlink>
        </w:p>
        <w:p w14:paraId="4B98CA46" w14:textId="77AD8730" w:rsidR="00D90D77" w:rsidRDefault="00D90D77" w:rsidP="00D90D77">
          <w:pPr>
            <w:ind w:left="0"/>
          </w:pPr>
          <w:r>
            <w:rPr>
              <w:b/>
              <w:bCs/>
              <w:noProof/>
            </w:rPr>
            <w:fldChar w:fldCharType="end"/>
          </w:r>
        </w:p>
      </w:sdtContent>
    </w:sdt>
    <w:p w14:paraId="3F94C9C1" w14:textId="77777777" w:rsidR="00D90D77" w:rsidRDefault="00D90D77">
      <w:pPr>
        <w:spacing w:before="0"/>
        <w:ind w:hanging="357"/>
        <w:rPr>
          <w:rFonts w:ascii="Times New Roman" w:eastAsiaTheme="majorEastAsia" w:hAnsi="Times New Roman" w:cstheme="majorBidi"/>
          <w:b/>
          <w:caps/>
          <w:sz w:val="28"/>
          <w:szCs w:val="40"/>
        </w:rPr>
      </w:pPr>
      <w:r>
        <w:br w:type="page"/>
      </w:r>
    </w:p>
    <w:p w14:paraId="4A0CC149" w14:textId="77777777" w:rsidR="00D90D77" w:rsidRDefault="00D90D77" w:rsidP="00D90D77">
      <w:pPr>
        <w:pStyle w:val="Heading1"/>
        <w:numPr>
          <w:ilvl w:val="0"/>
          <w:numId w:val="0"/>
        </w:numPr>
      </w:pPr>
      <w:bookmarkStart w:id="3" w:name="_Toc197526340"/>
      <w:r>
        <w:lastRenderedPageBreak/>
        <w:t>List of Figures</w:t>
      </w:r>
      <w:bookmarkEnd w:id="3"/>
    </w:p>
    <w:bookmarkStart w:id="4" w:name="_GoBack"/>
    <w:bookmarkEnd w:id="4"/>
    <w:p w14:paraId="2DC2F6C8" w14:textId="77777777" w:rsidR="00BC2D90" w:rsidRDefault="00D90D77">
      <w:pPr>
        <w:pStyle w:val="TableofFigures"/>
        <w:tabs>
          <w:tab w:val="right" w:leader="dot" w:pos="9629"/>
        </w:tabs>
        <w:rPr>
          <w:rFonts w:eastAsiaTheme="minorEastAsia"/>
          <w:noProof/>
          <w:lang w:val="en-US"/>
        </w:rPr>
      </w:pPr>
      <w:r>
        <w:rPr>
          <w:rFonts w:ascii="Times New Roman" w:eastAsiaTheme="majorEastAsia" w:hAnsi="Times New Roman" w:cstheme="majorBidi"/>
          <w:b/>
          <w:caps/>
          <w:sz w:val="28"/>
          <w:szCs w:val="40"/>
        </w:rPr>
        <w:fldChar w:fldCharType="begin"/>
      </w:r>
      <w:r>
        <w:rPr>
          <w:rFonts w:ascii="Times New Roman" w:eastAsiaTheme="majorEastAsia" w:hAnsi="Times New Roman" w:cstheme="majorBidi"/>
          <w:b/>
          <w:caps/>
          <w:sz w:val="28"/>
          <w:szCs w:val="40"/>
        </w:rPr>
        <w:instrText xml:space="preserve"> TOC \h \z \c "Figure" </w:instrText>
      </w:r>
      <w:r>
        <w:rPr>
          <w:rFonts w:ascii="Times New Roman" w:eastAsiaTheme="majorEastAsia" w:hAnsi="Times New Roman" w:cstheme="majorBidi"/>
          <w:b/>
          <w:caps/>
          <w:sz w:val="28"/>
          <w:szCs w:val="40"/>
        </w:rPr>
        <w:fldChar w:fldCharType="separate"/>
      </w:r>
      <w:hyperlink w:anchor="_Toc197612463" w:history="1">
        <w:r w:rsidR="00BC2D90" w:rsidRPr="00940B3E">
          <w:rPr>
            <w:rStyle w:val="Hyperlink"/>
            <w:noProof/>
          </w:rPr>
          <w:t>Figure 1: Occupancy classification according to fire load (extract of Table in SANS 10400-T)</w:t>
        </w:r>
        <w:r w:rsidR="00BC2D90">
          <w:rPr>
            <w:noProof/>
            <w:webHidden/>
          </w:rPr>
          <w:tab/>
        </w:r>
        <w:r w:rsidR="00BC2D90">
          <w:rPr>
            <w:noProof/>
            <w:webHidden/>
          </w:rPr>
          <w:fldChar w:fldCharType="begin"/>
        </w:r>
        <w:r w:rsidR="00BC2D90">
          <w:rPr>
            <w:noProof/>
            <w:webHidden/>
          </w:rPr>
          <w:instrText xml:space="preserve"> PAGEREF _Toc197612463 \h </w:instrText>
        </w:r>
        <w:r w:rsidR="00BC2D90">
          <w:rPr>
            <w:noProof/>
            <w:webHidden/>
          </w:rPr>
        </w:r>
        <w:r w:rsidR="00BC2D90">
          <w:rPr>
            <w:noProof/>
            <w:webHidden/>
          </w:rPr>
          <w:fldChar w:fldCharType="separate"/>
        </w:r>
        <w:r w:rsidR="00BC2D90">
          <w:rPr>
            <w:noProof/>
            <w:webHidden/>
          </w:rPr>
          <w:t>5</w:t>
        </w:r>
        <w:r w:rsidR="00BC2D90">
          <w:rPr>
            <w:noProof/>
            <w:webHidden/>
          </w:rPr>
          <w:fldChar w:fldCharType="end"/>
        </w:r>
      </w:hyperlink>
    </w:p>
    <w:p w14:paraId="2B821B4B" w14:textId="77777777" w:rsidR="00BC2D90" w:rsidRDefault="00BC2D90">
      <w:pPr>
        <w:pStyle w:val="TableofFigures"/>
        <w:tabs>
          <w:tab w:val="right" w:leader="dot" w:pos="9629"/>
        </w:tabs>
        <w:rPr>
          <w:rFonts w:eastAsiaTheme="minorEastAsia"/>
          <w:noProof/>
          <w:lang w:val="en-US"/>
        </w:rPr>
      </w:pPr>
      <w:hyperlink w:anchor="_Toc197612464" w:history="1">
        <w:r w:rsidRPr="00940B3E">
          <w:rPr>
            <w:rStyle w:val="Hyperlink"/>
            <w:noProof/>
          </w:rPr>
          <w:t>Figure 2: Aerial View of Site from Google Maps</w:t>
        </w:r>
        <w:r>
          <w:rPr>
            <w:noProof/>
            <w:webHidden/>
          </w:rPr>
          <w:tab/>
        </w:r>
        <w:r>
          <w:rPr>
            <w:noProof/>
            <w:webHidden/>
          </w:rPr>
          <w:fldChar w:fldCharType="begin"/>
        </w:r>
        <w:r>
          <w:rPr>
            <w:noProof/>
            <w:webHidden/>
          </w:rPr>
          <w:instrText xml:space="preserve"> PAGEREF _Toc197612464 \h </w:instrText>
        </w:r>
        <w:r>
          <w:rPr>
            <w:noProof/>
            <w:webHidden/>
          </w:rPr>
        </w:r>
        <w:r>
          <w:rPr>
            <w:noProof/>
            <w:webHidden/>
          </w:rPr>
          <w:fldChar w:fldCharType="separate"/>
        </w:r>
        <w:r>
          <w:rPr>
            <w:noProof/>
            <w:webHidden/>
          </w:rPr>
          <w:t>5</w:t>
        </w:r>
        <w:r>
          <w:rPr>
            <w:noProof/>
            <w:webHidden/>
          </w:rPr>
          <w:fldChar w:fldCharType="end"/>
        </w:r>
      </w:hyperlink>
    </w:p>
    <w:p w14:paraId="395DCE69" w14:textId="77777777" w:rsidR="00BC2D90" w:rsidRDefault="00BC2D90">
      <w:pPr>
        <w:pStyle w:val="TableofFigures"/>
        <w:tabs>
          <w:tab w:val="right" w:leader="dot" w:pos="9629"/>
        </w:tabs>
        <w:rPr>
          <w:rFonts w:eastAsiaTheme="minorEastAsia"/>
          <w:noProof/>
          <w:lang w:val="en-US"/>
        </w:rPr>
      </w:pPr>
      <w:hyperlink w:anchor="_Toc197612465" w:history="1">
        <w:r w:rsidRPr="00940B3E">
          <w:rPr>
            <w:rStyle w:val="Hyperlink"/>
            <w:noProof/>
          </w:rPr>
          <w:t>Figure 3:CAD Plan of Site</w:t>
        </w:r>
        <w:r>
          <w:rPr>
            <w:noProof/>
            <w:webHidden/>
          </w:rPr>
          <w:tab/>
        </w:r>
        <w:r>
          <w:rPr>
            <w:noProof/>
            <w:webHidden/>
          </w:rPr>
          <w:fldChar w:fldCharType="begin"/>
        </w:r>
        <w:r>
          <w:rPr>
            <w:noProof/>
            <w:webHidden/>
          </w:rPr>
          <w:instrText xml:space="preserve"> PAGEREF _Toc197612465 \h </w:instrText>
        </w:r>
        <w:r>
          <w:rPr>
            <w:noProof/>
            <w:webHidden/>
          </w:rPr>
        </w:r>
        <w:r>
          <w:rPr>
            <w:noProof/>
            <w:webHidden/>
          </w:rPr>
          <w:fldChar w:fldCharType="separate"/>
        </w:r>
        <w:r>
          <w:rPr>
            <w:noProof/>
            <w:webHidden/>
          </w:rPr>
          <w:t>6</w:t>
        </w:r>
        <w:r>
          <w:rPr>
            <w:noProof/>
            <w:webHidden/>
          </w:rPr>
          <w:fldChar w:fldCharType="end"/>
        </w:r>
      </w:hyperlink>
    </w:p>
    <w:p w14:paraId="5EC45488" w14:textId="77777777" w:rsidR="00BC2D90" w:rsidRDefault="00BC2D90">
      <w:pPr>
        <w:pStyle w:val="TableofFigures"/>
        <w:tabs>
          <w:tab w:val="right" w:leader="dot" w:pos="9629"/>
        </w:tabs>
        <w:rPr>
          <w:rFonts w:eastAsiaTheme="minorEastAsia"/>
          <w:noProof/>
          <w:lang w:val="en-US"/>
        </w:rPr>
      </w:pPr>
      <w:hyperlink w:anchor="_Toc197612466" w:history="1">
        <w:r w:rsidRPr="00940B3E">
          <w:rPr>
            <w:rStyle w:val="Hyperlink"/>
            <w:noProof/>
          </w:rPr>
          <w:t>Figure 4: Photo of room</w:t>
        </w:r>
        <w:r>
          <w:rPr>
            <w:noProof/>
            <w:webHidden/>
          </w:rPr>
          <w:tab/>
        </w:r>
        <w:r>
          <w:rPr>
            <w:noProof/>
            <w:webHidden/>
          </w:rPr>
          <w:fldChar w:fldCharType="begin"/>
        </w:r>
        <w:r>
          <w:rPr>
            <w:noProof/>
            <w:webHidden/>
          </w:rPr>
          <w:instrText xml:space="preserve"> PAGEREF _Toc197612466 \h </w:instrText>
        </w:r>
        <w:r>
          <w:rPr>
            <w:noProof/>
            <w:webHidden/>
          </w:rPr>
        </w:r>
        <w:r>
          <w:rPr>
            <w:noProof/>
            <w:webHidden/>
          </w:rPr>
          <w:fldChar w:fldCharType="separate"/>
        </w:r>
        <w:r>
          <w:rPr>
            <w:noProof/>
            <w:webHidden/>
          </w:rPr>
          <w:t>7</w:t>
        </w:r>
        <w:r>
          <w:rPr>
            <w:noProof/>
            <w:webHidden/>
          </w:rPr>
          <w:fldChar w:fldCharType="end"/>
        </w:r>
      </w:hyperlink>
    </w:p>
    <w:p w14:paraId="2CEBBCB3" w14:textId="77777777" w:rsidR="00BC2D90" w:rsidRDefault="00BC2D90">
      <w:pPr>
        <w:pStyle w:val="TableofFigures"/>
        <w:tabs>
          <w:tab w:val="right" w:leader="dot" w:pos="9629"/>
        </w:tabs>
        <w:rPr>
          <w:rFonts w:eastAsiaTheme="minorEastAsia"/>
          <w:noProof/>
          <w:lang w:val="en-US"/>
        </w:rPr>
      </w:pPr>
      <w:hyperlink w:anchor="_Toc197612467" w:history="1">
        <w:r w:rsidRPr="00940B3E">
          <w:rPr>
            <w:rStyle w:val="Hyperlink"/>
            <w:noProof/>
          </w:rPr>
          <w:t>Figure 5: Proposed divisional separation</w:t>
        </w:r>
        <w:r>
          <w:rPr>
            <w:noProof/>
            <w:webHidden/>
          </w:rPr>
          <w:tab/>
        </w:r>
        <w:r>
          <w:rPr>
            <w:noProof/>
            <w:webHidden/>
          </w:rPr>
          <w:fldChar w:fldCharType="begin"/>
        </w:r>
        <w:r>
          <w:rPr>
            <w:noProof/>
            <w:webHidden/>
          </w:rPr>
          <w:instrText xml:space="preserve"> PAGEREF _Toc197612467 \h </w:instrText>
        </w:r>
        <w:r>
          <w:rPr>
            <w:noProof/>
            <w:webHidden/>
          </w:rPr>
        </w:r>
        <w:r>
          <w:rPr>
            <w:noProof/>
            <w:webHidden/>
          </w:rPr>
          <w:fldChar w:fldCharType="separate"/>
        </w:r>
        <w:r>
          <w:rPr>
            <w:noProof/>
            <w:webHidden/>
          </w:rPr>
          <w:t>9</w:t>
        </w:r>
        <w:r>
          <w:rPr>
            <w:noProof/>
            <w:webHidden/>
          </w:rPr>
          <w:fldChar w:fldCharType="end"/>
        </w:r>
      </w:hyperlink>
    </w:p>
    <w:p w14:paraId="6AB2E9F4" w14:textId="77777777" w:rsidR="00BC2D90" w:rsidRDefault="00BC2D90">
      <w:pPr>
        <w:pStyle w:val="TableofFigures"/>
        <w:tabs>
          <w:tab w:val="right" w:leader="dot" w:pos="9629"/>
        </w:tabs>
        <w:rPr>
          <w:rFonts w:eastAsiaTheme="minorEastAsia"/>
          <w:noProof/>
          <w:lang w:val="en-US"/>
        </w:rPr>
      </w:pPr>
      <w:hyperlink w:anchor="_Toc197612468" w:history="1">
        <w:r w:rsidRPr="00940B3E">
          <w:rPr>
            <w:rStyle w:val="Hyperlink"/>
            <w:noProof/>
          </w:rPr>
          <w:t>Figure 6: Fire alarm panel and fire alarm system zones.</w:t>
        </w:r>
        <w:r>
          <w:rPr>
            <w:noProof/>
            <w:webHidden/>
          </w:rPr>
          <w:tab/>
        </w:r>
        <w:r>
          <w:rPr>
            <w:noProof/>
            <w:webHidden/>
          </w:rPr>
          <w:fldChar w:fldCharType="begin"/>
        </w:r>
        <w:r>
          <w:rPr>
            <w:noProof/>
            <w:webHidden/>
          </w:rPr>
          <w:instrText xml:space="preserve"> PAGEREF _Toc197612468 \h </w:instrText>
        </w:r>
        <w:r>
          <w:rPr>
            <w:noProof/>
            <w:webHidden/>
          </w:rPr>
        </w:r>
        <w:r>
          <w:rPr>
            <w:noProof/>
            <w:webHidden/>
          </w:rPr>
          <w:fldChar w:fldCharType="separate"/>
        </w:r>
        <w:r>
          <w:rPr>
            <w:noProof/>
            <w:webHidden/>
          </w:rPr>
          <w:t>14</w:t>
        </w:r>
        <w:r>
          <w:rPr>
            <w:noProof/>
            <w:webHidden/>
          </w:rPr>
          <w:fldChar w:fldCharType="end"/>
        </w:r>
      </w:hyperlink>
    </w:p>
    <w:p w14:paraId="6CC6280E" w14:textId="77777777" w:rsidR="00BC2D90" w:rsidRDefault="00BC2D90">
      <w:pPr>
        <w:pStyle w:val="TableofFigures"/>
        <w:tabs>
          <w:tab w:val="right" w:leader="dot" w:pos="9629"/>
        </w:tabs>
        <w:rPr>
          <w:rFonts w:eastAsiaTheme="minorEastAsia"/>
          <w:noProof/>
          <w:lang w:val="en-US"/>
        </w:rPr>
      </w:pPr>
      <w:hyperlink w:anchor="_Toc197612469" w:history="1">
        <w:r w:rsidRPr="00940B3E">
          <w:rPr>
            <w:rStyle w:val="Hyperlink"/>
            <w:noProof/>
          </w:rPr>
          <w:t>Figure 7: Diesel tank outside the building</w:t>
        </w:r>
        <w:r>
          <w:rPr>
            <w:noProof/>
            <w:webHidden/>
          </w:rPr>
          <w:tab/>
        </w:r>
        <w:r>
          <w:rPr>
            <w:noProof/>
            <w:webHidden/>
          </w:rPr>
          <w:fldChar w:fldCharType="begin"/>
        </w:r>
        <w:r>
          <w:rPr>
            <w:noProof/>
            <w:webHidden/>
          </w:rPr>
          <w:instrText xml:space="preserve"> PAGEREF _Toc197612469 \h </w:instrText>
        </w:r>
        <w:r>
          <w:rPr>
            <w:noProof/>
            <w:webHidden/>
          </w:rPr>
        </w:r>
        <w:r>
          <w:rPr>
            <w:noProof/>
            <w:webHidden/>
          </w:rPr>
          <w:fldChar w:fldCharType="separate"/>
        </w:r>
        <w:r>
          <w:rPr>
            <w:noProof/>
            <w:webHidden/>
          </w:rPr>
          <w:t>16</w:t>
        </w:r>
        <w:r>
          <w:rPr>
            <w:noProof/>
            <w:webHidden/>
          </w:rPr>
          <w:fldChar w:fldCharType="end"/>
        </w:r>
      </w:hyperlink>
    </w:p>
    <w:p w14:paraId="08FB88F1" w14:textId="77777777" w:rsidR="00BC2D90" w:rsidRDefault="00BC2D90">
      <w:pPr>
        <w:pStyle w:val="TableofFigures"/>
        <w:tabs>
          <w:tab w:val="right" w:leader="dot" w:pos="9629"/>
        </w:tabs>
        <w:rPr>
          <w:rFonts w:eastAsiaTheme="minorEastAsia"/>
          <w:noProof/>
          <w:lang w:val="en-US"/>
        </w:rPr>
      </w:pPr>
      <w:hyperlink w:anchor="_Toc197612470" w:history="1">
        <w:r w:rsidRPr="00940B3E">
          <w:rPr>
            <w:rStyle w:val="Hyperlink"/>
            <w:noProof/>
          </w:rPr>
          <w:t>Figure 8: Inverter Cage</w:t>
        </w:r>
        <w:r>
          <w:rPr>
            <w:noProof/>
            <w:webHidden/>
          </w:rPr>
          <w:tab/>
        </w:r>
        <w:r>
          <w:rPr>
            <w:noProof/>
            <w:webHidden/>
          </w:rPr>
          <w:fldChar w:fldCharType="begin"/>
        </w:r>
        <w:r>
          <w:rPr>
            <w:noProof/>
            <w:webHidden/>
          </w:rPr>
          <w:instrText xml:space="preserve"> PAGEREF _Toc197612470 \h </w:instrText>
        </w:r>
        <w:r>
          <w:rPr>
            <w:noProof/>
            <w:webHidden/>
          </w:rPr>
        </w:r>
        <w:r>
          <w:rPr>
            <w:noProof/>
            <w:webHidden/>
          </w:rPr>
          <w:fldChar w:fldCharType="separate"/>
        </w:r>
        <w:r>
          <w:rPr>
            <w:noProof/>
            <w:webHidden/>
          </w:rPr>
          <w:t>16</w:t>
        </w:r>
        <w:r>
          <w:rPr>
            <w:noProof/>
            <w:webHidden/>
          </w:rPr>
          <w:fldChar w:fldCharType="end"/>
        </w:r>
      </w:hyperlink>
    </w:p>
    <w:p w14:paraId="34C12FBD" w14:textId="77777777" w:rsidR="00BC2D90" w:rsidRDefault="00BC2D90">
      <w:pPr>
        <w:pStyle w:val="TableofFigures"/>
        <w:tabs>
          <w:tab w:val="right" w:leader="dot" w:pos="9629"/>
        </w:tabs>
        <w:rPr>
          <w:rFonts w:eastAsiaTheme="minorEastAsia"/>
          <w:noProof/>
          <w:lang w:val="en-US"/>
        </w:rPr>
      </w:pPr>
      <w:hyperlink w:anchor="_Toc197612471" w:history="1">
        <w:r w:rsidRPr="00940B3E">
          <w:rPr>
            <w:rStyle w:val="Hyperlink"/>
            <w:noProof/>
          </w:rPr>
          <w:t>Figure 9: Pallet outdoor storage details according to FMDS 8-24</w:t>
        </w:r>
        <w:r>
          <w:rPr>
            <w:noProof/>
            <w:webHidden/>
          </w:rPr>
          <w:tab/>
        </w:r>
        <w:r>
          <w:rPr>
            <w:noProof/>
            <w:webHidden/>
          </w:rPr>
          <w:fldChar w:fldCharType="begin"/>
        </w:r>
        <w:r>
          <w:rPr>
            <w:noProof/>
            <w:webHidden/>
          </w:rPr>
          <w:instrText xml:space="preserve"> PAGEREF _Toc197612471 \h </w:instrText>
        </w:r>
        <w:r>
          <w:rPr>
            <w:noProof/>
            <w:webHidden/>
          </w:rPr>
        </w:r>
        <w:r>
          <w:rPr>
            <w:noProof/>
            <w:webHidden/>
          </w:rPr>
          <w:fldChar w:fldCharType="separate"/>
        </w:r>
        <w:r>
          <w:rPr>
            <w:noProof/>
            <w:webHidden/>
          </w:rPr>
          <w:t>17</w:t>
        </w:r>
        <w:r>
          <w:rPr>
            <w:noProof/>
            <w:webHidden/>
          </w:rPr>
          <w:fldChar w:fldCharType="end"/>
        </w:r>
      </w:hyperlink>
    </w:p>
    <w:p w14:paraId="72512340" w14:textId="77777777" w:rsidR="00BC2D90" w:rsidRDefault="00BC2D90">
      <w:pPr>
        <w:pStyle w:val="TableofFigures"/>
        <w:tabs>
          <w:tab w:val="right" w:leader="dot" w:pos="9629"/>
        </w:tabs>
        <w:rPr>
          <w:rFonts w:eastAsiaTheme="minorEastAsia"/>
          <w:noProof/>
          <w:lang w:val="en-US"/>
        </w:rPr>
      </w:pPr>
      <w:hyperlink w:anchor="_Toc197612472" w:history="1">
        <w:r w:rsidRPr="00940B3E">
          <w:rPr>
            <w:rStyle w:val="Hyperlink"/>
            <w:noProof/>
          </w:rPr>
          <w:t>Figure 10: Wooden pallets stored indoors</w:t>
        </w:r>
        <w:r>
          <w:rPr>
            <w:noProof/>
            <w:webHidden/>
          </w:rPr>
          <w:tab/>
        </w:r>
        <w:r>
          <w:rPr>
            <w:noProof/>
            <w:webHidden/>
          </w:rPr>
          <w:fldChar w:fldCharType="begin"/>
        </w:r>
        <w:r>
          <w:rPr>
            <w:noProof/>
            <w:webHidden/>
          </w:rPr>
          <w:instrText xml:space="preserve"> PAGEREF _Toc197612472 \h </w:instrText>
        </w:r>
        <w:r>
          <w:rPr>
            <w:noProof/>
            <w:webHidden/>
          </w:rPr>
        </w:r>
        <w:r>
          <w:rPr>
            <w:noProof/>
            <w:webHidden/>
          </w:rPr>
          <w:fldChar w:fldCharType="separate"/>
        </w:r>
        <w:r>
          <w:rPr>
            <w:noProof/>
            <w:webHidden/>
          </w:rPr>
          <w:t>17</w:t>
        </w:r>
        <w:r>
          <w:rPr>
            <w:noProof/>
            <w:webHidden/>
          </w:rPr>
          <w:fldChar w:fldCharType="end"/>
        </w:r>
      </w:hyperlink>
    </w:p>
    <w:p w14:paraId="2DC233EE" w14:textId="77777777" w:rsidR="00BC2D90" w:rsidRDefault="00BC2D90">
      <w:pPr>
        <w:pStyle w:val="TableofFigures"/>
        <w:tabs>
          <w:tab w:val="right" w:leader="dot" w:pos="9629"/>
        </w:tabs>
        <w:rPr>
          <w:rFonts w:eastAsiaTheme="minorEastAsia"/>
          <w:noProof/>
          <w:lang w:val="en-US"/>
        </w:rPr>
      </w:pPr>
      <w:hyperlink w:anchor="_Toc197612473" w:history="1">
        <w:r w:rsidRPr="00940B3E">
          <w:rPr>
            <w:rStyle w:val="Hyperlink"/>
            <w:noProof/>
          </w:rPr>
          <w:t>Figure 11: Table 5 as per FM Global DS 5-4</w:t>
        </w:r>
        <w:r>
          <w:rPr>
            <w:noProof/>
            <w:webHidden/>
          </w:rPr>
          <w:tab/>
        </w:r>
        <w:r>
          <w:rPr>
            <w:noProof/>
            <w:webHidden/>
          </w:rPr>
          <w:fldChar w:fldCharType="begin"/>
        </w:r>
        <w:r>
          <w:rPr>
            <w:noProof/>
            <w:webHidden/>
          </w:rPr>
          <w:instrText xml:space="preserve"> PAGEREF _Toc197612473 \h </w:instrText>
        </w:r>
        <w:r>
          <w:rPr>
            <w:noProof/>
            <w:webHidden/>
          </w:rPr>
        </w:r>
        <w:r>
          <w:rPr>
            <w:noProof/>
            <w:webHidden/>
          </w:rPr>
          <w:fldChar w:fldCharType="separate"/>
        </w:r>
        <w:r>
          <w:rPr>
            <w:noProof/>
            <w:webHidden/>
          </w:rPr>
          <w:t>18</w:t>
        </w:r>
        <w:r>
          <w:rPr>
            <w:noProof/>
            <w:webHidden/>
          </w:rPr>
          <w:fldChar w:fldCharType="end"/>
        </w:r>
      </w:hyperlink>
    </w:p>
    <w:p w14:paraId="56C553B7" w14:textId="77777777" w:rsidR="00D90D77" w:rsidRDefault="00D90D77">
      <w:pPr>
        <w:spacing w:before="0"/>
        <w:ind w:hanging="357"/>
        <w:rPr>
          <w:rFonts w:ascii="Times New Roman" w:eastAsiaTheme="majorEastAsia" w:hAnsi="Times New Roman" w:cstheme="majorBidi"/>
          <w:b/>
          <w:caps/>
          <w:sz w:val="28"/>
          <w:szCs w:val="40"/>
        </w:rPr>
      </w:pPr>
      <w:r>
        <w:rPr>
          <w:rFonts w:ascii="Times New Roman" w:eastAsiaTheme="majorEastAsia" w:hAnsi="Times New Roman" w:cstheme="majorBidi"/>
          <w:b/>
          <w:caps/>
          <w:sz w:val="28"/>
          <w:szCs w:val="40"/>
        </w:rPr>
        <w:fldChar w:fldCharType="end"/>
      </w:r>
    </w:p>
    <w:p w14:paraId="6B298764" w14:textId="77777777" w:rsidR="00D90D77" w:rsidRDefault="00D90D77" w:rsidP="00D90D77">
      <w:pPr>
        <w:pStyle w:val="Heading1"/>
        <w:numPr>
          <w:ilvl w:val="0"/>
          <w:numId w:val="0"/>
        </w:numPr>
      </w:pPr>
      <w:bookmarkStart w:id="5" w:name="_Toc197526341"/>
      <w:r>
        <w:t>List of Tables</w:t>
      </w:r>
      <w:bookmarkEnd w:id="5"/>
    </w:p>
    <w:p w14:paraId="33B112DC" w14:textId="4BB92AA6" w:rsidR="0080646F" w:rsidRDefault="00D90D77">
      <w:pPr>
        <w:pStyle w:val="TableofFigures"/>
        <w:tabs>
          <w:tab w:val="right" w:leader="dot" w:pos="9629"/>
        </w:tabs>
        <w:rPr>
          <w:rFonts w:eastAsiaTheme="minorEastAsia"/>
          <w:noProof/>
          <w:kern w:val="2"/>
          <w:sz w:val="24"/>
          <w:szCs w:val="24"/>
          <w:lang w:eastAsia="en-ZA"/>
          <w14:ligatures w14:val="standardContextual"/>
        </w:rPr>
      </w:pPr>
      <w:r>
        <w:fldChar w:fldCharType="begin"/>
      </w:r>
      <w:r>
        <w:instrText xml:space="preserve"> TOC \h \z \c "Table" </w:instrText>
      </w:r>
      <w:r>
        <w:fldChar w:fldCharType="separate"/>
      </w:r>
      <w:hyperlink w:anchor="_Toc191971029" w:history="1">
        <w:r w:rsidR="0080646F" w:rsidRPr="009A5EF7">
          <w:rPr>
            <w:rStyle w:val="Hyperlink"/>
            <w:noProof/>
          </w:rPr>
          <w:t>Table 1: Expected commodities, their respective category classification and maximum stacking height without an automatic sprinkler system.</w:t>
        </w:r>
        <w:r w:rsidR="0080646F">
          <w:rPr>
            <w:noProof/>
            <w:webHidden/>
          </w:rPr>
          <w:tab/>
        </w:r>
        <w:r w:rsidR="0080646F">
          <w:rPr>
            <w:noProof/>
            <w:webHidden/>
          </w:rPr>
          <w:fldChar w:fldCharType="begin"/>
        </w:r>
        <w:r w:rsidR="0080646F">
          <w:rPr>
            <w:noProof/>
            <w:webHidden/>
          </w:rPr>
          <w:instrText xml:space="preserve"> PAGEREF _Toc191971029 \h </w:instrText>
        </w:r>
        <w:r w:rsidR="0080646F">
          <w:rPr>
            <w:noProof/>
            <w:webHidden/>
          </w:rPr>
        </w:r>
        <w:r w:rsidR="0080646F">
          <w:rPr>
            <w:noProof/>
            <w:webHidden/>
          </w:rPr>
          <w:fldChar w:fldCharType="separate"/>
        </w:r>
        <w:r w:rsidR="00CC1B8B">
          <w:rPr>
            <w:noProof/>
            <w:webHidden/>
          </w:rPr>
          <w:t>8</w:t>
        </w:r>
        <w:r w:rsidR="0080646F">
          <w:rPr>
            <w:noProof/>
            <w:webHidden/>
          </w:rPr>
          <w:fldChar w:fldCharType="end"/>
        </w:r>
      </w:hyperlink>
    </w:p>
    <w:p w14:paraId="2B2D62E1" w14:textId="11059EC0" w:rsidR="0080646F" w:rsidRDefault="00EB4B82">
      <w:pPr>
        <w:pStyle w:val="TableofFigures"/>
        <w:tabs>
          <w:tab w:val="right" w:leader="dot" w:pos="9629"/>
        </w:tabs>
        <w:rPr>
          <w:rFonts w:eastAsiaTheme="minorEastAsia"/>
          <w:noProof/>
          <w:kern w:val="2"/>
          <w:sz w:val="24"/>
          <w:szCs w:val="24"/>
          <w:lang w:eastAsia="en-ZA"/>
          <w14:ligatures w14:val="standardContextual"/>
        </w:rPr>
      </w:pPr>
      <w:hyperlink w:anchor="_Toc191971030" w:history="1">
        <w:r w:rsidR="0080646F" w:rsidRPr="009A5EF7">
          <w:rPr>
            <w:rStyle w:val="Hyperlink"/>
            <w:noProof/>
          </w:rPr>
          <w:t>Table 2: Categories and permitted stacking heights of commodities block stacked in the Snacks building.</w:t>
        </w:r>
        <w:r w:rsidR="0080646F">
          <w:rPr>
            <w:noProof/>
            <w:webHidden/>
          </w:rPr>
          <w:tab/>
        </w:r>
        <w:r w:rsidR="0080646F">
          <w:rPr>
            <w:noProof/>
            <w:webHidden/>
          </w:rPr>
          <w:fldChar w:fldCharType="begin"/>
        </w:r>
        <w:r w:rsidR="0080646F">
          <w:rPr>
            <w:noProof/>
            <w:webHidden/>
          </w:rPr>
          <w:instrText xml:space="preserve"> PAGEREF _Toc191971030 \h </w:instrText>
        </w:r>
        <w:r w:rsidR="0080646F">
          <w:rPr>
            <w:noProof/>
            <w:webHidden/>
          </w:rPr>
        </w:r>
        <w:r w:rsidR="0080646F">
          <w:rPr>
            <w:noProof/>
            <w:webHidden/>
          </w:rPr>
          <w:fldChar w:fldCharType="separate"/>
        </w:r>
        <w:r w:rsidR="00CC1B8B">
          <w:rPr>
            <w:noProof/>
            <w:webHidden/>
          </w:rPr>
          <w:t>10</w:t>
        </w:r>
        <w:r w:rsidR="0080646F">
          <w:rPr>
            <w:noProof/>
            <w:webHidden/>
          </w:rPr>
          <w:fldChar w:fldCharType="end"/>
        </w:r>
      </w:hyperlink>
    </w:p>
    <w:p w14:paraId="20F6DE5C" w14:textId="07372D3B" w:rsidR="00D90D77" w:rsidRDefault="00D90D77" w:rsidP="00D90D77">
      <w:pPr>
        <w:spacing w:before="0"/>
        <w:ind w:left="0"/>
        <w:rPr>
          <w:rFonts w:ascii="Times New Roman" w:eastAsiaTheme="majorEastAsia" w:hAnsi="Times New Roman" w:cstheme="majorBidi"/>
          <w:b/>
          <w:caps/>
          <w:sz w:val="28"/>
          <w:szCs w:val="40"/>
        </w:rPr>
      </w:pPr>
      <w:r>
        <w:fldChar w:fldCharType="end"/>
      </w:r>
      <w:r>
        <w:br w:type="page"/>
      </w:r>
    </w:p>
    <w:p w14:paraId="39BD3482" w14:textId="77777777" w:rsidR="00D90D77" w:rsidRDefault="00D90D77" w:rsidP="00D90D77">
      <w:pPr>
        <w:pStyle w:val="Heading1"/>
      </w:pPr>
      <w:bookmarkStart w:id="6" w:name="_Toc197526342"/>
      <w:r>
        <w:lastRenderedPageBreak/>
        <w:t>Introduction</w:t>
      </w:r>
      <w:bookmarkEnd w:id="1"/>
      <w:bookmarkEnd w:id="0"/>
      <w:bookmarkEnd w:id="6"/>
    </w:p>
    <w:p w14:paraId="2A9424D6" w14:textId="77777777" w:rsidR="00D90D77" w:rsidRPr="00F64460" w:rsidRDefault="00D90D77" w:rsidP="00D90D77"/>
    <w:p w14:paraId="1055F5C5" w14:textId="4C087CE1" w:rsidR="00D90D77" w:rsidRPr="00C06D54" w:rsidRDefault="00AA67E3" w:rsidP="00D90D77">
      <w:r>
        <w:rPr>
          <w:color w:val="FF0000"/>
        </w:rPr>
        <w:t>[</w:t>
      </w:r>
      <w:proofErr w:type="spellStart"/>
      <w:r w:rsidR="001413E8">
        <w:rPr>
          <w:color w:val="FF0000"/>
        </w:rPr>
        <w:t>c</w:t>
      </w:r>
      <w:r w:rsidR="00737E24" w:rsidRPr="00737E24">
        <w:rPr>
          <w:color w:val="FF0000"/>
        </w:rPr>
        <w:t>ompany</w:t>
      </w:r>
      <w:r w:rsidR="001413E8">
        <w:rPr>
          <w:color w:val="FF0000"/>
        </w:rPr>
        <w:t>_name</w:t>
      </w:r>
      <w:proofErr w:type="spellEnd"/>
      <w:r>
        <w:rPr>
          <w:color w:val="FF0000"/>
        </w:rPr>
        <w:t>]</w:t>
      </w:r>
      <w:r w:rsidR="00D90D77">
        <w:t xml:space="preserve"> performed a Fire Compliance Assessment at </w:t>
      </w:r>
      <w:r>
        <w:t>[</w:t>
      </w:r>
      <w:proofErr w:type="spellStart"/>
      <w:r w:rsidR="00737E24">
        <w:rPr>
          <w:color w:val="FF0000"/>
        </w:rPr>
        <w:t>client</w:t>
      </w:r>
      <w:r w:rsidR="001413E8">
        <w:rPr>
          <w:color w:val="FF0000"/>
        </w:rPr>
        <w:t>_name</w:t>
      </w:r>
      <w:proofErr w:type="spellEnd"/>
      <w:r>
        <w:rPr>
          <w:color w:val="FF0000"/>
        </w:rPr>
        <w:t>]</w:t>
      </w:r>
      <w:r w:rsidR="00737E24">
        <w:rPr>
          <w:color w:val="FF0000"/>
        </w:rPr>
        <w:t xml:space="preserve">, </w:t>
      </w:r>
      <w:r>
        <w:rPr>
          <w:color w:val="FF0000"/>
        </w:rPr>
        <w:t>[</w:t>
      </w:r>
      <w:r w:rsidR="00737E24">
        <w:rPr>
          <w:color w:val="FF0000"/>
        </w:rPr>
        <w:t>town</w:t>
      </w:r>
      <w:r>
        <w:rPr>
          <w:color w:val="FF0000"/>
        </w:rPr>
        <w:t>]</w:t>
      </w:r>
      <w:r w:rsidR="00737E24">
        <w:rPr>
          <w:color w:val="FF0000"/>
        </w:rPr>
        <w:t xml:space="preserve">, </w:t>
      </w:r>
      <w:r>
        <w:rPr>
          <w:color w:val="FF0000"/>
        </w:rPr>
        <w:t>[</w:t>
      </w:r>
      <w:r w:rsidR="00737E24">
        <w:rPr>
          <w:color w:val="FF0000"/>
        </w:rPr>
        <w:t>province</w:t>
      </w:r>
      <w:r>
        <w:rPr>
          <w:color w:val="FF0000"/>
        </w:rPr>
        <w:t>]</w:t>
      </w:r>
      <w:r w:rsidR="00737E24">
        <w:rPr>
          <w:color w:val="FF0000"/>
        </w:rPr>
        <w:t>.</w:t>
      </w:r>
      <w:r w:rsidR="00D90D77" w:rsidRPr="00737E24">
        <w:rPr>
          <w:color w:val="FF0000"/>
        </w:rPr>
        <w:t xml:space="preserve"> </w:t>
      </w:r>
      <w:r w:rsidR="00D90D77">
        <w:t xml:space="preserve">The </w:t>
      </w:r>
      <w:r w:rsidR="00D90D77" w:rsidRPr="00C06D54">
        <w:t xml:space="preserve">facility </w:t>
      </w:r>
      <w:r w:rsidR="00D90D77">
        <w:t xml:space="preserve">is used for </w:t>
      </w:r>
      <w:r>
        <w:t>[</w:t>
      </w:r>
      <w:proofErr w:type="spellStart"/>
      <w:r w:rsidR="001413E8">
        <w:t>facility_</w:t>
      </w:r>
      <w:r w:rsidR="00737E24" w:rsidRPr="00737E24">
        <w:rPr>
          <w:color w:val="FF0000"/>
        </w:rPr>
        <w:t>process</w:t>
      </w:r>
      <w:proofErr w:type="spellEnd"/>
      <w:r>
        <w:rPr>
          <w:color w:val="FF0000"/>
        </w:rPr>
        <w:t>]</w:t>
      </w:r>
      <w:r w:rsidR="00737E24">
        <w:rPr>
          <w:color w:val="FF0000"/>
        </w:rPr>
        <w:t>.</w:t>
      </w:r>
      <w:r w:rsidR="00D90D77" w:rsidRPr="00737E24">
        <w:rPr>
          <w:color w:val="FF0000"/>
        </w:rPr>
        <w:t xml:space="preserve"> </w:t>
      </w:r>
    </w:p>
    <w:p w14:paraId="4CC239BE" w14:textId="77777777" w:rsidR="00D90D77" w:rsidRDefault="00D90D77" w:rsidP="00D90D77"/>
    <w:p w14:paraId="522E0A2F" w14:textId="77777777" w:rsidR="00D90D77" w:rsidRDefault="00D90D77" w:rsidP="00D90D77">
      <w:r>
        <w:t>According to SANS 10400-A, section 4.5.2, b</w:t>
      </w:r>
      <w:r w:rsidRPr="00355AA2">
        <w:t xml:space="preserve">uildings constructed before September 1, 1985, </w:t>
      </w:r>
      <w:r>
        <w:t xml:space="preserve">do not need to comply with the National Building Regulations Act </w:t>
      </w:r>
      <w:r w:rsidRPr="00A84D7D">
        <w:t>(Gazette 9608 of 1 March 1985)</w:t>
      </w:r>
      <w:r w:rsidRPr="00355AA2">
        <w:t>,</w:t>
      </w:r>
      <w:r>
        <w:t xml:space="preserve"> and subsequently do not require </w:t>
      </w:r>
      <w:r w:rsidRPr="00355AA2">
        <w:t>occupancy certificates</w:t>
      </w:r>
      <w:r>
        <w:t>. However, buildings</w:t>
      </w:r>
      <w:r w:rsidRPr="00355AA2">
        <w:t xml:space="preserve"> </w:t>
      </w:r>
      <w:r>
        <w:t>that</w:t>
      </w:r>
      <w:r w:rsidRPr="00355AA2">
        <w:t xml:space="preserve"> </w:t>
      </w:r>
      <w:r>
        <w:t>were built or</w:t>
      </w:r>
      <w:r w:rsidRPr="00355AA2">
        <w:t xml:space="preserve"> had additions or </w:t>
      </w:r>
      <w:r>
        <w:t xml:space="preserve">major internal changes and </w:t>
      </w:r>
      <w:r w:rsidRPr="00355AA2">
        <w:t xml:space="preserve">alterations after </w:t>
      </w:r>
      <w:r>
        <w:t>September 1, 1985, are required to comply with the National Buildings Regulation.</w:t>
      </w:r>
    </w:p>
    <w:p w14:paraId="4B4996F3" w14:textId="77777777" w:rsidR="00D90D77" w:rsidRDefault="00D90D77" w:rsidP="00D90D77"/>
    <w:p w14:paraId="6130B501" w14:textId="4F372FDF" w:rsidR="00D90D77" w:rsidRDefault="008824FC" w:rsidP="00D90D77">
      <w:r>
        <w:rPr>
          <w:color w:val="FF0000"/>
        </w:rPr>
        <w:t>The [</w:t>
      </w:r>
      <w:proofErr w:type="spellStart"/>
      <w:r>
        <w:rPr>
          <w:color w:val="FF0000"/>
        </w:rPr>
        <w:t>building_name</w:t>
      </w:r>
      <w:proofErr w:type="spellEnd"/>
      <w:r>
        <w:rPr>
          <w:color w:val="FF0000"/>
        </w:rPr>
        <w:t xml:space="preserve">] building was constructed at </w:t>
      </w:r>
      <w:r w:rsidR="00AA67E3">
        <w:rPr>
          <w:color w:val="FF0000"/>
        </w:rPr>
        <w:t>[</w:t>
      </w:r>
      <w:proofErr w:type="spellStart"/>
      <w:r w:rsidR="001413E8">
        <w:rPr>
          <w:color w:val="FF0000"/>
        </w:rPr>
        <w:t>construction_year</w:t>
      </w:r>
      <w:proofErr w:type="spellEnd"/>
      <w:r w:rsidR="00AA67E3">
        <w:rPr>
          <w:color w:val="FF0000"/>
        </w:rPr>
        <w:t>]</w:t>
      </w:r>
      <w:r w:rsidR="00D90D77" w:rsidRPr="00737E24">
        <w:rPr>
          <w:color w:val="FF0000"/>
        </w:rPr>
        <w:t xml:space="preserve"> </w:t>
      </w:r>
      <w:proofErr w:type="gramStart"/>
      <w:r w:rsidR="00D90D77">
        <w:t>therefore,</w:t>
      </w:r>
      <w:proofErr w:type="gramEnd"/>
      <w:r w:rsidR="00D90D77">
        <w:t xml:space="preserve"> it is required to comply with the National Buildings Regulation. SANS 10400-T, 2024 Edition will be used as the basis for the fire compliance assessment.</w:t>
      </w:r>
    </w:p>
    <w:p w14:paraId="249CC134" w14:textId="77777777" w:rsidR="00D90D77" w:rsidRDefault="00D90D77" w:rsidP="00D90D77">
      <w:pPr>
        <w:ind w:left="0"/>
      </w:pPr>
    </w:p>
    <w:p w14:paraId="2CACB990" w14:textId="534875E0" w:rsidR="00D90D77" w:rsidRPr="00C06D54" w:rsidRDefault="00D90D77" w:rsidP="00D90D77">
      <w:r w:rsidRPr="00C06D54">
        <w:t xml:space="preserve">This assessment will address the </w:t>
      </w:r>
      <w:r w:rsidR="008824FC">
        <w:t>[</w:t>
      </w:r>
      <w:proofErr w:type="spellStart"/>
      <w:r w:rsidR="008824FC">
        <w:t>building_name</w:t>
      </w:r>
      <w:proofErr w:type="spellEnd"/>
      <w:r w:rsidR="008824FC">
        <w:t>]</w:t>
      </w:r>
      <w:r w:rsidRPr="00C06D54">
        <w:t xml:space="preserve"> building, focusing on identifying hazards and recommending measures to achieve fire safety standards.</w:t>
      </w:r>
    </w:p>
    <w:p w14:paraId="7957A2B3" w14:textId="77777777" w:rsidR="00D90D77" w:rsidRDefault="00D90D77" w:rsidP="00D90D77"/>
    <w:p w14:paraId="3209A19E" w14:textId="3ED0161E" w:rsidR="00D90D77" w:rsidRDefault="00D90D77" w:rsidP="00D90D77">
      <w:r>
        <w:t xml:space="preserve">The fire compliance assessment was to determine if the site complied with the National Building Regulations </w:t>
      </w:r>
      <w:r w:rsidR="008824FC">
        <w:t xml:space="preserve">(Act No. 103 of 1977) </w:t>
      </w:r>
      <w:r>
        <w:t>in terms of,</w:t>
      </w:r>
      <w:r w:rsidR="00737E24">
        <w:t xml:space="preserve"> </w:t>
      </w:r>
      <w:r w:rsidR="00737E24" w:rsidRPr="00737E24">
        <w:rPr>
          <w:color w:val="FF0000"/>
        </w:rPr>
        <w:t>what was referenced in the report</w:t>
      </w:r>
    </w:p>
    <w:p w14:paraId="3689F627" w14:textId="77777777" w:rsidR="00D90D77" w:rsidRPr="00737E24" w:rsidRDefault="00D90D77" w:rsidP="00D90D77">
      <w:pPr>
        <w:pStyle w:val="ListParagraph"/>
        <w:numPr>
          <w:ilvl w:val="0"/>
          <w:numId w:val="2"/>
        </w:numPr>
        <w:rPr>
          <w:rFonts w:cstheme="minorHAnsi"/>
          <w:color w:val="FF0000"/>
        </w:rPr>
      </w:pPr>
      <w:r w:rsidRPr="00737E24">
        <w:rPr>
          <w:rFonts w:cstheme="minorHAnsi"/>
          <w:color w:val="FF0000"/>
        </w:rPr>
        <w:t>SANS 10400-A - 2022 Edition, General Application</w:t>
      </w:r>
    </w:p>
    <w:p w14:paraId="65B50225"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10400-T - The application of the National Building Regulations: Fire Protection</w:t>
      </w:r>
    </w:p>
    <w:p w14:paraId="6C202652"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10400-S - The application of the National Building Regulations: Facilities for People with Disabilities</w:t>
      </w:r>
    </w:p>
    <w:p w14:paraId="286B12AC"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10400-M - The application of the National Building Regulations: Stairways</w:t>
      </w:r>
    </w:p>
    <w:p w14:paraId="2EB82621" w14:textId="77777777" w:rsidR="00D90D77" w:rsidRPr="00737E24" w:rsidRDefault="00D90D77" w:rsidP="00D90D77">
      <w:pPr>
        <w:pStyle w:val="ListParagraph"/>
        <w:numPr>
          <w:ilvl w:val="0"/>
          <w:numId w:val="2"/>
        </w:numPr>
        <w:rPr>
          <w:rFonts w:cstheme="minorHAnsi"/>
          <w:color w:val="FF0000"/>
        </w:rPr>
      </w:pPr>
      <w:r w:rsidRPr="00737E24">
        <w:rPr>
          <w:rFonts w:cstheme="minorHAnsi"/>
          <w:color w:val="FF0000"/>
        </w:rPr>
        <w:t>SANS 10400-W - 2011 Edition, Fire Installation</w:t>
      </w:r>
    </w:p>
    <w:p w14:paraId="699B8B10"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1186-5 - Symbolic safety signs: Part 5: Photoluminescent signs</w:t>
      </w:r>
    </w:p>
    <w:p w14:paraId="0F32E52B"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10287 - Automatic sprinkler installations for fire-fighting purposes</w:t>
      </w:r>
    </w:p>
    <w:p w14:paraId="2E8E5BDE"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10131 – Above-ground storage tanks for petroleum products</w:t>
      </w:r>
    </w:p>
    <w:p w14:paraId="266724CC" w14:textId="77777777" w:rsidR="00D90D77" w:rsidRPr="00737E24" w:rsidRDefault="00D90D77" w:rsidP="00D90D77">
      <w:pPr>
        <w:pStyle w:val="ListParagraph"/>
        <w:numPr>
          <w:ilvl w:val="0"/>
          <w:numId w:val="2"/>
        </w:numPr>
        <w:rPr>
          <w:rFonts w:eastAsia="Times New Roman" w:cstheme="minorHAnsi"/>
          <w:color w:val="FF0000"/>
          <w:lang w:eastAsia="en-ZA"/>
        </w:rPr>
      </w:pPr>
      <w:r w:rsidRPr="00737E24">
        <w:rPr>
          <w:rFonts w:eastAsia="Times New Roman" w:cstheme="minorHAnsi"/>
          <w:color w:val="FF0000"/>
          <w:lang w:eastAsia="en-ZA"/>
        </w:rPr>
        <w:t>SANS 10251-1 – Water supply and drainage for buildings</w:t>
      </w:r>
    </w:p>
    <w:p w14:paraId="5DFB7515" w14:textId="77777777" w:rsidR="00D90D77" w:rsidRDefault="00D90D77" w:rsidP="00D90D77">
      <w:pPr>
        <w:pStyle w:val="ListParagraph"/>
        <w:numPr>
          <w:ilvl w:val="0"/>
          <w:numId w:val="2"/>
        </w:numPr>
        <w:rPr>
          <w:rFonts w:eastAsia="Times New Roman" w:cstheme="minorHAnsi"/>
          <w:lang w:eastAsia="en-ZA"/>
        </w:rPr>
      </w:pPr>
      <w:r w:rsidRPr="00737E24">
        <w:rPr>
          <w:rFonts w:eastAsia="Times New Roman" w:cstheme="minorHAnsi"/>
          <w:color w:val="FF0000"/>
          <w:lang w:eastAsia="en-ZA"/>
        </w:rPr>
        <w:t>FM Global Datasheet 8-24 – Idle pallet storage</w:t>
      </w:r>
    </w:p>
    <w:p w14:paraId="12C791B4" w14:textId="77777777" w:rsidR="00D90D77" w:rsidRPr="00A74487" w:rsidRDefault="00D90D77" w:rsidP="00D90D77">
      <w:pPr>
        <w:pStyle w:val="ListParagraph"/>
        <w:rPr>
          <w:rFonts w:eastAsia="Times New Roman" w:cstheme="minorHAnsi"/>
          <w:lang w:eastAsia="en-ZA"/>
        </w:rPr>
      </w:pPr>
    </w:p>
    <w:bookmarkEnd w:id="2"/>
    <w:p w14:paraId="0D2D6F86" w14:textId="77777777" w:rsidR="00D90D77" w:rsidRDefault="00D90D77" w:rsidP="00D90D77">
      <w:pPr>
        <w:ind w:left="0"/>
      </w:pPr>
      <w:r>
        <w:br w:type="page"/>
      </w:r>
    </w:p>
    <w:p w14:paraId="231C25F2" w14:textId="77777777" w:rsidR="00D90D77" w:rsidRDefault="00D90D77" w:rsidP="00D90D77">
      <w:pPr>
        <w:pStyle w:val="Heading1"/>
      </w:pPr>
      <w:bookmarkStart w:id="7" w:name="_Toc175128462"/>
      <w:bookmarkStart w:id="8" w:name="_Toc191465480"/>
      <w:bookmarkStart w:id="9" w:name="_Toc197526343"/>
      <w:r>
        <w:lastRenderedPageBreak/>
        <w:t>Occupancy Classification</w:t>
      </w:r>
      <w:bookmarkEnd w:id="7"/>
      <w:bookmarkEnd w:id="8"/>
      <w:bookmarkEnd w:id="9"/>
    </w:p>
    <w:p w14:paraId="09E88C95" w14:textId="77777777" w:rsidR="00D90D77" w:rsidRPr="006F5296" w:rsidRDefault="00D90D77" w:rsidP="00D90D77"/>
    <w:p w14:paraId="3965F789" w14:textId="24B178E8" w:rsidR="00D90D77" w:rsidRDefault="00D90D77" w:rsidP="00D90D77">
      <w:r>
        <w:t>The</w:t>
      </w:r>
      <w:r w:rsidR="00737E24">
        <w:t xml:space="preserve"> </w:t>
      </w:r>
      <w:r w:rsidR="00AA67E3">
        <w:rPr>
          <w:color w:val="FF0000"/>
        </w:rPr>
        <w:t>[</w:t>
      </w:r>
      <w:proofErr w:type="spellStart"/>
      <w:r w:rsidR="001413E8" w:rsidRPr="001413E8">
        <w:rPr>
          <w:color w:val="FF0000"/>
        </w:rPr>
        <w:t>building</w:t>
      </w:r>
      <w:r w:rsidR="001413E8">
        <w:rPr>
          <w:color w:val="FF0000"/>
        </w:rPr>
        <w:t>_</w:t>
      </w:r>
      <w:r w:rsidR="001413E8" w:rsidRPr="001413E8">
        <w:rPr>
          <w:color w:val="FF0000"/>
        </w:rPr>
        <w:t>name</w:t>
      </w:r>
      <w:proofErr w:type="spellEnd"/>
      <w:r w:rsidR="00AA67E3">
        <w:rPr>
          <w:color w:val="FF0000"/>
        </w:rPr>
        <w:t>]</w:t>
      </w:r>
      <w:r w:rsidR="00737E24">
        <w:rPr>
          <w:color w:val="FF0000"/>
        </w:rPr>
        <w:t xml:space="preserve"> </w:t>
      </w:r>
      <w:r>
        <w:t xml:space="preserve">building is a </w:t>
      </w:r>
      <w:r w:rsidR="00AA67E3">
        <w:t>[</w:t>
      </w:r>
      <w:r w:rsidR="001413E8">
        <w:rPr>
          <w:color w:val="FF0000"/>
        </w:rPr>
        <w:t>description</w:t>
      </w:r>
      <w:r w:rsidR="00AA67E3">
        <w:rPr>
          <w:color w:val="FF0000"/>
        </w:rPr>
        <w:t>]</w:t>
      </w:r>
      <w:r w:rsidRPr="00737E24">
        <w:rPr>
          <w:color w:val="FF0000"/>
        </w:rPr>
        <w:t xml:space="preserve"> facility</w:t>
      </w:r>
      <w:r w:rsidR="00737E24">
        <w:rPr>
          <w:color w:val="FF0000"/>
        </w:rPr>
        <w:t xml:space="preserve"> </w:t>
      </w:r>
      <w:r w:rsidR="004D3D5D">
        <w:rPr>
          <w:color w:val="FF0000"/>
        </w:rPr>
        <w:t>(</w:t>
      </w:r>
      <w:r w:rsidR="00AA67E3">
        <w:rPr>
          <w:color w:val="FF0000"/>
        </w:rPr>
        <w:t>[</w:t>
      </w:r>
      <w:r w:rsidR="001413E8">
        <w:rPr>
          <w:color w:val="FF0000"/>
        </w:rPr>
        <w:t>classification</w:t>
      </w:r>
      <w:r w:rsidR="00AA67E3">
        <w:rPr>
          <w:color w:val="FF0000"/>
        </w:rPr>
        <w:t>]</w:t>
      </w:r>
      <w:r w:rsidR="004D3D5D">
        <w:rPr>
          <w:color w:val="FF0000"/>
        </w:rPr>
        <w:t>)</w:t>
      </w:r>
      <w:r w:rsidRPr="00737E24">
        <w:rPr>
          <w:color w:val="FF0000"/>
        </w:rPr>
        <w:t>.</w:t>
      </w:r>
    </w:p>
    <w:p w14:paraId="17D62095" w14:textId="77777777" w:rsidR="00D90D77" w:rsidRDefault="00D90D77" w:rsidP="00D90D77">
      <w:pPr>
        <w:ind w:left="0"/>
      </w:pPr>
    </w:p>
    <w:p w14:paraId="0CACB77E" w14:textId="25CE6908" w:rsidR="00D90D77" w:rsidRDefault="00D90D77" w:rsidP="00D90D77">
      <w:r>
        <w:t xml:space="preserve">The </w:t>
      </w:r>
      <w:r w:rsidR="00AA67E3">
        <w:rPr>
          <w:color w:val="FF0000"/>
        </w:rPr>
        <w:t>[</w:t>
      </w:r>
      <w:proofErr w:type="spellStart"/>
      <w:r w:rsidR="001413E8" w:rsidRPr="00737E24">
        <w:rPr>
          <w:color w:val="FF0000"/>
        </w:rPr>
        <w:t>building</w:t>
      </w:r>
      <w:r w:rsidR="001413E8">
        <w:rPr>
          <w:color w:val="FF0000"/>
        </w:rPr>
        <w:t>_</w:t>
      </w:r>
      <w:r w:rsidR="001413E8" w:rsidRPr="00737E24">
        <w:rPr>
          <w:color w:val="FF0000"/>
        </w:rPr>
        <w:t>name</w:t>
      </w:r>
      <w:proofErr w:type="spellEnd"/>
      <w:r w:rsidR="00AA67E3">
        <w:rPr>
          <w:color w:val="FF0000"/>
        </w:rPr>
        <w:t>]</w:t>
      </w:r>
      <w:r w:rsidR="00737E24">
        <w:rPr>
          <w:color w:val="FF0000"/>
        </w:rPr>
        <w:t xml:space="preserve"> </w:t>
      </w:r>
      <w:r>
        <w:t xml:space="preserve">building is constructed from </w:t>
      </w:r>
      <w:r w:rsidR="001413E8">
        <w:t>[</w:t>
      </w:r>
      <w:proofErr w:type="spellStart"/>
      <w:r w:rsidR="001413E8">
        <w:t>construction_materials</w:t>
      </w:r>
      <w:proofErr w:type="spellEnd"/>
      <w:r w:rsidR="001413E8">
        <w:t>]</w:t>
      </w:r>
      <w:r>
        <w:t xml:space="preserve"> lower walls and </w:t>
      </w:r>
      <w:r w:rsidR="001413E8">
        <w:t>[</w:t>
      </w:r>
      <w:proofErr w:type="spellStart"/>
      <w:r w:rsidR="001413E8">
        <w:t>construction_materials</w:t>
      </w:r>
      <w:proofErr w:type="spellEnd"/>
      <w:r w:rsidR="001413E8">
        <w:t>]</w:t>
      </w:r>
      <w:r>
        <w:t xml:space="preserve"> sheeting upper walls and ceiling. </w:t>
      </w:r>
    </w:p>
    <w:p w14:paraId="59081B90" w14:textId="77777777" w:rsidR="00D90D77" w:rsidRDefault="00D90D77" w:rsidP="00D90D77"/>
    <w:p w14:paraId="27164565" w14:textId="77777777" w:rsidR="00D90D77" w:rsidRPr="003F75F7" w:rsidRDefault="00D90D77" w:rsidP="00D90D77">
      <w:r w:rsidRPr="004C5BD1">
        <w:t>The occupancy classification of a building is usually determined by considering the processes that the building is used for according to SANS 10400-A, 2022. For the purposes of fire protection, the factor used to determine occupancy classification is fire load as per SANS 10400-T, Table 2 (in most cases SANS 10400-A and SANS 10400-T will classify occupancies similarly).</w:t>
      </w:r>
    </w:p>
    <w:p w14:paraId="1C71049E" w14:textId="77777777" w:rsidR="00D90D77" w:rsidRPr="003F75F7" w:rsidRDefault="00D90D77" w:rsidP="00D90D77">
      <w:pPr>
        <w:rPr>
          <w:color w:val="0070C0"/>
        </w:rPr>
      </w:pPr>
    </w:p>
    <w:p w14:paraId="36CADB78" w14:textId="77777777" w:rsidR="00D90D77" w:rsidRDefault="00D90D77" w:rsidP="00D90D77">
      <w:pPr>
        <w:keepNext/>
        <w:ind w:left="0"/>
        <w:jc w:val="center"/>
      </w:pPr>
      <w:r>
        <w:rPr>
          <w:noProof/>
          <w:color w:val="FF0000"/>
          <w:lang w:val="en-US"/>
        </w:rPr>
        <w:drawing>
          <wp:inline distT="0" distB="0" distL="0" distR="0" wp14:anchorId="65586DBB" wp14:editId="0C7680F1">
            <wp:extent cx="5857528" cy="687298"/>
            <wp:effectExtent l="0" t="0" r="0" b="0"/>
            <wp:docPr id="965369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69274" name="Picture 965369274"/>
                    <pic:cNvPicPr/>
                  </pic:nvPicPr>
                  <pic:blipFill>
                    <a:blip r:embed="rId9">
                      <a:extLst>
                        <a:ext uri="{28A0092B-C50C-407E-A947-70E740481C1C}">
                          <a14:useLocalDpi xmlns:a14="http://schemas.microsoft.com/office/drawing/2010/main" val="0"/>
                        </a:ext>
                      </a:extLst>
                    </a:blip>
                    <a:stretch>
                      <a:fillRect/>
                    </a:stretch>
                  </pic:blipFill>
                  <pic:spPr>
                    <a:xfrm>
                      <a:off x="0" y="0"/>
                      <a:ext cx="5886608" cy="690710"/>
                    </a:xfrm>
                    <a:prstGeom prst="rect">
                      <a:avLst/>
                    </a:prstGeom>
                  </pic:spPr>
                </pic:pic>
              </a:graphicData>
            </a:graphic>
          </wp:inline>
        </w:drawing>
      </w:r>
    </w:p>
    <w:p w14:paraId="1F525BAB" w14:textId="1C926C43" w:rsidR="00D90D77" w:rsidRDefault="00D90D77" w:rsidP="00D90D77">
      <w:pPr>
        <w:pStyle w:val="Caption"/>
        <w:jc w:val="center"/>
      </w:pPr>
      <w:bookmarkStart w:id="10" w:name="_Toc197612463"/>
      <w:r>
        <w:t xml:space="preserve">Figure </w:t>
      </w:r>
      <w:fldSimple w:instr=" SEQ Figure \* ARABIC ">
        <w:r w:rsidR="00CC1B8B">
          <w:rPr>
            <w:noProof/>
          </w:rPr>
          <w:t>1</w:t>
        </w:r>
      </w:fldSimple>
      <w:r>
        <w:t xml:space="preserve">: </w:t>
      </w:r>
      <w:r w:rsidRPr="00574A81">
        <w:t>Occupancy classification according to fire load (extract of Table in SANS 10400-T)</w:t>
      </w:r>
      <w:bookmarkEnd w:id="10"/>
    </w:p>
    <w:p w14:paraId="35937721" w14:textId="4B7AD03D" w:rsidR="00D90D77" w:rsidRPr="00737E24" w:rsidRDefault="00D90D77" w:rsidP="00D90D77">
      <w:pPr>
        <w:rPr>
          <w:color w:val="7030A0"/>
        </w:rPr>
      </w:pPr>
      <w:r w:rsidRPr="00737E24">
        <w:rPr>
          <w:color w:val="7030A0"/>
        </w:rPr>
        <w:t xml:space="preserve">The existing approved fire protection plans indicate that the plan was submitted with the building classified as a </w:t>
      </w:r>
      <w:r w:rsidR="001413E8">
        <w:rPr>
          <w:color w:val="7030A0"/>
        </w:rPr>
        <w:t>[</w:t>
      </w:r>
      <w:proofErr w:type="spellStart"/>
      <w:r w:rsidR="001413E8">
        <w:rPr>
          <w:color w:val="7030A0"/>
        </w:rPr>
        <w:t>classification_description</w:t>
      </w:r>
      <w:proofErr w:type="spellEnd"/>
      <w:r w:rsidR="001413E8">
        <w:rPr>
          <w:color w:val="7030A0"/>
        </w:rPr>
        <w:t>]</w:t>
      </w:r>
      <w:r w:rsidRPr="00737E24">
        <w:rPr>
          <w:color w:val="7030A0"/>
        </w:rPr>
        <w:t xml:space="preserve">, </w:t>
      </w:r>
      <w:r w:rsidR="001413E8">
        <w:rPr>
          <w:color w:val="7030A0"/>
        </w:rPr>
        <w:t>[</w:t>
      </w:r>
      <w:proofErr w:type="spellStart"/>
      <w:r w:rsidR="00EC5FED">
        <w:rPr>
          <w:color w:val="7030A0"/>
        </w:rPr>
        <w:t>building_</w:t>
      </w:r>
      <w:r w:rsidR="001413E8">
        <w:rPr>
          <w:color w:val="7030A0"/>
        </w:rPr>
        <w:t>classification</w:t>
      </w:r>
      <w:proofErr w:type="spellEnd"/>
      <w:r w:rsidR="001413E8">
        <w:rPr>
          <w:color w:val="7030A0"/>
        </w:rPr>
        <w:t>]</w:t>
      </w:r>
      <w:r w:rsidRPr="00737E24">
        <w:rPr>
          <w:color w:val="7030A0"/>
        </w:rPr>
        <w:t xml:space="preserve">, </w:t>
      </w:r>
      <w:proofErr w:type="gramStart"/>
      <w:r w:rsidRPr="00737E24">
        <w:rPr>
          <w:color w:val="7030A0"/>
        </w:rPr>
        <w:t>occupancy</w:t>
      </w:r>
      <w:proofErr w:type="gramEnd"/>
      <w:r w:rsidRPr="00737E24">
        <w:rPr>
          <w:color w:val="7030A0"/>
        </w:rPr>
        <w:t xml:space="preserve">. According to the table above, a building can be classified as a </w:t>
      </w:r>
      <w:r w:rsidR="001413E8">
        <w:rPr>
          <w:color w:val="7030A0"/>
        </w:rPr>
        <w:t>[</w:t>
      </w:r>
      <w:proofErr w:type="spellStart"/>
      <w:r w:rsidR="00EC5FED">
        <w:rPr>
          <w:color w:val="7030A0"/>
        </w:rPr>
        <w:t>building_</w:t>
      </w:r>
      <w:r w:rsidR="001413E8">
        <w:rPr>
          <w:color w:val="7030A0"/>
        </w:rPr>
        <w:t>classification</w:t>
      </w:r>
      <w:proofErr w:type="spellEnd"/>
      <w:r w:rsidR="001413E8">
        <w:rPr>
          <w:color w:val="7030A0"/>
        </w:rPr>
        <w:t>]</w:t>
      </w:r>
      <w:r w:rsidRPr="00737E24">
        <w:rPr>
          <w:color w:val="7030A0"/>
        </w:rPr>
        <w:t xml:space="preserve"> occupancy warehouse if the fire load is less than an equivalent 25kg of timber per m</w:t>
      </w:r>
      <w:r w:rsidRPr="00737E24">
        <w:rPr>
          <w:color w:val="7030A0"/>
          <w:vertAlign w:val="superscript"/>
        </w:rPr>
        <w:t xml:space="preserve">2 </w:t>
      </w:r>
      <w:r w:rsidRPr="00737E24">
        <w:rPr>
          <w:color w:val="7030A0"/>
        </w:rPr>
        <w:t>of floor area.</w:t>
      </w:r>
    </w:p>
    <w:p w14:paraId="754DF5D1" w14:textId="77777777" w:rsidR="00D90D77" w:rsidRPr="00737E24" w:rsidRDefault="00D90D77" w:rsidP="00D90D77">
      <w:pPr>
        <w:rPr>
          <w:color w:val="7030A0"/>
        </w:rPr>
      </w:pPr>
    </w:p>
    <w:p w14:paraId="4ADC420B" w14:textId="77777777" w:rsidR="00D90D77" w:rsidRPr="00737E24" w:rsidRDefault="00D90D77" w:rsidP="00D90D77">
      <w:pPr>
        <w:rPr>
          <w:color w:val="7030A0"/>
        </w:rPr>
      </w:pPr>
      <w:r w:rsidRPr="00737E24">
        <w:rPr>
          <w:color w:val="7030A0"/>
        </w:rPr>
        <w:t xml:space="preserve">Canola oil has a calorific value of 44MJ/kg, which is equal to 2.44 times the 18MJ/kg calorific value of wood. </w:t>
      </w:r>
    </w:p>
    <w:p w14:paraId="7EDE8838" w14:textId="77777777" w:rsidR="00D90D77" w:rsidRPr="00737E24" w:rsidRDefault="00D90D77" w:rsidP="00D90D77">
      <w:pPr>
        <w:rPr>
          <w:color w:val="7030A0"/>
        </w:rPr>
      </w:pPr>
    </w:p>
    <w:p w14:paraId="3A1CBF96" w14:textId="113BC17D" w:rsidR="00D90D77" w:rsidRPr="00737E24" w:rsidRDefault="00D90D77" w:rsidP="00D90D77">
      <w:pPr>
        <w:rPr>
          <w:color w:val="7030A0"/>
        </w:rPr>
      </w:pPr>
      <w:r w:rsidRPr="00737E24">
        <w:rPr>
          <w:color w:val="7030A0"/>
        </w:rPr>
        <w:t xml:space="preserve">Due to the significant quantities of oil and stacked finished goods (chips/popcorn in plasticised aluminium bags in boxes and flat packed card boxes), stored in the facility, for the purposes of this report, the building will be classified as a moderate risk, </w:t>
      </w:r>
      <w:r w:rsidR="00EC5FED">
        <w:rPr>
          <w:color w:val="7030A0"/>
        </w:rPr>
        <w:t>[</w:t>
      </w:r>
      <w:proofErr w:type="spellStart"/>
      <w:r w:rsidR="00EC5FED">
        <w:rPr>
          <w:color w:val="7030A0"/>
        </w:rPr>
        <w:t>building_classification</w:t>
      </w:r>
      <w:proofErr w:type="spellEnd"/>
      <w:r w:rsidR="00EC5FED">
        <w:rPr>
          <w:color w:val="7030A0"/>
        </w:rPr>
        <w:t>]</w:t>
      </w:r>
      <w:r w:rsidRPr="00737E24">
        <w:rPr>
          <w:color w:val="7030A0"/>
        </w:rPr>
        <w:t xml:space="preserve">, occupancy. A fire load calculation can be carried out to determine if the occupancy need not be changed from </w:t>
      </w:r>
      <w:r w:rsidR="00EC5FED">
        <w:rPr>
          <w:color w:val="7030A0"/>
        </w:rPr>
        <w:t>[</w:t>
      </w:r>
      <w:proofErr w:type="spellStart"/>
      <w:r w:rsidR="00EC5FED">
        <w:rPr>
          <w:color w:val="7030A0"/>
        </w:rPr>
        <w:t>building_classification</w:t>
      </w:r>
      <w:proofErr w:type="spellEnd"/>
      <w:r w:rsidR="00EC5FED">
        <w:rPr>
          <w:color w:val="7030A0"/>
        </w:rPr>
        <w:t>]</w:t>
      </w:r>
      <w:r w:rsidRPr="00737E24">
        <w:rPr>
          <w:color w:val="7030A0"/>
        </w:rPr>
        <w:t xml:space="preserve"> to </w:t>
      </w:r>
      <w:r w:rsidR="00EC5FED">
        <w:rPr>
          <w:color w:val="7030A0"/>
        </w:rPr>
        <w:t>[</w:t>
      </w:r>
      <w:proofErr w:type="spellStart"/>
      <w:r w:rsidR="00EC5FED">
        <w:rPr>
          <w:color w:val="7030A0"/>
        </w:rPr>
        <w:t>building_classification</w:t>
      </w:r>
      <w:proofErr w:type="spellEnd"/>
      <w:r w:rsidR="00EC5FED">
        <w:rPr>
          <w:color w:val="7030A0"/>
        </w:rPr>
        <w:t>]</w:t>
      </w:r>
      <w:r w:rsidRPr="00737E24">
        <w:rPr>
          <w:color w:val="7030A0"/>
        </w:rPr>
        <w:t xml:space="preserve">, upon request of </w:t>
      </w:r>
      <w:r w:rsidR="00DA3813">
        <w:rPr>
          <w:color w:val="7030A0"/>
        </w:rPr>
        <w:t>[</w:t>
      </w:r>
      <w:proofErr w:type="spellStart"/>
      <w:r w:rsidR="00DA3813">
        <w:rPr>
          <w:color w:val="7030A0"/>
        </w:rPr>
        <w:t>company_name</w:t>
      </w:r>
      <w:proofErr w:type="spellEnd"/>
      <w:r w:rsidR="00DA3813">
        <w:rPr>
          <w:color w:val="7030A0"/>
        </w:rPr>
        <w:t>]</w:t>
      </w:r>
      <w:r w:rsidRPr="00737E24">
        <w:rPr>
          <w:color w:val="7030A0"/>
        </w:rPr>
        <w:t xml:space="preserve">. </w:t>
      </w:r>
    </w:p>
    <w:p w14:paraId="7BEE9F0D" w14:textId="77777777" w:rsidR="00D90D77" w:rsidRDefault="00D90D77" w:rsidP="00D90D77">
      <w:pPr>
        <w:ind w:left="0"/>
      </w:pPr>
    </w:p>
    <w:p w14:paraId="0C58B375" w14:textId="4FF36720" w:rsidR="00D90D77" w:rsidRDefault="00D90D77" w:rsidP="00D90D77">
      <w:r>
        <w:t xml:space="preserve">The total building area is </w:t>
      </w:r>
      <w:r w:rsidR="00AA67E3">
        <w:t>[</w:t>
      </w:r>
      <w:proofErr w:type="spellStart"/>
      <w:r w:rsidR="001413E8">
        <w:rPr>
          <w:color w:val="FF0000"/>
        </w:rPr>
        <w:t>total_building_area</w:t>
      </w:r>
      <w:proofErr w:type="spellEnd"/>
      <w:r w:rsidR="00AA67E3">
        <w:rPr>
          <w:color w:val="FF0000"/>
        </w:rPr>
        <w:t>]</w:t>
      </w:r>
      <w:r w:rsidRPr="00737E24">
        <w:rPr>
          <w:color w:val="FF0000"/>
        </w:rPr>
        <w:t xml:space="preserve"> m</w:t>
      </w:r>
      <w:r w:rsidRPr="00737E24">
        <w:rPr>
          <w:color w:val="FF0000"/>
          <w:vertAlign w:val="superscript"/>
        </w:rPr>
        <w:t>2</w:t>
      </w:r>
      <w:r>
        <w:t xml:space="preserve">. </w:t>
      </w:r>
    </w:p>
    <w:p w14:paraId="41E93B30" w14:textId="56FBF229" w:rsidR="00D90D77" w:rsidRDefault="00AA67E3" w:rsidP="00D90D77">
      <w:pPr>
        <w:keepNext/>
        <w:jc w:val="center"/>
      </w:pPr>
      <w:r>
        <w:t>[</w:t>
      </w:r>
      <w:proofErr w:type="spellStart"/>
      <w:r>
        <w:t>aerial</w:t>
      </w:r>
      <w:r w:rsidR="001413E8">
        <w:t>_</w:t>
      </w:r>
      <w:r>
        <w:t>vie</w:t>
      </w:r>
      <w:r w:rsidR="001413E8">
        <w:t>w</w:t>
      </w:r>
      <w:proofErr w:type="spellEnd"/>
      <w:r>
        <w:t>]</w:t>
      </w:r>
    </w:p>
    <w:p w14:paraId="2B90764F" w14:textId="7F47C0E5" w:rsidR="00D90D77" w:rsidRDefault="00D90D77" w:rsidP="00D90D77">
      <w:pPr>
        <w:pStyle w:val="Caption"/>
        <w:jc w:val="center"/>
      </w:pPr>
      <w:bookmarkStart w:id="11" w:name="_Toc197612464"/>
      <w:r>
        <w:t xml:space="preserve">Figure </w:t>
      </w:r>
      <w:fldSimple w:instr=" SEQ Figure \* ARABIC ">
        <w:r w:rsidR="00CC1B8B">
          <w:rPr>
            <w:noProof/>
          </w:rPr>
          <w:t>2</w:t>
        </w:r>
      </w:fldSimple>
      <w:r>
        <w:t xml:space="preserve">: </w:t>
      </w:r>
      <w:r w:rsidRPr="005B6C54">
        <w:t xml:space="preserve">Aerial View of </w:t>
      </w:r>
      <w:r w:rsidR="000C27F6">
        <w:t>Site from Google Maps</w:t>
      </w:r>
      <w:bookmarkEnd w:id="11"/>
    </w:p>
    <w:p w14:paraId="60176E51" w14:textId="593A833D" w:rsidR="00D90D77" w:rsidRDefault="00AA67E3" w:rsidP="00D90D77">
      <w:pPr>
        <w:keepNext/>
        <w:jc w:val="center"/>
      </w:pPr>
      <w:r>
        <w:lastRenderedPageBreak/>
        <w:t>[</w:t>
      </w:r>
      <w:proofErr w:type="spellStart"/>
      <w:r>
        <w:t>cad</w:t>
      </w:r>
      <w:r w:rsidR="001413E8">
        <w:t>_drawing</w:t>
      </w:r>
      <w:proofErr w:type="spellEnd"/>
      <w:r>
        <w:t>]</w:t>
      </w:r>
    </w:p>
    <w:p w14:paraId="7DF00D69" w14:textId="05302164" w:rsidR="00D90D77" w:rsidRDefault="00D90D77" w:rsidP="00D90D77">
      <w:pPr>
        <w:pStyle w:val="Caption"/>
        <w:jc w:val="center"/>
      </w:pPr>
      <w:bookmarkStart w:id="12" w:name="_Toc197612465"/>
      <w:r>
        <w:t xml:space="preserve">Figure </w:t>
      </w:r>
      <w:fldSimple w:instr=" SEQ Figure \* ARABIC ">
        <w:r w:rsidR="00CC1B8B">
          <w:rPr>
            <w:noProof/>
          </w:rPr>
          <w:t>3</w:t>
        </w:r>
      </w:fldSimple>
      <w:r>
        <w:t>:</w:t>
      </w:r>
      <w:r w:rsidR="000C27F6">
        <w:t>CAD</w:t>
      </w:r>
      <w:r>
        <w:t xml:space="preserve"> </w:t>
      </w:r>
      <w:r w:rsidRPr="00643AD3">
        <w:t xml:space="preserve">Plan of </w:t>
      </w:r>
      <w:r w:rsidR="000C27F6">
        <w:t>Site</w:t>
      </w:r>
      <w:bookmarkEnd w:id="12"/>
    </w:p>
    <w:p w14:paraId="7D3F7C3D" w14:textId="77777777" w:rsidR="00D90D77" w:rsidRDefault="00D90D77" w:rsidP="00D90D77">
      <w:pPr>
        <w:spacing w:line="276" w:lineRule="auto"/>
        <w:ind w:left="0"/>
      </w:pPr>
      <w:r>
        <w:br w:type="page"/>
      </w:r>
    </w:p>
    <w:p w14:paraId="078E1D2F" w14:textId="77777777" w:rsidR="00D90D77" w:rsidRDefault="00D90D77" w:rsidP="00D90D77"/>
    <w:p w14:paraId="720252A3" w14:textId="1F97EF91" w:rsidR="00D90D77" w:rsidRDefault="00D90D77" w:rsidP="00D90D77">
      <w:pPr>
        <w:pStyle w:val="Heading1"/>
      </w:pPr>
      <w:bookmarkStart w:id="13" w:name="_Toc191465481"/>
      <w:bookmarkStart w:id="14" w:name="_Toc197526344"/>
      <w:bookmarkStart w:id="15" w:name="_Hlk176505152"/>
      <w:r>
        <w:t>Overview of the Facility</w:t>
      </w:r>
      <w:bookmarkEnd w:id="13"/>
      <w:bookmarkEnd w:id="14"/>
    </w:p>
    <w:p w14:paraId="5E292AC1" w14:textId="77777777" w:rsidR="00D90D77" w:rsidRPr="00CC275D" w:rsidRDefault="00D90D77" w:rsidP="00D90D77">
      <w:r>
        <w:t>The facility is divided into multiple areas where different processes take place. Each area poses different risks dependant on the activities and commodities in the area.</w:t>
      </w:r>
    </w:p>
    <w:p w14:paraId="6C5A0B8C" w14:textId="77777777" w:rsidR="00D90D77" w:rsidRPr="006D124E" w:rsidRDefault="00D90D77" w:rsidP="00D90D77">
      <w:pPr>
        <w:ind w:left="0"/>
      </w:pPr>
      <w:r>
        <w:t xml:space="preserve"> </w:t>
      </w:r>
    </w:p>
    <w:p w14:paraId="5579E71B" w14:textId="3CFDC520" w:rsidR="00D90D77" w:rsidRPr="006D124E" w:rsidRDefault="00AA67E3" w:rsidP="00D90D77">
      <w:pPr>
        <w:pStyle w:val="Heading2"/>
      </w:pPr>
      <w:bookmarkStart w:id="16" w:name="_Toc191465482"/>
      <w:bookmarkStart w:id="17" w:name="_Toc197526345"/>
      <w:r>
        <w:t>[</w:t>
      </w:r>
      <w:bookmarkEnd w:id="16"/>
      <w:proofErr w:type="spellStart"/>
      <w:r w:rsidR="00D427C9">
        <w:t>zone_name</w:t>
      </w:r>
      <w:proofErr w:type="spellEnd"/>
      <w:r>
        <w:t>]</w:t>
      </w:r>
      <w:bookmarkEnd w:id="17"/>
    </w:p>
    <w:p w14:paraId="40A3CA5B" w14:textId="7BEA1AF0" w:rsidR="00D90D77" w:rsidRPr="00CC275D" w:rsidRDefault="000C27F6" w:rsidP="00D90D77">
      <w:pPr>
        <w:pStyle w:val="Heading3"/>
      </w:pPr>
      <w:bookmarkStart w:id="18" w:name="_Toc197526346"/>
      <w:r>
        <w:t>Various Rooms of Interest</w:t>
      </w:r>
      <w:bookmarkEnd w:id="18"/>
    </w:p>
    <w:p w14:paraId="6696CCD6" w14:textId="07DFA6D4" w:rsidR="00D90D77" w:rsidRDefault="00AA67E3" w:rsidP="00D90D77">
      <w:r>
        <w:t>[</w:t>
      </w:r>
      <w:proofErr w:type="spellStart"/>
      <w:r w:rsidR="00D427C9">
        <w:t>zone_d</w:t>
      </w:r>
      <w:r w:rsidR="000C27F6">
        <w:t>escription</w:t>
      </w:r>
      <w:proofErr w:type="spellEnd"/>
      <w:r>
        <w:t>]</w:t>
      </w:r>
      <w:r w:rsidR="000C27F6">
        <w:t>.</w:t>
      </w:r>
    </w:p>
    <w:bookmarkEnd w:id="15"/>
    <w:p w14:paraId="423D2E65" w14:textId="3F15A7F0" w:rsidR="00D90D77" w:rsidRDefault="00AA67E3" w:rsidP="00D90D77">
      <w:pPr>
        <w:jc w:val="center"/>
      </w:pPr>
      <w:r>
        <w:t>[</w:t>
      </w:r>
      <w:proofErr w:type="spellStart"/>
      <w:r w:rsidR="00D427C9">
        <w:t>zone_</w:t>
      </w:r>
      <w:r>
        <w:t>phot</w:t>
      </w:r>
      <w:r w:rsidR="00D427C9">
        <w:t>o</w:t>
      </w:r>
      <w:proofErr w:type="spellEnd"/>
      <w:r>
        <w:t>]</w:t>
      </w:r>
    </w:p>
    <w:p w14:paraId="2D43E7D5" w14:textId="16E5A8AD" w:rsidR="00AC0BAC" w:rsidRPr="000C27F6" w:rsidRDefault="00D90D77" w:rsidP="000C27F6">
      <w:pPr>
        <w:pStyle w:val="Caption"/>
        <w:jc w:val="center"/>
      </w:pPr>
      <w:bookmarkStart w:id="19" w:name="_Hlk176505184"/>
      <w:bookmarkStart w:id="20" w:name="_Toc197612466"/>
      <w:r>
        <w:t xml:space="preserve">Figure </w:t>
      </w:r>
      <w:fldSimple w:instr=" SEQ Figure \* ARABIC ">
        <w:r w:rsidR="00CC1B8B">
          <w:rPr>
            <w:noProof/>
          </w:rPr>
          <w:t>4</w:t>
        </w:r>
      </w:fldSimple>
      <w:r>
        <w:t xml:space="preserve">: </w:t>
      </w:r>
      <w:r w:rsidR="000C27F6">
        <w:t>Photo of room</w:t>
      </w:r>
      <w:bookmarkStart w:id="21" w:name="_Toc190407419"/>
      <w:bookmarkStart w:id="22" w:name="_Toc190413318"/>
      <w:bookmarkEnd w:id="19"/>
      <w:bookmarkEnd w:id="20"/>
      <w:bookmarkEnd w:id="21"/>
      <w:bookmarkEnd w:id="22"/>
      <w:r w:rsidR="00AC0BAC">
        <w:br w:type="page"/>
      </w:r>
    </w:p>
    <w:p w14:paraId="209272A3" w14:textId="77777777" w:rsidR="00AC0BAC" w:rsidRPr="00AC0BAC" w:rsidRDefault="00AC0BAC" w:rsidP="00AC0BAC">
      <w:pPr>
        <w:pStyle w:val="Heading1"/>
        <w:rPr>
          <w:rFonts w:asciiTheme="majorHAnsi" w:hAnsiTheme="majorHAnsi"/>
          <w:szCs w:val="32"/>
        </w:rPr>
      </w:pPr>
      <w:bookmarkStart w:id="23" w:name="_Toc197526347"/>
      <w:r>
        <w:lastRenderedPageBreak/>
        <w:t>Overview of Commodities in the Facility</w:t>
      </w:r>
      <w:bookmarkEnd w:id="23"/>
    </w:p>
    <w:p w14:paraId="56B55664" w14:textId="26998EC6" w:rsidR="00AC0BAC" w:rsidRPr="00CC275D" w:rsidRDefault="00AC0BAC" w:rsidP="00AC0BAC">
      <w:r>
        <w:t xml:space="preserve">The </w:t>
      </w:r>
      <w:r w:rsidR="00D427C9">
        <w:t>[</w:t>
      </w:r>
      <w:proofErr w:type="spellStart"/>
      <w:r w:rsidR="00D427C9">
        <w:t>building_name</w:t>
      </w:r>
      <w:proofErr w:type="spellEnd"/>
      <w:r w:rsidR="00D427C9">
        <w:t>]</w:t>
      </w:r>
      <w:r>
        <w:t xml:space="preserve"> </w:t>
      </w:r>
      <w:r w:rsidR="005A38FA">
        <w:t>is</w:t>
      </w:r>
      <w:r>
        <w:t xml:space="preserve"> used as a </w:t>
      </w:r>
      <w:r w:rsidR="00D427C9">
        <w:t>[</w:t>
      </w:r>
      <w:proofErr w:type="spellStart"/>
      <w:r w:rsidR="00D427C9">
        <w:t>facility_process</w:t>
      </w:r>
      <w:proofErr w:type="spellEnd"/>
      <w:r w:rsidR="00D427C9">
        <w:t>]</w:t>
      </w:r>
      <w:r w:rsidR="005A38FA">
        <w:t xml:space="preserve"> and </w:t>
      </w:r>
      <w:r w:rsidR="00D427C9">
        <w:t>[</w:t>
      </w:r>
      <w:proofErr w:type="spellStart"/>
      <w:r w:rsidR="00D427C9">
        <w:t>facility_process</w:t>
      </w:r>
      <w:proofErr w:type="spellEnd"/>
      <w:r w:rsidR="00D427C9">
        <w:t>]</w:t>
      </w:r>
      <w:r>
        <w:t xml:space="preserve"> facility </w:t>
      </w:r>
      <w:r w:rsidR="00072AAE">
        <w:t xml:space="preserve">to </w:t>
      </w:r>
      <w:r w:rsidR="00DA3813">
        <w:t>[</w:t>
      </w:r>
      <w:proofErr w:type="spellStart"/>
      <w:r w:rsidR="00DA3813">
        <w:t>building_description</w:t>
      </w:r>
      <w:proofErr w:type="spellEnd"/>
      <w:r w:rsidR="00DA3813">
        <w:t>]</w:t>
      </w:r>
      <w:r>
        <w:t xml:space="preserve">. </w:t>
      </w:r>
    </w:p>
    <w:p w14:paraId="05C02B06" w14:textId="77777777" w:rsidR="00AC0BAC" w:rsidRPr="00CC275D" w:rsidRDefault="00AC0BAC" w:rsidP="00AC0BAC">
      <w:r>
        <w:t xml:space="preserve"> </w:t>
      </w:r>
    </w:p>
    <w:p w14:paraId="383F3FD9" w14:textId="77777777" w:rsidR="00AC0BAC" w:rsidRDefault="00AC0BAC" w:rsidP="00AC0BAC">
      <w:pPr>
        <w:pStyle w:val="Heading2"/>
      </w:pPr>
      <w:bookmarkStart w:id="24" w:name="_Toc184207171"/>
      <w:bookmarkStart w:id="25" w:name="_Toc197526348"/>
      <w:r>
        <w:t>Classification of Commodities</w:t>
      </w:r>
      <w:bookmarkEnd w:id="24"/>
      <w:bookmarkEnd w:id="25"/>
    </w:p>
    <w:p w14:paraId="6D814A49" w14:textId="77777777" w:rsidR="00AC0BAC" w:rsidRDefault="00AC0BAC" w:rsidP="00AC0BAC">
      <w:r w:rsidRPr="0D5F699D">
        <w:t xml:space="preserve">The main </w:t>
      </w:r>
      <w:r>
        <w:t>facility</w:t>
      </w:r>
      <w:r w:rsidRPr="0D5F699D">
        <w:t xml:space="preserve"> is divided into different </w:t>
      </w:r>
      <w:r>
        <w:t>processing</w:t>
      </w:r>
      <w:r w:rsidRPr="0D5F699D">
        <w:t xml:space="preserve"> and </w:t>
      </w:r>
      <w:r>
        <w:t xml:space="preserve">ancillary </w:t>
      </w:r>
      <w:r w:rsidRPr="0D5F699D">
        <w:t>storage areas.</w:t>
      </w:r>
      <w:r>
        <w:t xml:space="preserve"> </w:t>
      </w:r>
      <w:r w:rsidRPr="0D5F699D">
        <w:t xml:space="preserve">The classification of the commodities, according to SANS 10287, is used to </w:t>
      </w:r>
      <w:r>
        <w:t>determine the classification of the commodities</w:t>
      </w:r>
      <w:r w:rsidRPr="0D5F699D">
        <w:t>.</w:t>
      </w:r>
    </w:p>
    <w:p w14:paraId="1C4E4973" w14:textId="04CE11AB" w:rsidR="00AC0BAC" w:rsidRDefault="00AC0BAC" w:rsidP="0080646F">
      <w:pPr>
        <w:pStyle w:val="Caption"/>
        <w:keepNext/>
        <w:ind w:left="0"/>
      </w:pPr>
    </w:p>
    <w:p w14:paraId="6066388C" w14:textId="5D719470" w:rsidR="0080646F" w:rsidRDefault="0080646F" w:rsidP="0080646F">
      <w:pPr>
        <w:pStyle w:val="Caption"/>
        <w:keepNext/>
      </w:pPr>
      <w:bookmarkStart w:id="26" w:name="_Toc191971029"/>
      <w:r>
        <w:t xml:space="preserve">Table </w:t>
      </w:r>
      <w:fldSimple w:instr=" SEQ Table \* ARABIC ">
        <w:r w:rsidR="00CC1B8B">
          <w:rPr>
            <w:noProof/>
          </w:rPr>
          <w:t>1</w:t>
        </w:r>
      </w:fldSimple>
      <w:r>
        <w:t xml:space="preserve">: </w:t>
      </w:r>
      <w:r w:rsidRPr="0031159A">
        <w:t xml:space="preserve">Expected commodities, their respective category classification and maximum </w:t>
      </w:r>
      <w:r w:rsidR="00072AAE">
        <w:t xml:space="preserve">allowable </w:t>
      </w:r>
      <w:r w:rsidRPr="0031159A">
        <w:t>stacking height without an automatic sprinkler system.</w:t>
      </w:r>
      <w:bookmarkEnd w:id="26"/>
    </w:p>
    <w:tbl>
      <w:tblPr>
        <w:tblStyle w:val="TableGrid"/>
        <w:tblW w:w="4803" w:type="pct"/>
        <w:jc w:val="center"/>
        <w:tblLook w:val="0480" w:firstRow="0" w:lastRow="0" w:firstColumn="1" w:lastColumn="0" w:noHBand="0" w:noVBand="1"/>
      </w:tblPr>
      <w:tblGrid>
        <w:gridCol w:w="3285"/>
        <w:gridCol w:w="1933"/>
        <w:gridCol w:w="4249"/>
      </w:tblGrid>
      <w:tr w:rsidR="00EC6F95" w14:paraId="715A4380" w14:textId="77777777" w:rsidTr="004A02E2">
        <w:trPr>
          <w:trHeight w:val="726"/>
          <w:jc w:val="center"/>
        </w:trPr>
        <w:tc>
          <w:tcPr>
            <w:tcW w:w="1735" w:type="pct"/>
            <w:shd w:val="clear" w:color="auto" w:fill="D99594"/>
            <w:vAlign w:val="center"/>
          </w:tcPr>
          <w:p w14:paraId="02646FB0" w14:textId="77777777" w:rsidR="00EC6F95" w:rsidRDefault="00EC6F95" w:rsidP="004A02E2">
            <w:pPr>
              <w:spacing w:line="360" w:lineRule="auto"/>
              <w:ind w:left="0"/>
              <w:jc w:val="center"/>
              <w:rPr>
                <w:b/>
                <w:bCs/>
              </w:rPr>
            </w:pPr>
            <w:r>
              <w:rPr>
                <w:b/>
                <w:bCs/>
              </w:rPr>
              <w:t xml:space="preserve">Expected </w:t>
            </w:r>
            <w:r w:rsidRPr="0D5F699D">
              <w:rPr>
                <w:b/>
                <w:bCs/>
              </w:rPr>
              <w:t>Commodity</w:t>
            </w:r>
          </w:p>
        </w:tc>
        <w:tc>
          <w:tcPr>
            <w:tcW w:w="1021" w:type="pct"/>
            <w:shd w:val="clear" w:color="auto" w:fill="D99594"/>
            <w:vAlign w:val="center"/>
          </w:tcPr>
          <w:p w14:paraId="621D5B2C" w14:textId="77777777" w:rsidR="00EC6F95" w:rsidRDefault="00EC6F95" w:rsidP="004A02E2">
            <w:pPr>
              <w:spacing w:line="360" w:lineRule="auto"/>
              <w:ind w:left="0"/>
              <w:jc w:val="center"/>
              <w:rPr>
                <w:b/>
                <w:bCs/>
              </w:rPr>
            </w:pPr>
            <w:r w:rsidRPr="0D5F699D">
              <w:rPr>
                <w:b/>
                <w:bCs/>
              </w:rPr>
              <w:t>Category</w:t>
            </w:r>
          </w:p>
        </w:tc>
        <w:tc>
          <w:tcPr>
            <w:tcW w:w="2244" w:type="pct"/>
            <w:shd w:val="clear" w:color="auto" w:fill="D99594"/>
            <w:vAlign w:val="center"/>
          </w:tcPr>
          <w:p w14:paraId="47CEF413" w14:textId="62313838" w:rsidR="00EC6F95" w:rsidRPr="0D5F699D" w:rsidRDefault="00EC6F95" w:rsidP="004A02E2">
            <w:pPr>
              <w:ind w:left="0"/>
              <w:jc w:val="center"/>
              <w:rPr>
                <w:b/>
                <w:bCs/>
              </w:rPr>
            </w:pPr>
            <w:r w:rsidRPr="00133A8B">
              <w:rPr>
                <w:b/>
                <w:bCs/>
              </w:rPr>
              <w:t xml:space="preserve">Maximum </w:t>
            </w:r>
            <w:r>
              <w:rPr>
                <w:b/>
                <w:bCs/>
              </w:rPr>
              <w:t>allowable s</w:t>
            </w:r>
            <w:r w:rsidRPr="00133A8B">
              <w:rPr>
                <w:b/>
                <w:bCs/>
              </w:rPr>
              <w:t xml:space="preserve">tacking </w:t>
            </w:r>
            <w:r>
              <w:rPr>
                <w:b/>
                <w:bCs/>
              </w:rPr>
              <w:t>h</w:t>
            </w:r>
            <w:r w:rsidRPr="00133A8B">
              <w:rPr>
                <w:b/>
                <w:bCs/>
              </w:rPr>
              <w:t>eight</w:t>
            </w:r>
            <w:r>
              <w:rPr>
                <w:b/>
                <w:bCs/>
              </w:rPr>
              <w:t xml:space="preserve"> for b</w:t>
            </w:r>
            <w:r w:rsidRPr="00133A8B">
              <w:rPr>
                <w:b/>
                <w:bCs/>
              </w:rPr>
              <w:t>lock stacking or free-standing storage</w:t>
            </w:r>
            <w:r w:rsidR="000A43A0">
              <w:rPr>
                <w:b/>
                <w:bCs/>
              </w:rPr>
              <w:t xml:space="preserve"> (m)</w:t>
            </w:r>
          </w:p>
        </w:tc>
      </w:tr>
      <w:tr w:rsidR="00EC6F95" w14:paraId="2800C6D9" w14:textId="77777777" w:rsidTr="004A02E2">
        <w:trPr>
          <w:trHeight w:val="326"/>
          <w:jc w:val="center"/>
        </w:trPr>
        <w:tc>
          <w:tcPr>
            <w:tcW w:w="1735" w:type="pct"/>
            <w:shd w:val="clear" w:color="auto" w:fill="F2DBDB"/>
          </w:tcPr>
          <w:p w14:paraId="3BE03E34" w14:textId="0BDA3058" w:rsidR="00EC6F95" w:rsidRPr="0080646F" w:rsidRDefault="00D427C9" w:rsidP="0080646F">
            <w:pPr>
              <w:spacing w:line="360" w:lineRule="auto"/>
              <w:ind w:left="0"/>
            </w:pPr>
            <w:r>
              <w:t>[</w:t>
            </w:r>
            <w:proofErr w:type="spellStart"/>
            <w:r>
              <w:t>commodity_name</w:t>
            </w:r>
            <w:proofErr w:type="spellEnd"/>
            <w:r>
              <w:t>] ([</w:t>
            </w:r>
            <w:proofErr w:type="spellStart"/>
            <w:r>
              <w:t>storage_type</w:t>
            </w:r>
            <w:proofErr w:type="spellEnd"/>
            <w:r>
              <w:t>])</w:t>
            </w:r>
          </w:p>
        </w:tc>
        <w:tc>
          <w:tcPr>
            <w:tcW w:w="1021" w:type="pct"/>
          </w:tcPr>
          <w:p w14:paraId="24BF196D" w14:textId="5A21F25F" w:rsidR="00EC6F95" w:rsidRDefault="00D427C9" w:rsidP="0080646F">
            <w:pPr>
              <w:spacing w:line="360" w:lineRule="auto"/>
              <w:ind w:left="0"/>
              <w:jc w:val="center"/>
            </w:pPr>
            <w:r>
              <w:t>[category]</w:t>
            </w:r>
          </w:p>
        </w:tc>
        <w:tc>
          <w:tcPr>
            <w:tcW w:w="2244" w:type="pct"/>
          </w:tcPr>
          <w:p w14:paraId="523F2E7B" w14:textId="426709BC" w:rsidR="00EC6F95" w:rsidRDefault="00D427C9" w:rsidP="0080646F">
            <w:pPr>
              <w:spacing w:line="360" w:lineRule="auto"/>
              <w:ind w:left="0"/>
              <w:jc w:val="center"/>
            </w:pPr>
            <w:r>
              <w:t>[</w:t>
            </w:r>
            <w:proofErr w:type="spellStart"/>
            <w:r>
              <w:t>stacking_height</w:t>
            </w:r>
            <w:proofErr w:type="spellEnd"/>
            <w:r>
              <w:t>]</w:t>
            </w:r>
          </w:p>
        </w:tc>
      </w:tr>
      <w:tr w:rsidR="00EC6F95" w14:paraId="5E4E701F" w14:textId="77777777" w:rsidTr="004A02E2">
        <w:trPr>
          <w:trHeight w:val="326"/>
          <w:jc w:val="center"/>
        </w:trPr>
        <w:tc>
          <w:tcPr>
            <w:tcW w:w="1735" w:type="pct"/>
            <w:shd w:val="clear" w:color="auto" w:fill="F2DBDB"/>
          </w:tcPr>
          <w:p w14:paraId="40D94661" w14:textId="49ECBDF7" w:rsidR="00EC6F95" w:rsidRPr="0080646F" w:rsidRDefault="00EC6F95" w:rsidP="0080646F">
            <w:pPr>
              <w:spacing w:line="360" w:lineRule="auto"/>
              <w:ind w:left="0"/>
            </w:pPr>
            <w:r w:rsidRPr="0080646F">
              <w:t>Plasticised aluminium</w:t>
            </w:r>
            <w:r>
              <w:t xml:space="preserve"> rolls</w:t>
            </w:r>
          </w:p>
        </w:tc>
        <w:tc>
          <w:tcPr>
            <w:tcW w:w="1021" w:type="pct"/>
          </w:tcPr>
          <w:p w14:paraId="6A6DBF04" w14:textId="1699FB98" w:rsidR="00EC6F95" w:rsidRDefault="00EC6F95" w:rsidP="0080646F">
            <w:pPr>
              <w:spacing w:line="360" w:lineRule="auto"/>
              <w:ind w:left="0"/>
              <w:jc w:val="center"/>
            </w:pPr>
            <w:r>
              <w:t>III</w:t>
            </w:r>
          </w:p>
        </w:tc>
        <w:tc>
          <w:tcPr>
            <w:tcW w:w="2244" w:type="pct"/>
          </w:tcPr>
          <w:p w14:paraId="0F45FD1C" w14:textId="55591C59" w:rsidR="00EC6F95" w:rsidRDefault="00EC6F95" w:rsidP="0080646F">
            <w:pPr>
              <w:spacing w:line="360" w:lineRule="auto"/>
              <w:ind w:left="0"/>
              <w:jc w:val="center"/>
            </w:pPr>
            <w:r>
              <w:t>3.0</w:t>
            </w:r>
          </w:p>
        </w:tc>
      </w:tr>
      <w:tr w:rsidR="00EC6F95" w14:paraId="3576452C" w14:textId="77777777" w:rsidTr="004A02E2">
        <w:trPr>
          <w:trHeight w:val="326"/>
          <w:jc w:val="center"/>
        </w:trPr>
        <w:tc>
          <w:tcPr>
            <w:tcW w:w="1735" w:type="pct"/>
            <w:shd w:val="clear" w:color="auto" w:fill="F2DBDB"/>
          </w:tcPr>
          <w:p w14:paraId="02304C1A" w14:textId="439C7F7A" w:rsidR="00EC6F95" w:rsidRPr="0080646F" w:rsidRDefault="00EC6F95" w:rsidP="0080646F">
            <w:pPr>
              <w:spacing w:line="360" w:lineRule="auto"/>
              <w:ind w:left="0"/>
            </w:pPr>
            <w:r w:rsidRPr="0080646F">
              <w:t>Canola oil</w:t>
            </w:r>
          </w:p>
        </w:tc>
        <w:tc>
          <w:tcPr>
            <w:tcW w:w="1021" w:type="pct"/>
          </w:tcPr>
          <w:p w14:paraId="11E43812" w14:textId="26369FF3" w:rsidR="00EC6F95" w:rsidRDefault="00EC6F95" w:rsidP="0080646F">
            <w:pPr>
              <w:spacing w:line="360" w:lineRule="auto"/>
              <w:ind w:left="0"/>
              <w:jc w:val="center"/>
            </w:pPr>
            <w:r>
              <w:t>IV</w:t>
            </w:r>
          </w:p>
        </w:tc>
        <w:tc>
          <w:tcPr>
            <w:tcW w:w="2244" w:type="pct"/>
          </w:tcPr>
          <w:p w14:paraId="7B47CDF9" w14:textId="46EB9612" w:rsidR="00EC6F95" w:rsidRDefault="00EC6F95" w:rsidP="0080646F">
            <w:pPr>
              <w:spacing w:line="360" w:lineRule="auto"/>
              <w:ind w:left="0"/>
              <w:jc w:val="center"/>
            </w:pPr>
            <w:r>
              <w:t>1.2</w:t>
            </w:r>
          </w:p>
        </w:tc>
      </w:tr>
      <w:tr w:rsidR="00EC6F95" w14:paraId="5F2FD596" w14:textId="77777777" w:rsidTr="004A02E2">
        <w:trPr>
          <w:trHeight w:val="326"/>
          <w:jc w:val="center"/>
        </w:trPr>
        <w:tc>
          <w:tcPr>
            <w:tcW w:w="1735" w:type="pct"/>
            <w:shd w:val="clear" w:color="auto" w:fill="F2DBDB"/>
          </w:tcPr>
          <w:p w14:paraId="1548890C" w14:textId="2C75A1A7" w:rsidR="00EC6F95" w:rsidRPr="0080646F" w:rsidRDefault="00EC6F95" w:rsidP="0080646F">
            <w:pPr>
              <w:spacing w:line="360" w:lineRule="auto"/>
              <w:ind w:left="0"/>
            </w:pPr>
            <w:r>
              <w:t>Lightweight c</w:t>
            </w:r>
            <w:r w:rsidRPr="0080646F">
              <w:t>ardboard (flat</w:t>
            </w:r>
            <w:r>
              <w:t xml:space="preserve"> </w:t>
            </w:r>
            <w:r w:rsidRPr="0080646F">
              <w:t>stacked)</w:t>
            </w:r>
          </w:p>
        </w:tc>
        <w:tc>
          <w:tcPr>
            <w:tcW w:w="1021" w:type="pct"/>
          </w:tcPr>
          <w:p w14:paraId="1ABE3F98" w14:textId="5BF995B6" w:rsidR="00EC6F95" w:rsidRDefault="00EC6F95" w:rsidP="0080646F">
            <w:pPr>
              <w:spacing w:line="360" w:lineRule="auto"/>
              <w:ind w:left="0"/>
              <w:jc w:val="center"/>
            </w:pPr>
            <w:r>
              <w:t>II</w:t>
            </w:r>
          </w:p>
        </w:tc>
        <w:tc>
          <w:tcPr>
            <w:tcW w:w="2244" w:type="pct"/>
          </w:tcPr>
          <w:p w14:paraId="0F9A6078" w14:textId="5AD763DA" w:rsidR="00EC6F95" w:rsidRDefault="00EC6F95" w:rsidP="0080646F">
            <w:pPr>
              <w:spacing w:line="360" w:lineRule="auto"/>
              <w:ind w:left="0"/>
              <w:jc w:val="center"/>
            </w:pPr>
            <w:r>
              <w:t>3.0</w:t>
            </w:r>
          </w:p>
        </w:tc>
      </w:tr>
      <w:tr w:rsidR="00EC6F95" w14:paraId="78C7C929" w14:textId="77777777" w:rsidTr="004A02E2">
        <w:trPr>
          <w:trHeight w:val="326"/>
          <w:jc w:val="center"/>
        </w:trPr>
        <w:tc>
          <w:tcPr>
            <w:tcW w:w="1735" w:type="pct"/>
            <w:shd w:val="clear" w:color="auto" w:fill="F2DBDB"/>
          </w:tcPr>
          <w:p w14:paraId="4921B794" w14:textId="74D630E6" w:rsidR="00EC6F95" w:rsidRPr="0080646F" w:rsidRDefault="00EC6F95" w:rsidP="0080646F">
            <w:pPr>
              <w:spacing w:line="360" w:lineRule="auto"/>
              <w:ind w:left="0"/>
            </w:pPr>
            <w:r w:rsidRPr="0080646F">
              <w:t>Potatoes (vegetable)</w:t>
            </w:r>
          </w:p>
        </w:tc>
        <w:tc>
          <w:tcPr>
            <w:tcW w:w="1021" w:type="pct"/>
          </w:tcPr>
          <w:p w14:paraId="2D8C8BAC" w14:textId="10F13BB7" w:rsidR="00EC6F95" w:rsidRDefault="00EC6F95" w:rsidP="0080646F">
            <w:pPr>
              <w:spacing w:line="360" w:lineRule="auto"/>
              <w:ind w:left="0"/>
              <w:jc w:val="center"/>
            </w:pPr>
            <w:r>
              <w:t>I</w:t>
            </w:r>
          </w:p>
        </w:tc>
        <w:tc>
          <w:tcPr>
            <w:tcW w:w="2244" w:type="pct"/>
          </w:tcPr>
          <w:p w14:paraId="03D71656" w14:textId="34F8D604" w:rsidR="00EC6F95" w:rsidRDefault="00EC6F95" w:rsidP="0080646F">
            <w:pPr>
              <w:spacing w:line="360" w:lineRule="auto"/>
              <w:ind w:left="0"/>
              <w:jc w:val="center"/>
            </w:pPr>
            <w:r>
              <w:t>4.0</w:t>
            </w:r>
          </w:p>
        </w:tc>
      </w:tr>
      <w:tr w:rsidR="00EC6F95" w14:paraId="03AC8E8B" w14:textId="77777777" w:rsidTr="004A02E2">
        <w:trPr>
          <w:trHeight w:val="326"/>
          <w:jc w:val="center"/>
        </w:trPr>
        <w:tc>
          <w:tcPr>
            <w:tcW w:w="1735" w:type="pct"/>
            <w:shd w:val="clear" w:color="auto" w:fill="F2DBDB"/>
          </w:tcPr>
          <w:p w14:paraId="5E810935" w14:textId="2EEABD77" w:rsidR="00EC6F95" w:rsidRPr="0080646F" w:rsidRDefault="00EC6F95" w:rsidP="0080646F">
            <w:pPr>
              <w:spacing w:line="360" w:lineRule="auto"/>
              <w:ind w:left="0"/>
            </w:pPr>
            <w:r w:rsidRPr="0080646F">
              <w:t>Maize seeds</w:t>
            </w:r>
            <w:r>
              <w:t xml:space="preserve"> (in HDPE bags)</w:t>
            </w:r>
          </w:p>
        </w:tc>
        <w:tc>
          <w:tcPr>
            <w:tcW w:w="1021" w:type="pct"/>
          </w:tcPr>
          <w:p w14:paraId="174B1CD5" w14:textId="3DC9F460" w:rsidR="00EC6F95" w:rsidRDefault="00EC6F95" w:rsidP="0080646F">
            <w:pPr>
              <w:spacing w:line="360" w:lineRule="auto"/>
              <w:ind w:left="0"/>
              <w:jc w:val="center"/>
            </w:pPr>
            <w:r>
              <w:t>II</w:t>
            </w:r>
          </w:p>
        </w:tc>
        <w:tc>
          <w:tcPr>
            <w:tcW w:w="2244" w:type="pct"/>
          </w:tcPr>
          <w:p w14:paraId="379DE468" w14:textId="5E6C7644" w:rsidR="00EC6F95" w:rsidRDefault="00EC6F95" w:rsidP="0080646F">
            <w:pPr>
              <w:spacing w:line="360" w:lineRule="auto"/>
              <w:ind w:left="0"/>
              <w:jc w:val="center"/>
            </w:pPr>
            <w:r>
              <w:t>3.0</w:t>
            </w:r>
          </w:p>
        </w:tc>
      </w:tr>
      <w:tr w:rsidR="00EC6F95" w14:paraId="0BC46031" w14:textId="77777777" w:rsidTr="004A02E2">
        <w:trPr>
          <w:trHeight w:val="189"/>
          <w:jc w:val="center"/>
        </w:trPr>
        <w:tc>
          <w:tcPr>
            <w:tcW w:w="1735" w:type="pct"/>
            <w:shd w:val="clear" w:color="auto" w:fill="F2DBDB"/>
          </w:tcPr>
          <w:p w14:paraId="28CD0D27" w14:textId="71D8F542" w:rsidR="00EC6F95" w:rsidRPr="0080646F" w:rsidRDefault="00EC6F95" w:rsidP="0080646F">
            <w:pPr>
              <w:spacing w:line="360" w:lineRule="auto"/>
              <w:ind w:left="0"/>
            </w:pPr>
            <w:r w:rsidRPr="0080646F">
              <w:t>Spices</w:t>
            </w:r>
          </w:p>
        </w:tc>
        <w:tc>
          <w:tcPr>
            <w:tcW w:w="1021" w:type="pct"/>
          </w:tcPr>
          <w:p w14:paraId="5D7E6430" w14:textId="58BF79E4" w:rsidR="00EC6F95" w:rsidRDefault="00EC6F95" w:rsidP="0080646F">
            <w:pPr>
              <w:spacing w:line="360" w:lineRule="auto"/>
              <w:ind w:left="0"/>
              <w:jc w:val="center"/>
            </w:pPr>
            <w:r>
              <w:t>II</w:t>
            </w:r>
          </w:p>
        </w:tc>
        <w:tc>
          <w:tcPr>
            <w:tcW w:w="2244" w:type="pct"/>
          </w:tcPr>
          <w:p w14:paraId="54D6692B" w14:textId="1444D9EC" w:rsidR="00EC6F95" w:rsidRDefault="00EC6F95" w:rsidP="0080646F">
            <w:pPr>
              <w:spacing w:line="360" w:lineRule="auto"/>
              <w:ind w:left="0"/>
              <w:jc w:val="center"/>
            </w:pPr>
            <w:r>
              <w:t>3.0</w:t>
            </w:r>
          </w:p>
        </w:tc>
      </w:tr>
    </w:tbl>
    <w:p w14:paraId="61FEA9BF" w14:textId="77777777" w:rsidR="00EC6F95" w:rsidRPr="003D4A61" w:rsidRDefault="00EC6F95" w:rsidP="00EC6F95">
      <w:pPr>
        <w:pStyle w:val="ListParagraph"/>
        <w:numPr>
          <w:ilvl w:val="0"/>
          <w:numId w:val="11"/>
        </w:numPr>
        <w:ind w:left="426"/>
        <w:rPr>
          <w:lang w:val="en-GB"/>
        </w:rPr>
      </w:pPr>
      <w:r w:rsidRPr="003D4A61">
        <w:rPr>
          <w:lang w:val="en-GB"/>
        </w:rPr>
        <w:t>Finished goods in boxes refers to packaged potato chips and/or popcorn.</w:t>
      </w:r>
    </w:p>
    <w:p w14:paraId="28A0D857" w14:textId="77777777" w:rsidR="00EC6F95" w:rsidRDefault="00EC6F95" w:rsidP="00EC6F95"/>
    <w:p w14:paraId="61E13D4F" w14:textId="7DA62415" w:rsidR="00D90D77" w:rsidRPr="00EC6F95" w:rsidRDefault="004A02E2" w:rsidP="004A02E2">
      <w:pPr>
        <w:rPr>
          <w:rFonts w:asciiTheme="majorHAnsi" w:hAnsiTheme="majorHAnsi"/>
          <w:szCs w:val="32"/>
        </w:rPr>
      </w:pPr>
      <w:r>
        <w:t>Product storage needs to be managed and maximum stacking heights adhered to. Stacked goods are discussed further in section 5.2.</w:t>
      </w:r>
      <w:r w:rsidR="00D90D77">
        <w:br w:type="page"/>
      </w:r>
    </w:p>
    <w:p w14:paraId="18F9F0B2" w14:textId="77777777" w:rsidR="00D90D77" w:rsidRDefault="00D90D77" w:rsidP="00D90D77">
      <w:pPr>
        <w:pStyle w:val="Heading1"/>
      </w:pPr>
      <w:bookmarkStart w:id="27" w:name="_Toc191465486"/>
      <w:bookmarkStart w:id="28" w:name="_Toc190407420"/>
      <w:bookmarkStart w:id="29" w:name="_Toc190413319"/>
      <w:bookmarkStart w:id="30" w:name="_Toc191465487"/>
      <w:bookmarkStart w:id="31" w:name="_Toc190407421"/>
      <w:bookmarkStart w:id="32" w:name="_Toc190413320"/>
      <w:bookmarkStart w:id="33" w:name="_Toc191465488"/>
      <w:bookmarkStart w:id="34" w:name="_Toc190407422"/>
      <w:bookmarkStart w:id="35" w:name="_Toc190413321"/>
      <w:bookmarkStart w:id="36" w:name="_Toc191465489"/>
      <w:bookmarkStart w:id="37" w:name="_Toc190407423"/>
      <w:bookmarkStart w:id="38" w:name="_Toc190413322"/>
      <w:bookmarkStart w:id="39" w:name="_Toc191465490"/>
      <w:bookmarkStart w:id="40" w:name="_Toc190407424"/>
      <w:bookmarkStart w:id="41" w:name="_Toc190413323"/>
      <w:bookmarkStart w:id="42" w:name="_Toc191465491"/>
      <w:bookmarkStart w:id="43" w:name="_Toc190407425"/>
      <w:bookmarkStart w:id="44" w:name="_Toc190413324"/>
      <w:bookmarkStart w:id="45" w:name="_Toc191465492"/>
      <w:bookmarkStart w:id="46" w:name="_Toc190407426"/>
      <w:bookmarkStart w:id="47" w:name="_Toc190413325"/>
      <w:bookmarkStart w:id="48" w:name="_Toc191465493"/>
      <w:bookmarkStart w:id="49" w:name="_Toc190407427"/>
      <w:bookmarkStart w:id="50" w:name="_Toc190413326"/>
      <w:bookmarkStart w:id="51" w:name="_Toc191465494"/>
      <w:bookmarkStart w:id="52" w:name="_Toc190407428"/>
      <w:bookmarkStart w:id="53" w:name="_Toc190413327"/>
      <w:bookmarkStart w:id="54" w:name="_Toc191465495"/>
      <w:bookmarkStart w:id="55" w:name="_Toc190407429"/>
      <w:bookmarkStart w:id="56" w:name="_Toc190413328"/>
      <w:bookmarkStart w:id="57" w:name="_Toc191465496"/>
      <w:bookmarkStart w:id="58" w:name="_Toc190407430"/>
      <w:bookmarkStart w:id="59" w:name="_Toc190413329"/>
      <w:bookmarkStart w:id="60" w:name="_Toc191465497"/>
      <w:bookmarkStart w:id="61" w:name="_Toc190407431"/>
      <w:bookmarkStart w:id="62" w:name="_Toc190413330"/>
      <w:bookmarkStart w:id="63" w:name="_Toc191465498"/>
      <w:bookmarkStart w:id="64" w:name="_Toc190407432"/>
      <w:bookmarkStart w:id="65" w:name="_Toc190413331"/>
      <w:bookmarkStart w:id="66" w:name="_Toc191465499"/>
      <w:bookmarkStart w:id="67" w:name="_Toc190407433"/>
      <w:bookmarkStart w:id="68" w:name="_Toc190413332"/>
      <w:bookmarkStart w:id="69" w:name="_Toc191465500"/>
      <w:bookmarkStart w:id="70" w:name="_Toc190407434"/>
      <w:bookmarkStart w:id="71" w:name="_Toc190413333"/>
      <w:bookmarkStart w:id="72" w:name="_Toc191465501"/>
      <w:bookmarkStart w:id="73" w:name="_Toc190407435"/>
      <w:bookmarkStart w:id="74" w:name="_Toc190413334"/>
      <w:bookmarkStart w:id="75" w:name="_Toc191465502"/>
      <w:bookmarkStart w:id="76" w:name="_Toc190407436"/>
      <w:bookmarkStart w:id="77" w:name="_Toc190413335"/>
      <w:bookmarkStart w:id="78" w:name="_Toc191465503"/>
      <w:bookmarkStart w:id="79" w:name="_Toc190407437"/>
      <w:bookmarkStart w:id="80" w:name="_Toc190413336"/>
      <w:bookmarkStart w:id="81" w:name="_Toc191465504"/>
      <w:bookmarkStart w:id="82" w:name="_Toc190407438"/>
      <w:bookmarkStart w:id="83" w:name="_Toc190413337"/>
      <w:bookmarkStart w:id="84" w:name="_Toc191465505"/>
      <w:bookmarkStart w:id="85" w:name="_Toc190407439"/>
      <w:bookmarkStart w:id="86" w:name="_Toc190413338"/>
      <w:bookmarkStart w:id="87" w:name="_Toc191465506"/>
      <w:bookmarkStart w:id="88" w:name="_Toc191465507"/>
      <w:bookmarkStart w:id="89" w:name="_Toc197526349"/>
      <w:bookmarkStart w:id="90" w:name="_Hlk17650537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lastRenderedPageBreak/>
        <w:t>General Fire Protection</w:t>
      </w:r>
      <w:bookmarkEnd w:id="88"/>
      <w:bookmarkEnd w:id="89"/>
    </w:p>
    <w:p w14:paraId="47938CD8" w14:textId="77777777" w:rsidR="00D90D77" w:rsidRDefault="00D90D77" w:rsidP="00D90D77">
      <w:pPr>
        <w:pStyle w:val="Heading2"/>
      </w:pPr>
      <w:bookmarkStart w:id="91" w:name="_Toc191465508"/>
      <w:bookmarkStart w:id="92" w:name="_Toc197526350"/>
      <w:r>
        <w:t>Occupancy and Divisional Separation</w:t>
      </w:r>
      <w:bookmarkEnd w:id="91"/>
      <w:bookmarkEnd w:id="92"/>
    </w:p>
    <w:p w14:paraId="028F0C72" w14:textId="77777777" w:rsidR="00D90D77" w:rsidRDefault="00D90D77" w:rsidP="00D90D77"/>
    <w:p w14:paraId="44DD19F3" w14:textId="77777777" w:rsidR="00D90D77" w:rsidRDefault="00D90D77" w:rsidP="00D90D77">
      <w:pPr>
        <w:pStyle w:val="Heading3"/>
      </w:pPr>
      <w:bookmarkStart w:id="93" w:name="_Toc191465509"/>
      <w:bookmarkStart w:id="94" w:name="_Toc197526351"/>
      <w:r>
        <w:t>Divisional Separation</w:t>
      </w:r>
      <w:bookmarkEnd w:id="93"/>
      <w:bookmarkEnd w:id="94"/>
    </w:p>
    <w:p w14:paraId="71396362" w14:textId="77777777" w:rsidR="00D90D77" w:rsidRDefault="00D90D77" w:rsidP="00D90D77">
      <w:pPr>
        <w:rPr>
          <w:rFonts w:ascii="Calibri" w:eastAsia="Calibri" w:hAnsi="Calibri" w:cs="Calibri"/>
          <w:color w:val="000000" w:themeColor="text1"/>
          <w:sz w:val="20"/>
          <w:szCs w:val="20"/>
        </w:rPr>
      </w:pPr>
      <w:r w:rsidRPr="0D5F699D">
        <w:t>According to SANS 10400-T, Table 3, any occupancy classified as a D</w:t>
      </w:r>
      <w:r>
        <w:t>2</w:t>
      </w:r>
      <w:r w:rsidRPr="0D5F699D">
        <w:t xml:space="preserve"> with a single fire division larger than </w:t>
      </w:r>
      <w:r>
        <w:t>2</w:t>
      </w:r>
      <w:r w:rsidRPr="0D5F699D">
        <w:t>500 m</w:t>
      </w:r>
      <w:r w:rsidRPr="00AF5047">
        <w:rPr>
          <w:vertAlign w:val="superscript"/>
        </w:rPr>
        <w:t>2</w:t>
      </w:r>
      <w:r w:rsidRPr="0D5F699D">
        <w:t xml:space="preserve"> requires an automatic fire extinguishment system</w:t>
      </w:r>
      <w:r>
        <w:t>. Due to the size of the building fire division separating elements will need to be constructed to ensure all divisions are less than 2500 m</w:t>
      </w:r>
      <w:r w:rsidRPr="00946317">
        <w:rPr>
          <w:vertAlign w:val="superscript"/>
        </w:rPr>
        <w:t>2</w:t>
      </w:r>
      <w:r>
        <w:rPr>
          <w:vertAlign w:val="superscript"/>
        </w:rPr>
        <w:t xml:space="preserve"> </w:t>
      </w:r>
      <w:r>
        <w:t>or a sprinkler system must be installed.</w:t>
      </w:r>
    </w:p>
    <w:p w14:paraId="41A68ADB" w14:textId="77777777" w:rsidR="00D90D77" w:rsidRDefault="00D90D77" w:rsidP="00D90D77">
      <w:pPr>
        <w:ind w:left="0"/>
        <w:rPr>
          <w:rFonts w:ascii="Calibri" w:eastAsia="Calibri" w:hAnsi="Calibri" w:cs="Calibri"/>
          <w:color w:val="000000" w:themeColor="text1"/>
          <w:sz w:val="20"/>
          <w:szCs w:val="20"/>
        </w:rPr>
      </w:pPr>
    </w:p>
    <w:p w14:paraId="2D29CEE6" w14:textId="77777777" w:rsidR="00D90D77" w:rsidRDefault="00D90D77" w:rsidP="00D90D77">
      <w:pPr>
        <w:pStyle w:val="Heading3"/>
      </w:pPr>
      <w:bookmarkStart w:id="95" w:name="_Toc191465510"/>
      <w:bookmarkStart w:id="96" w:name="_Toc197526352"/>
      <w:r>
        <w:t>Occupancy Separation</w:t>
      </w:r>
      <w:bookmarkEnd w:id="95"/>
      <w:bookmarkEnd w:id="96"/>
    </w:p>
    <w:p w14:paraId="293D3489" w14:textId="5CBD0440" w:rsidR="000C27F6" w:rsidRPr="007D3827" w:rsidRDefault="000C27F6" w:rsidP="000C27F6">
      <w:pPr>
        <w:rPr>
          <w:lang w:val="en-GB"/>
        </w:rPr>
      </w:pPr>
      <w:r w:rsidRPr="007A46A3">
        <w:rPr>
          <w:lang w:val="en-GB"/>
        </w:rPr>
        <w:t xml:space="preserve">Occupancy separation is required between different occupancies. </w:t>
      </w:r>
      <w:r w:rsidRPr="007D3827">
        <w:rPr>
          <w:lang w:val="en-GB"/>
        </w:rPr>
        <w:t xml:space="preserve">Occupancy separation is not required in sprinkler protected areas. Therefore, no separation is required between the </w:t>
      </w:r>
      <w:r w:rsidR="004145DB">
        <w:rPr>
          <w:lang w:val="en-GB"/>
        </w:rPr>
        <w:t>[</w:t>
      </w:r>
      <w:proofErr w:type="spellStart"/>
      <w:r w:rsidR="004145DB">
        <w:rPr>
          <w:lang w:val="en-GB"/>
        </w:rPr>
        <w:t>building_name</w:t>
      </w:r>
      <w:proofErr w:type="spellEnd"/>
      <w:r w:rsidR="004145DB">
        <w:rPr>
          <w:lang w:val="en-GB"/>
        </w:rPr>
        <w:t>]</w:t>
      </w:r>
      <w:r w:rsidRPr="007D3827">
        <w:rPr>
          <w:lang w:val="en-GB"/>
        </w:rPr>
        <w:t xml:space="preserve"> (</w:t>
      </w:r>
      <w:r w:rsidR="004145DB">
        <w:rPr>
          <w:color w:val="7030A0"/>
        </w:rPr>
        <w:t>[</w:t>
      </w:r>
      <w:proofErr w:type="spellStart"/>
      <w:r w:rsidR="004145DB">
        <w:rPr>
          <w:color w:val="7030A0"/>
        </w:rPr>
        <w:t>building_classification</w:t>
      </w:r>
      <w:proofErr w:type="spellEnd"/>
      <w:r w:rsidR="004145DB">
        <w:rPr>
          <w:color w:val="7030A0"/>
        </w:rPr>
        <w:t>]</w:t>
      </w:r>
      <w:r w:rsidRPr="007D3827">
        <w:rPr>
          <w:lang w:val="en-GB"/>
        </w:rPr>
        <w:t xml:space="preserve">) and </w:t>
      </w:r>
      <w:r w:rsidR="004145DB">
        <w:rPr>
          <w:lang w:val="en-GB"/>
        </w:rPr>
        <w:t>[</w:t>
      </w:r>
      <w:proofErr w:type="spellStart"/>
      <w:r w:rsidR="004145DB">
        <w:rPr>
          <w:lang w:val="en-GB"/>
        </w:rPr>
        <w:t>building_name</w:t>
      </w:r>
      <w:proofErr w:type="spellEnd"/>
      <w:r w:rsidR="004145DB">
        <w:rPr>
          <w:lang w:val="en-GB"/>
        </w:rPr>
        <w:t>]</w:t>
      </w:r>
      <w:r w:rsidRPr="007D3827">
        <w:rPr>
          <w:lang w:val="en-GB"/>
        </w:rPr>
        <w:t xml:space="preserve"> (</w:t>
      </w:r>
      <w:r w:rsidR="004145DB">
        <w:rPr>
          <w:color w:val="7030A0"/>
        </w:rPr>
        <w:t>[</w:t>
      </w:r>
      <w:proofErr w:type="spellStart"/>
      <w:r w:rsidR="004145DB">
        <w:rPr>
          <w:color w:val="7030A0"/>
        </w:rPr>
        <w:t>building_classification</w:t>
      </w:r>
      <w:proofErr w:type="spellEnd"/>
      <w:r w:rsidR="004145DB">
        <w:rPr>
          <w:color w:val="7030A0"/>
        </w:rPr>
        <w:t>]</w:t>
      </w:r>
      <w:r w:rsidRPr="007D3827">
        <w:rPr>
          <w:lang w:val="en-GB"/>
        </w:rPr>
        <w:t xml:space="preserve">). Separation is required between the </w:t>
      </w:r>
      <w:r w:rsidR="004145DB">
        <w:rPr>
          <w:lang w:val="en-GB"/>
        </w:rPr>
        <w:t>[</w:t>
      </w:r>
      <w:proofErr w:type="spellStart"/>
      <w:r w:rsidR="004145DB">
        <w:rPr>
          <w:lang w:val="en-GB"/>
        </w:rPr>
        <w:t>building_name</w:t>
      </w:r>
      <w:proofErr w:type="spellEnd"/>
      <w:r w:rsidR="004145DB">
        <w:rPr>
          <w:lang w:val="en-GB"/>
        </w:rPr>
        <w:t>]</w:t>
      </w:r>
      <w:r w:rsidRPr="007D3827">
        <w:rPr>
          <w:lang w:val="en-GB"/>
        </w:rPr>
        <w:t xml:space="preserve"> (</w:t>
      </w:r>
      <w:r w:rsidR="004145DB">
        <w:rPr>
          <w:color w:val="7030A0"/>
        </w:rPr>
        <w:t>[</w:t>
      </w:r>
      <w:proofErr w:type="spellStart"/>
      <w:r w:rsidR="004145DB">
        <w:rPr>
          <w:color w:val="7030A0"/>
        </w:rPr>
        <w:t>building_classification</w:t>
      </w:r>
      <w:proofErr w:type="spellEnd"/>
      <w:r w:rsidR="004145DB">
        <w:rPr>
          <w:color w:val="7030A0"/>
        </w:rPr>
        <w:t>]</w:t>
      </w:r>
      <w:r w:rsidRPr="007D3827">
        <w:rPr>
          <w:lang w:val="en-GB"/>
        </w:rPr>
        <w:t>) areas and the rest of the facility.</w:t>
      </w:r>
    </w:p>
    <w:p w14:paraId="02E565C7" w14:textId="77777777" w:rsidR="00D90D77" w:rsidRDefault="00D90D77" w:rsidP="00D90D77">
      <w:pPr>
        <w:rPr>
          <w:lang w:val="en-GB"/>
        </w:rPr>
      </w:pPr>
    </w:p>
    <w:p w14:paraId="357E32A6" w14:textId="77777777" w:rsidR="00D90D77" w:rsidRDefault="00D90D77" w:rsidP="00D90D77">
      <w:pPr>
        <w:pStyle w:val="Heading3"/>
      </w:pPr>
      <w:bookmarkStart w:id="97" w:name="_Toc181075708"/>
      <w:bookmarkStart w:id="98" w:name="_Toc191465511"/>
      <w:bookmarkStart w:id="99" w:name="_Toc197526353"/>
      <w:r w:rsidRPr="0D5F699D">
        <w:t>Separation Requirements</w:t>
      </w:r>
      <w:bookmarkEnd w:id="97"/>
      <w:bookmarkEnd w:id="98"/>
      <w:bookmarkEnd w:id="99"/>
    </w:p>
    <w:p w14:paraId="4569DC5A" w14:textId="77777777" w:rsidR="00D90D77" w:rsidRDefault="00D90D77" w:rsidP="00D90D77">
      <w:r w:rsidRPr="0D5F699D">
        <w:t>To create fire separations, fire rated elements (fire walls, doors etc.) are used. For the separation to be effective, the fire rating of these elements should not be compromised. Therefore,</w:t>
      </w:r>
      <w:r>
        <w:t xml:space="preserve"> fire walls should extend to roof level and</w:t>
      </w:r>
      <w:r w:rsidRPr="0D5F699D">
        <w:t xml:space="preserve"> any penetrations through fire walls require fire stopping.</w:t>
      </w:r>
    </w:p>
    <w:p w14:paraId="09375592" w14:textId="77777777" w:rsidR="00D90D77" w:rsidRDefault="00D90D77" w:rsidP="00D90D77"/>
    <w:p w14:paraId="2ADA7298" w14:textId="77777777" w:rsidR="00D90D77" w:rsidRDefault="00D90D77" w:rsidP="00D90D77">
      <w:r w:rsidRPr="0D5F699D">
        <w:t>Separation is required between:</w:t>
      </w:r>
    </w:p>
    <w:p w14:paraId="196AFFAC" w14:textId="70299C71" w:rsidR="00D90D77" w:rsidRDefault="00D90D77" w:rsidP="00D90D77">
      <w:pPr>
        <w:pStyle w:val="ListParagraph"/>
        <w:numPr>
          <w:ilvl w:val="0"/>
          <w:numId w:val="1"/>
        </w:numPr>
        <w:rPr>
          <w:rFonts w:ascii="Calibri" w:eastAsia="Calibri" w:hAnsi="Calibri" w:cs="Calibri"/>
          <w:color w:val="000000" w:themeColor="text1"/>
          <w:sz w:val="19"/>
          <w:szCs w:val="19"/>
        </w:rPr>
      </w:pPr>
      <w:r w:rsidRPr="0D5F699D">
        <w:t xml:space="preserve">The </w:t>
      </w:r>
      <w:r w:rsidR="004145DB">
        <w:rPr>
          <w:lang w:val="en-GB"/>
        </w:rPr>
        <w:t>[</w:t>
      </w:r>
      <w:proofErr w:type="spellStart"/>
      <w:r w:rsidR="004145DB">
        <w:rPr>
          <w:lang w:val="en-GB"/>
        </w:rPr>
        <w:t>building_name</w:t>
      </w:r>
      <w:proofErr w:type="spellEnd"/>
      <w:r w:rsidR="004145DB">
        <w:rPr>
          <w:lang w:val="en-GB"/>
        </w:rPr>
        <w:t>]</w:t>
      </w:r>
      <w:r w:rsidRPr="0D5F699D">
        <w:t xml:space="preserve"> and the </w:t>
      </w:r>
      <w:r w:rsidR="004145DB">
        <w:rPr>
          <w:lang w:val="en-GB"/>
        </w:rPr>
        <w:t>[</w:t>
      </w:r>
      <w:proofErr w:type="spellStart"/>
      <w:r w:rsidR="004145DB">
        <w:rPr>
          <w:lang w:val="en-GB"/>
        </w:rPr>
        <w:t>building_name</w:t>
      </w:r>
      <w:proofErr w:type="spellEnd"/>
      <w:r w:rsidR="004145DB">
        <w:rPr>
          <w:lang w:val="en-GB"/>
        </w:rPr>
        <w:t>]</w:t>
      </w:r>
      <w:r>
        <w:t xml:space="preserve"> facility </w:t>
      </w:r>
      <w:r w:rsidRPr="0D5F699D">
        <w:t xml:space="preserve">to achieve </w:t>
      </w:r>
      <w:r>
        <w:t>divisional</w:t>
      </w:r>
      <w:r w:rsidRPr="0D5F699D">
        <w:t xml:space="preserve"> separation. This will be achieved with </w:t>
      </w:r>
      <w:r>
        <w:t>60</w:t>
      </w:r>
      <w:r w:rsidRPr="0D5F699D">
        <w:t>-minute fire-rated elements as per SANS 10400-T.</w:t>
      </w:r>
    </w:p>
    <w:p w14:paraId="38DF23C8" w14:textId="2F77E61F" w:rsidR="00D90D77" w:rsidRPr="004E2A56" w:rsidRDefault="004145DB" w:rsidP="00D90D77">
      <w:pPr>
        <w:pStyle w:val="ListParagraph"/>
        <w:numPr>
          <w:ilvl w:val="0"/>
          <w:numId w:val="1"/>
        </w:numPr>
        <w:rPr>
          <w:rFonts w:ascii="Calibri" w:eastAsia="Calibri" w:hAnsi="Calibri" w:cs="Calibri"/>
          <w:color w:val="000000" w:themeColor="text1"/>
          <w:sz w:val="20"/>
          <w:szCs w:val="20"/>
        </w:rPr>
      </w:pPr>
      <w:r>
        <w:rPr>
          <w:lang w:val="en-GB"/>
        </w:rPr>
        <w:t>[</w:t>
      </w:r>
      <w:proofErr w:type="spellStart"/>
      <w:r>
        <w:rPr>
          <w:lang w:val="en-GB"/>
        </w:rPr>
        <w:t>building_name</w:t>
      </w:r>
      <w:proofErr w:type="spellEnd"/>
      <w:r>
        <w:rPr>
          <w:lang w:val="en-GB"/>
        </w:rPr>
        <w:t>]</w:t>
      </w:r>
      <w:r w:rsidR="00D90D77">
        <w:t xml:space="preserve"> and </w:t>
      </w:r>
      <w:r>
        <w:rPr>
          <w:lang w:val="en-GB"/>
        </w:rPr>
        <w:t>[</w:t>
      </w:r>
      <w:proofErr w:type="spellStart"/>
      <w:r>
        <w:rPr>
          <w:lang w:val="en-GB"/>
        </w:rPr>
        <w:t>building_name</w:t>
      </w:r>
      <w:proofErr w:type="spellEnd"/>
      <w:r>
        <w:rPr>
          <w:lang w:val="en-GB"/>
        </w:rPr>
        <w:t>]</w:t>
      </w:r>
      <w:r w:rsidR="00D90D77" w:rsidRPr="0D5F699D">
        <w:t xml:space="preserve"> to achieve divisional separation. This will be achieved with 60-minute fire-rated elements as per SANS 10400-T.</w:t>
      </w:r>
    </w:p>
    <w:p w14:paraId="636C6F45" w14:textId="6EC2F8CB" w:rsidR="00D90D77" w:rsidRDefault="00D90D77" w:rsidP="00D90D77">
      <w:pPr>
        <w:pStyle w:val="ListParagraph"/>
        <w:numPr>
          <w:ilvl w:val="0"/>
          <w:numId w:val="1"/>
        </w:numPr>
      </w:pPr>
      <w:r>
        <w:t xml:space="preserve">The factories and the </w:t>
      </w:r>
      <w:r w:rsidR="004145DB">
        <w:t>[</w:t>
      </w:r>
      <w:proofErr w:type="spellStart"/>
      <w:r w:rsidR="004145DB">
        <w:t>zone_name</w:t>
      </w:r>
      <w:proofErr w:type="spellEnd"/>
      <w:r w:rsidR="004145DB">
        <w:t>]</w:t>
      </w:r>
      <w:r>
        <w:t xml:space="preserve"> rooms </w:t>
      </w:r>
      <w:r w:rsidRPr="0D5F699D">
        <w:t xml:space="preserve">to achieve </w:t>
      </w:r>
      <w:r>
        <w:t>divisional</w:t>
      </w:r>
      <w:r w:rsidRPr="0D5F699D">
        <w:t xml:space="preserve"> separation. This will be achieved with 60-minute fire-rated elements as per SANS 10400-T</w:t>
      </w:r>
      <w:r>
        <w:t>.</w:t>
      </w:r>
    </w:p>
    <w:p w14:paraId="51F58C12" w14:textId="6666FE03" w:rsidR="00D90D77" w:rsidRDefault="00D90D77" w:rsidP="004145DB">
      <w:pPr>
        <w:keepNext/>
        <w:ind w:left="0"/>
      </w:pPr>
    </w:p>
    <w:p w14:paraId="540B7EDB" w14:textId="38907E8F" w:rsidR="00D90D77" w:rsidRDefault="00D90D77" w:rsidP="00D90D77">
      <w:pPr>
        <w:pStyle w:val="Caption"/>
        <w:jc w:val="center"/>
      </w:pPr>
      <w:bookmarkStart w:id="100" w:name="_Toc197612467"/>
      <w:r>
        <w:t xml:space="preserve">Figure </w:t>
      </w:r>
      <w:fldSimple w:instr=" SEQ Figure \* ARABIC ">
        <w:r w:rsidR="00CC1B8B">
          <w:rPr>
            <w:noProof/>
          </w:rPr>
          <w:t>5</w:t>
        </w:r>
      </w:fldSimple>
      <w:r>
        <w:t>: Proposed divisional separation</w:t>
      </w:r>
      <w:bookmarkEnd w:id="100"/>
    </w:p>
    <w:p w14:paraId="580E7C1C" w14:textId="513ECB64" w:rsidR="00D90D77" w:rsidRDefault="00D90D77" w:rsidP="00D90D77">
      <w:r>
        <w:t xml:space="preserve">The locations of proposed separation elements are shown in the image above. These locations make use of existing brick walls, where they are available. Where brick walls are not available, separation elements are proposed where walls already exist to prevent disruption to existing activities or where walls can be built over the shortest distance. Where </w:t>
      </w:r>
      <w:r w:rsidR="008A24C0">
        <w:t>[</w:t>
      </w:r>
      <w:proofErr w:type="spellStart"/>
      <w:r w:rsidR="008A24C0">
        <w:t>building_</w:t>
      </w:r>
      <w:r w:rsidR="00341340">
        <w:t>materials</w:t>
      </w:r>
      <w:proofErr w:type="spellEnd"/>
      <w:r w:rsidR="00341340">
        <w:t>]</w:t>
      </w:r>
      <w:r>
        <w:t xml:space="preserve"> walls already exist, any openings in those walls will need to be fire rated by being </w:t>
      </w:r>
      <w:r w:rsidRPr="004C5BD1">
        <w:t>closed with brick</w:t>
      </w:r>
      <w:r w:rsidRPr="003F75F7">
        <w:t>-</w:t>
      </w:r>
      <w:r w:rsidRPr="004C5BD1">
        <w:t>and</w:t>
      </w:r>
      <w:r w:rsidRPr="003F75F7">
        <w:t>-</w:t>
      </w:r>
      <w:r w:rsidRPr="004C5BD1">
        <w:t>mortar</w:t>
      </w:r>
      <w:r w:rsidRPr="003F75F7">
        <w:t>, being replaced with (equivalent)</w:t>
      </w:r>
      <w:r w:rsidR="001B1CD1">
        <w:t xml:space="preserve"> </w:t>
      </w:r>
      <w:r w:rsidRPr="003F75F7">
        <w:t>fire rate</w:t>
      </w:r>
      <w:r w:rsidRPr="004C5BD1">
        <w:t xml:space="preserve"> </w:t>
      </w:r>
      <w:r w:rsidRPr="003F75F7">
        <w:t xml:space="preserve">elements, </w:t>
      </w:r>
      <w:r w:rsidRPr="004C5BD1">
        <w:t>or</w:t>
      </w:r>
      <w:r w:rsidRPr="003F75F7">
        <w:t xml:space="preserve"> being equipped with</w:t>
      </w:r>
      <w:r w:rsidRPr="004C5BD1">
        <w:t xml:space="preserve"> cut-off sprinklers.</w:t>
      </w:r>
    </w:p>
    <w:p w14:paraId="3EBC353C" w14:textId="77777777" w:rsidR="00D90D77" w:rsidRDefault="00D90D77" w:rsidP="00D90D77"/>
    <w:p w14:paraId="55530A53" w14:textId="268F44CD" w:rsidR="00D90D77" w:rsidRDefault="00D90D77" w:rsidP="00D90D77">
      <w:r w:rsidRPr="0D5F699D">
        <w:t xml:space="preserve">Class A </w:t>
      </w:r>
      <w:r w:rsidR="001B1CD1" w:rsidRPr="0D5F699D">
        <w:t xml:space="preserve">fire </w:t>
      </w:r>
      <w:r w:rsidR="001B1CD1">
        <w:t xml:space="preserve">rated </w:t>
      </w:r>
      <w:r w:rsidR="001B1CD1" w:rsidRPr="0D5F699D">
        <w:t>doors</w:t>
      </w:r>
      <w:r>
        <w:t xml:space="preserve"> and fire rated shutters are</w:t>
      </w:r>
      <w:r w:rsidRPr="0D5F699D">
        <w:t xml:space="preserve"> required </w:t>
      </w:r>
      <w:r>
        <w:t>along 60-minute fire separations for divisional separation. Fire doors in high traffic areas are to be equipped with automatic self-closing devices and set to normally open positions by means of electromagnetic locks that release in the event of a fire.</w:t>
      </w:r>
    </w:p>
    <w:p w14:paraId="6DBFEF96" w14:textId="77777777" w:rsidR="00D90D77" w:rsidRDefault="00D90D77" w:rsidP="00D90D77">
      <w:pPr>
        <w:ind w:left="0"/>
      </w:pPr>
    </w:p>
    <w:p w14:paraId="77573ABC" w14:textId="77777777" w:rsidR="00D90D77" w:rsidRDefault="00D90D77" w:rsidP="00D90D77">
      <w:r w:rsidRPr="0D5F699D">
        <w:t>Any penetrations</w:t>
      </w:r>
      <w:r>
        <w:t xml:space="preserve"> or openings</w:t>
      </w:r>
      <w:r w:rsidRPr="0D5F699D">
        <w:t xml:space="preserve"> in fire walls will require fire stopping. This can be achieved by filling the void in the wall with the appropriate fire rated board, fire rated silicon and painting over that with intumescent paint.</w:t>
      </w:r>
      <w:r>
        <w:t xml:space="preserve"> Specialised fire collars can also be used.</w:t>
      </w:r>
    </w:p>
    <w:p w14:paraId="68753834" w14:textId="77777777" w:rsidR="00D90D77" w:rsidRDefault="00D90D77" w:rsidP="00D90D77"/>
    <w:p w14:paraId="73FA111B" w14:textId="0F9D64DA" w:rsidR="00D90D77" w:rsidRDefault="00D90D77" w:rsidP="00D90D77">
      <w:r w:rsidRPr="0D5F699D">
        <w:t xml:space="preserve">The </w:t>
      </w:r>
      <w:r>
        <w:t xml:space="preserve">combustible electrical </w:t>
      </w:r>
      <w:r w:rsidRPr="0D5F699D">
        <w:t xml:space="preserve">cabling through the </w:t>
      </w:r>
      <w:r w:rsidR="001B1CD1">
        <w:t xml:space="preserve">fire </w:t>
      </w:r>
      <w:r w:rsidR="001B1CD1" w:rsidRPr="0D5F699D">
        <w:t>wall</w:t>
      </w:r>
      <w:r w:rsidR="001B1CD1">
        <w:t>s</w:t>
      </w:r>
      <w:r w:rsidRPr="0D5F699D">
        <w:t xml:space="preserve"> will also be required to be coated with intumescent paint. The cables should be coated for a minimum of one metre on both </w:t>
      </w:r>
      <w:r>
        <w:t>si</w:t>
      </w:r>
      <w:r w:rsidR="008A24C0">
        <w:t>d</w:t>
      </w:r>
      <w:r>
        <w:t>es</w:t>
      </w:r>
      <w:r w:rsidRPr="0D5F699D">
        <w:t xml:space="preserve"> of the penetration</w:t>
      </w:r>
      <w:r>
        <w:t>s</w:t>
      </w:r>
      <w:r w:rsidRPr="0D5F699D">
        <w:t xml:space="preserve">. </w:t>
      </w:r>
    </w:p>
    <w:p w14:paraId="5B6F406D" w14:textId="77777777" w:rsidR="00D90D77" w:rsidRDefault="00D90D77" w:rsidP="00D90D77">
      <w:pPr>
        <w:rPr>
          <w:lang w:val="en-GB"/>
        </w:rPr>
      </w:pPr>
    </w:p>
    <w:p w14:paraId="56078D1B" w14:textId="77777777" w:rsidR="00D90D77" w:rsidRDefault="00D90D77" w:rsidP="00D90D77">
      <w:pPr>
        <w:pStyle w:val="Heading2"/>
        <w:rPr>
          <w:lang w:val="en-GB"/>
        </w:rPr>
      </w:pPr>
      <w:bookmarkStart w:id="101" w:name="_Toc191465512"/>
      <w:bookmarkStart w:id="102" w:name="_Toc197526354"/>
      <w:r>
        <w:rPr>
          <w:lang w:val="en-GB"/>
        </w:rPr>
        <w:t>Automatic Fire Extinguishment System</w:t>
      </w:r>
      <w:bookmarkEnd w:id="101"/>
      <w:bookmarkEnd w:id="102"/>
    </w:p>
    <w:p w14:paraId="7ABD3A25" w14:textId="77777777" w:rsidR="00D90D77" w:rsidRDefault="00D90D77" w:rsidP="00D90D77">
      <w:r w:rsidRPr="0D5F699D">
        <w:t xml:space="preserve">The classification of the commodities, according to SANS 10287, Table 2, is used to </w:t>
      </w:r>
      <w:r>
        <w:t>determine the hazard classification of the commodities</w:t>
      </w:r>
      <w:r w:rsidRPr="0D5F699D">
        <w:t>.</w:t>
      </w:r>
    </w:p>
    <w:p w14:paraId="79137BF8" w14:textId="77777777" w:rsidR="004A02E2" w:rsidRDefault="004A02E2" w:rsidP="00D90D77"/>
    <w:p w14:paraId="06BDF929" w14:textId="2F7CB72D" w:rsidR="00D90D77" w:rsidRPr="004A02E2" w:rsidRDefault="004A02E2" w:rsidP="004A02E2">
      <w:r w:rsidRPr="004A02E2">
        <w:t>When the maximum permitted stacking heights of commodities is exceeded, the building housing the commodities is required to have automatic sprinkler protection. Stacking heights are dependent on the hazard classification as well as the type of stor</w:t>
      </w:r>
      <w:r w:rsidR="00341340">
        <w:t>age.</w:t>
      </w:r>
      <w:r w:rsidRPr="004A02E2">
        <w:t xml:space="preserve"> Table 2 is a summary of all the stacked commodities, their respective hazard classification and the maximum allowed stacking height depending on the type of storage used, without an automatic sprinkler system.</w:t>
      </w:r>
    </w:p>
    <w:p w14:paraId="410C5F21" w14:textId="77777777" w:rsidR="00D90D77" w:rsidRDefault="00D90D77" w:rsidP="00D90D77">
      <w:pPr>
        <w:rPr>
          <w:lang w:val="en-GB"/>
        </w:rPr>
      </w:pPr>
    </w:p>
    <w:p w14:paraId="12AA4889" w14:textId="7AA51028" w:rsidR="00D90D77" w:rsidRDefault="00D90D77" w:rsidP="00D90D77">
      <w:pPr>
        <w:pStyle w:val="Caption"/>
        <w:keepNext/>
      </w:pPr>
      <w:bookmarkStart w:id="103" w:name="_Toc191971030"/>
      <w:proofErr w:type="gramStart"/>
      <w:r>
        <w:t xml:space="preserve">Table </w:t>
      </w:r>
      <w:fldSimple w:instr=" SEQ Table \* ARABIC ">
        <w:r w:rsidR="00CC1B8B">
          <w:rPr>
            <w:noProof/>
          </w:rPr>
          <w:t>2</w:t>
        </w:r>
      </w:fldSimple>
      <w:r>
        <w:t xml:space="preserve">: </w:t>
      </w:r>
      <w:r w:rsidRPr="001637FB">
        <w:t xml:space="preserve">Categories and permitted stacking heights of commodities </w:t>
      </w:r>
      <w:r>
        <w:t xml:space="preserve">block stacked in the </w:t>
      </w:r>
      <w:r w:rsidR="00341340">
        <w:t>[</w:t>
      </w:r>
      <w:proofErr w:type="spellStart"/>
      <w:r w:rsidR="00341340">
        <w:t>building_name</w:t>
      </w:r>
      <w:proofErr w:type="spellEnd"/>
      <w:r w:rsidR="00341340">
        <w:t>]</w:t>
      </w:r>
      <w:r>
        <w:t xml:space="preserve"> building.</w:t>
      </w:r>
      <w:bookmarkEnd w:id="103"/>
      <w:proofErr w:type="gramEnd"/>
    </w:p>
    <w:tbl>
      <w:tblPr>
        <w:tblStyle w:val="TableGrid"/>
        <w:tblW w:w="9374" w:type="dxa"/>
        <w:tblInd w:w="357" w:type="dxa"/>
        <w:tblLook w:val="0480" w:firstRow="0" w:lastRow="0" w:firstColumn="1" w:lastColumn="0" w:noHBand="0" w:noVBand="1"/>
      </w:tblPr>
      <w:tblGrid>
        <w:gridCol w:w="892"/>
        <w:gridCol w:w="1239"/>
        <w:gridCol w:w="1404"/>
        <w:gridCol w:w="1620"/>
        <w:gridCol w:w="1779"/>
        <w:gridCol w:w="2564"/>
      </w:tblGrid>
      <w:tr w:rsidR="00341340" w14:paraId="2D175342" w14:textId="77777777" w:rsidTr="00D90D77">
        <w:trPr>
          <w:trHeight w:val="311"/>
        </w:trPr>
        <w:tc>
          <w:tcPr>
            <w:tcW w:w="1444" w:type="dxa"/>
            <w:shd w:val="clear" w:color="auto" w:fill="D99594"/>
            <w:vAlign w:val="center"/>
          </w:tcPr>
          <w:p w14:paraId="29AD778D" w14:textId="77777777" w:rsidR="00D90D77" w:rsidRDefault="00D90D77" w:rsidP="00D90D77">
            <w:pPr>
              <w:spacing w:line="360" w:lineRule="auto"/>
              <w:jc w:val="center"/>
              <w:rPr>
                <w:b/>
                <w:bCs/>
              </w:rPr>
            </w:pPr>
            <w:r w:rsidRPr="0D5F699D">
              <w:rPr>
                <w:b/>
                <w:bCs/>
              </w:rPr>
              <w:t>Area</w:t>
            </w:r>
          </w:p>
        </w:tc>
        <w:tc>
          <w:tcPr>
            <w:tcW w:w="1453" w:type="dxa"/>
            <w:shd w:val="clear" w:color="auto" w:fill="D99594"/>
            <w:vAlign w:val="center"/>
          </w:tcPr>
          <w:p w14:paraId="7ED03682" w14:textId="77777777" w:rsidR="00D90D77" w:rsidRDefault="00D90D77" w:rsidP="00D90D77">
            <w:pPr>
              <w:spacing w:line="360" w:lineRule="auto"/>
              <w:ind w:left="0"/>
              <w:jc w:val="center"/>
              <w:rPr>
                <w:b/>
                <w:bCs/>
              </w:rPr>
            </w:pPr>
            <w:r w:rsidRPr="0D5F699D">
              <w:rPr>
                <w:b/>
                <w:bCs/>
              </w:rPr>
              <w:t>Commodity</w:t>
            </w:r>
          </w:p>
        </w:tc>
        <w:tc>
          <w:tcPr>
            <w:tcW w:w="1050" w:type="dxa"/>
            <w:shd w:val="clear" w:color="auto" w:fill="D99594"/>
            <w:vAlign w:val="center"/>
          </w:tcPr>
          <w:p w14:paraId="14C814B6" w14:textId="77777777" w:rsidR="00D90D77" w:rsidRDefault="00D90D77" w:rsidP="00D90D77">
            <w:pPr>
              <w:spacing w:line="360" w:lineRule="auto"/>
              <w:ind w:left="0"/>
              <w:jc w:val="center"/>
              <w:rPr>
                <w:b/>
                <w:bCs/>
              </w:rPr>
            </w:pPr>
            <w:r w:rsidRPr="0D5F699D">
              <w:rPr>
                <w:b/>
                <w:bCs/>
              </w:rPr>
              <w:t>Category</w:t>
            </w:r>
          </w:p>
        </w:tc>
        <w:tc>
          <w:tcPr>
            <w:tcW w:w="1312" w:type="dxa"/>
            <w:shd w:val="clear" w:color="auto" w:fill="D99594"/>
            <w:vAlign w:val="center"/>
          </w:tcPr>
          <w:p w14:paraId="5ACF4AC7" w14:textId="77777777" w:rsidR="00D90D77" w:rsidRDefault="00D90D77" w:rsidP="00D90D77">
            <w:pPr>
              <w:spacing w:line="360" w:lineRule="auto"/>
              <w:ind w:left="0"/>
              <w:jc w:val="center"/>
              <w:rPr>
                <w:b/>
                <w:bCs/>
              </w:rPr>
            </w:pPr>
            <w:r w:rsidRPr="0D5F699D">
              <w:rPr>
                <w:b/>
                <w:bCs/>
              </w:rPr>
              <w:t>Type of Storage</w:t>
            </w:r>
          </w:p>
        </w:tc>
        <w:tc>
          <w:tcPr>
            <w:tcW w:w="2069" w:type="dxa"/>
            <w:shd w:val="clear" w:color="auto" w:fill="D99594"/>
            <w:vAlign w:val="center"/>
          </w:tcPr>
          <w:p w14:paraId="5D74AB21" w14:textId="47A03937" w:rsidR="00D90D77" w:rsidRDefault="00D90D77" w:rsidP="00D90D77">
            <w:pPr>
              <w:spacing w:line="360" w:lineRule="auto"/>
              <w:ind w:left="0"/>
              <w:jc w:val="center"/>
              <w:rPr>
                <w:b/>
                <w:bCs/>
              </w:rPr>
            </w:pPr>
            <w:r>
              <w:rPr>
                <w:b/>
                <w:bCs/>
              </w:rPr>
              <w:t>Maximum Allowed</w:t>
            </w:r>
            <w:r w:rsidR="000A43A0">
              <w:rPr>
                <w:b/>
                <w:bCs/>
              </w:rPr>
              <w:t xml:space="preserve"> Stacking Height (m)</w:t>
            </w:r>
          </w:p>
        </w:tc>
        <w:tc>
          <w:tcPr>
            <w:tcW w:w="2046" w:type="dxa"/>
            <w:shd w:val="clear" w:color="auto" w:fill="D99594"/>
          </w:tcPr>
          <w:p w14:paraId="5FD5EDF9" w14:textId="44F222F0" w:rsidR="00D90D77" w:rsidRDefault="00D90D77" w:rsidP="00D90D77">
            <w:pPr>
              <w:spacing w:line="360" w:lineRule="auto"/>
              <w:ind w:left="0"/>
              <w:jc w:val="center"/>
              <w:rPr>
                <w:b/>
                <w:bCs/>
              </w:rPr>
            </w:pPr>
            <w:r>
              <w:rPr>
                <w:b/>
                <w:bCs/>
              </w:rPr>
              <w:t xml:space="preserve">Current Stacking Height </w:t>
            </w:r>
            <w:proofErr w:type="spellStart"/>
            <w:r>
              <w:rPr>
                <w:b/>
                <w:bCs/>
              </w:rPr>
              <w:t>AFFL</w:t>
            </w:r>
            <w:r>
              <w:rPr>
                <w:b/>
                <w:bCs/>
                <w:vertAlign w:val="superscript"/>
              </w:rPr>
              <w:t>a</w:t>
            </w:r>
            <w:proofErr w:type="spellEnd"/>
            <w:r w:rsidR="000A43A0">
              <w:rPr>
                <w:b/>
                <w:bCs/>
              </w:rPr>
              <w:t xml:space="preserve"> (m)</w:t>
            </w:r>
          </w:p>
        </w:tc>
      </w:tr>
      <w:tr w:rsidR="00341340" w14:paraId="0DEC95E0" w14:textId="77777777" w:rsidTr="00D90D77">
        <w:trPr>
          <w:trHeight w:val="311"/>
        </w:trPr>
        <w:tc>
          <w:tcPr>
            <w:tcW w:w="1444" w:type="dxa"/>
            <w:vMerge w:val="restart"/>
            <w:shd w:val="clear" w:color="auto" w:fill="F2DBDB"/>
            <w:vAlign w:val="center"/>
          </w:tcPr>
          <w:p w14:paraId="72E1D0BB" w14:textId="51006D22" w:rsidR="00D90D77" w:rsidRDefault="00341340" w:rsidP="00D90D77">
            <w:pPr>
              <w:spacing w:line="360" w:lineRule="auto"/>
              <w:ind w:left="0"/>
            </w:pPr>
            <w:r>
              <w:t>[</w:t>
            </w:r>
            <w:proofErr w:type="spellStart"/>
            <w:r>
              <w:t>zone_name</w:t>
            </w:r>
            <w:proofErr w:type="spellEnd"/>
            <w:r>
              <w:t>]</w:t>
            </w:r>
          </w:p>
        </w:tc>
        <w:tc>
          <w:tcPr>
            <w:tcW w:w="1453" w:type="dxa"/>
          </w:tcPr>
          <w:p w14:paraId="5C119A41" w14:textId="6CE225C0" w:rsidR="00D90D77" w:rsidRDefault="00341340" w:rsidP="00D90D77">
            <w:pPr>
              <w:spacing w:line="360" w:lineRule="auto"/>
              <w:ind w:left="0"/>
            </w:pPr>
            <w:r>
              <w:t>[</w:t>
            </w:r>
            <w:proofErr w:type="spellStart"/>
            <w:r>
              <w:t>commodity_name</w:t>
            </w:r>
            <w:proofErr w:type="spellEnd"/>
            <w:r>
              <w:t>]</w:t>
            </w:r>
          </w:p>
        </w:tc>
        <w:tc>
          <w:tcPr>
            <w:tcW w:w="1050" w:type="dxa"/>
          </w:tcPr>
          <w:p w14:paraId="2A57A76D" w14:textId="57B03382" w:rsidR="00D90D77" w:rsidRPr="000C37E2" w:rsidRDefault="00341340" w:rsidP="00D90D77">
            <w:pPr>
              <w:spacing w:line="360" w:lineRule="auto"/>
              <w:ind w:left="0"/>
              <w:jc w:val="center"/>
            </w:pPr>
            <w:r>
              <w:t>[</w:t>
            </w:r>
            <w:proofErr w:type="spellStart"/>
            <w:r>
              <w:t>commodity_category</w:t>
            </w:r>
            <w:proofErr w:type="spellEnd"/>
            <w:r>
              <w:t>]</w:t>
            </w:r>
          </w:p>
        </w:tc>
        <w:tc>
          <w:tcPr>
            <w:tcW w:w="1312" w:type="dxa"/>
          </w:tcPr>
          <w:p w14:paraId="7FBEC514" w14:textId="47D3835A" w:rsidR="00D90D77" w:rsidRPr="000C37E2" w:rsidRDefault="00341340" w:rsidP="00D90D77">
            <w:pPr>
              <w:spacing w:line="360" w:lineRule="auto"/>
              <w:ind w:left="0"/>
            </w:pPr>
            <w:r>
              <w:t>[</w:t>
            </w:r>
            <w:proofErr w:type="spellStart"/>
            <w:r>
              <w:t>commodity_storage_type</w:t>
            </w:r>
            <w:proofErr w:type="spellEnd"/>
            <w:r>
              <w:t>]</w:t>
            </w:r>
          </w:p>
        </w:tc>
        <w:tc>
          <w:tcPr>
            <w:tcW w:w="2069" w:type="dxa"/>
          </w:tcPr>
          <w:p w14:paraId="549B9137" w14:textId="6364BE1F" w:rsidR="00D90D77" w:rsidRPr="000C37E2" w:rsidRDefault="00341340" w:rsidP="00D90D77">
            <w:pPr>
              <w:spacing w:line="360" w:lineRule="auto"/>
              <w:ind w:left="0"/>
              <w:jc w:val="center"/>
            </w:pPr>
            <w:r>
              <w:t>[</w:t>
            </w:r>
            <w:proofErr w:type="spellStart"/>
            <w:r>
              <w:t>commodity_stacking_height</w:t>
            </w:r>
            <w:proofErr w:type="spellEnd"/>
            <w:r>
              <w:t>]</w:t>
            </w:r>
          </w:p>
        </w:tc>
        <w:tc>
          <w:tcPr>
            <w:tcW w:w="2046" w:type="dxa"/>
          </w:tcPr>
          <w:p w14:paraId="6F1EDC0B" w14:textId="1EA96F85" w:rsidR="00D90D77" w:rsidRPr="000C37E2" w:rsidRDefault="00341340" w:rsidP="00D90D77">
            <w:pPr>
              <w:spacing w:line="360" w:lineRule="auto"/>
              <w:ind w:left="0"/>
              <w:jc w:val="center"/>
            </w:pPr>
            <w:r>
              <w:t>[</w:t>
            </w:r>
            <w:proofErr w:type="spellStart"/>
            <w:r>
              <w:t>auto_extinhuishment_max_stacking_height</w:t>
            </w:r>
            <w:proofErr w:type="spellEnd"/>
            <w:r>
              <w:t>]</w:t>
            </w:r>
          </w:p>
        </w:tc>
      </w:tr>
      <w:tr w:rsidR="00341340" w14:paraId="21F601D3" w14:textId="77777777" w:rsidTr="00D90D77">
        <w:trPr>
          <w:trHeight w:val="311"/>
        </w:trPr>
        <w:tc>
          <w:tcPr>
            <w:tcW w:w="1444" w:type="dxa"/>
            <w:vMerge/>
            <w:shd w:val="clear" w:color="auto" w:fill="F2DBDB"/>
          </w:tcPr>
          <w:p w14:paraId="483E59DD" w14:textId="77777777" w:rsidR="00D90D77" w:rsidRDefault="00D90D77" w:rsidP="00D90D77">
            <w:pPr>
              <w:spacing w:line="360" w:lineRule="auto"/>
            </w:pPr>
          </w:p>
        </w:tc>
        <w:tc>
          <w:tcPr>
            <w:tcW w:w="1453" w:type="dxa"/>
          </w:tcPr>
          <w:p w14:paraId="1B0A4290" w14:textId="77777777" w:rsidR="00D90D77" w:rsidRDefault="00D90D77" w:rsidP="00D90D77">
            <w:pPr>
              <w:spacing w:line="360" w:lineRule="auto"/>
              <w:ind w:left="0"/>
            </w:pPr>
            <w:r>
              <w:t>Cardboard boxes (flat stacked)</w:t>
            </w:r>
          </w:p>
        </w:tc>
        <w:tc>
          <w:tcPr>
            <w:tcW w:w="1050" w:type="dxa"/>
          </w:tcPr>
          <w:p w14:paraId="73A84887" w14:textId="77777777" w:rsidR="00D90D77" w:rsidRPr="000C37E2" w:rsidRDefault="00D90D77" w:rsidP="00D90D77">
            <w:pPr>
              <w:spacing w:line="360" w:lineRule="auto"/>
              <w:ind w:left="0"/>
              <w:jc w:val="center"/>
            </w:pPr>
            <w:r w:rsidRPr="000C37E2">
              <w:t>II</w:t>
            </w:r>
          </w:p>
        </w:tc>
        <w:tc>
          <w:tcPr>
            <w:tcW w:w="1312" w:type="dxa"/>
          </w:tcPr>
          <w:p w14:paraId="19F3686B" w14:textId="77777777" w:rsidR="00D90D77" w:rsidRPr="000C37E2" w:rsidRDefault="00D90D77" w:rsidP="00D90D77">
            <w:pPr>
              <w:spacing w:line="360" w:lineRule="auto"/>
              <w:ind w:left="0"/>
            </w:pPr>
            <w:r w:rsidRPr="000C37E2">
              <w:t>Block stacking</w:t>
            </w:r>
          </w:p>
        </w:tc>
        <w:tc>
          <w:tcPr>
            <w:tcW w:w="2069" w:type="dxa"/>
          </w:tcPr>
          <w:p w14:paraId="29F990A3" w14:textId="77777777" w:rsidR="00D90D77" w:rsidRPr="000C37E2" w:rsidRDefault="00D90D77" w:rsidP="00D90D77">
            <w:pPr>
              <w:spacing w:line="360" w:lineRule="auto"/>
              <w:ind w:left="0"/>
              <w:jc w:val="center"/>
            </w:pPr>
            <w:r w:rsidRPr="000C37E2">
              <w:t>3.0</w:t>
            </w:r>
          </w:p>
        </w:tc>
        <w:tc>
          <w:tcPr>
            <w:tcW w:w="2046" w:type="dxa"/>
          </w:tcPr>
          <w:p w14:paraId="662E86CB" w14:textId="77777777" w:rsidR="00D90D77" w:rsidRPr="000C37E2" w:rsidRDefault="00D90D77" w:rsidP="00D90D77">
            <w:pPr>
              <w:spacing w:line="360" w:lineRule="auto"/>
              <w:ind w:left="0"/>
              <w:jc w:val="center"/>
            </w:pPr>
            <w:r w:rsidRPr="000C37E2">
              <w:t>1.4</w:t>
            </w:r>
          </w:p>
        </w:tc>
      </w:tr>
      <w:tr w:rsidR="00341340" w14:paraId="168BA179" w14:textId="77777777" w:rsidTr="00D90D77">
        <w:trPr>
          <w:trHeight w:val="311"/>
        </w:trPr>
        <w:tc>
          <w:tcPr>
            <w:tcW w:w="1444" w:type="dxa"/>
            <w:shd w:val="clear" w:color="auto" w:fill="F2DBDB"/>
            <w:vAlign w:val="center"/>
          </w:tcPr>
          <w:p w14:paraId="75B0BA97" w14:textId="77777777" w:rsidR="00D90D77" w:rsidRDefault="00D90D77" w:rsidP="00D90D77">
            <w:pPr>
              <w:spacing w:line="360" w:lineRule="auto"/>
              <w:ind w:left="0"/>
            </w:pPr>
            <w:r>
              <w:t>Factory 2</w:t>
            </w:r>
          </w:p>
        </w:tc>
        <w:tc>
          <w:tcPr>
            <w:tcW w:w="1453" w:type="dxa"/>
          </w:tcPr>
          <w:p w14:paraId="17F322E0" w14:textId="77777777" w:rsidR="00D90D77" w:rsidRDefault="00D90D77" w:rsidP="00D90D77">
            <w:pPr>
              <w:spacing w:line="360" w:lineRule="auto"/>
              <w:ind w:left="0"/>
            </w:pPr>
            <w:r>
              <w:t xml:space="preserve">Finished goods* (in </w:t>
            </w:r>
            <w:r>
              <w:lastRenderedPageBreak/>
              <w:t>boxes)</w:t>
            </w:r>
          </w:p>
        </w:tc>
        <w:tc>
          <w:tcPr>
            <w:tcW w:w="1050" w:type="dxa"/>
          </w:tcPr>
          <w:p w14:paraId="658DB421" w14:textId="77777777" w:rsidR="00D90D77" w:rsidRPr="000C37E2" w:rsidRDefault="00D90D77" w:rsidP="00D90D77">
            <w:pPr>
              <w:spacing w:line="360" w:lineRule="auto"/>
              <w:ind w:left="0"/>
              <w:jc w:val="center"/>
            </w:pPr>
            <w:r w:rsidRPr="000C37E2">
              <w:lastRenderedPageBreak/>
              <w:t>II</w:t>
            </w:r>
          </w:p>
        </w:tc>
        <w:tc>
          <w:tcPr>
            <w:tcW w:w="1312" w:type="dxa"/>
          </w:tcPr>
          <w:p w14:paraId="08443E24" w14:textId="77777777" w:rsidR="00D90D77" w:rsidRPr="000C37E2" w:rsidRDefault="00D90D77" w:rsidP="00D90D77">
            <w:pPr>
              <w:spacing w:line="360" w:lineRule="auto"/>
              <w:ind w:left="0"/>
            </w:pPr>
            <w:r w:rsidRPr="000C37E2">
              <w:t>Block stacking</w:t>
            </w:r>
          </w:p>
        </w:tc>
        <w:tc>
          <w:tcPr>
            <w:tcW w:w="2069" w:type="dxa"/>
          </w:tcPr>
          <w:p w14:paraId="3D10B0FD" w14:textId="77777777" w:rsidR="00D90D77" w:rsidRPr="000C37E2" w:rsidRDefault="00D90D77" w:rsidP="00D90D77">
            <w:pPr>
              <w:spacing w:line="360" w:lineRule="auto"/>
              <w:ind w:left="0"/>
              <w:jc w:val="center"/>
            </w:pPr>
            <w:r w:rsidRPr="000C37E2">
              <w:t>3.0</w:t>
            </w:r>
          </w:p>
        </w:tc>
        <w:tc>
          <w:tcPr>
            <w:tcW w:w="2046" w:type="dxa"/>
          </w:tcPr>
          <w:p w14:paraId="44629F72" w14:textId="77777777" w:rsidR="00D90D77" w:rsidRPr="000C37E2" w:rsidRDefault="00D90D77" w:rsidP="00D90D77">
            <w:pPr>
              <w:spacing w:line="360" w:lineRule="auto"/>
              <w:ind w:left="0"/>
              <w:jc w:val="center"/>
            </w:pPr>
            <w:r w:rsidRPr="000C37E2">
              <w:t>2.8</w:t>
            </w:r>
          </w:p>
        </w:tc>
      </w:tr>
    </w:tbl>
    <w:p w14:paraId="05BE5642" w14:textId="77777777" w:rsidR="00D90D77" w:rsidRDefault="00D90D77" w:rsidP="00D90D77">
      <w:pPr>
        <w:pStyle w:val="ListParagraph"/>
        <w:numPr>
          <w:ilvl w:val="0"/>
          <w:numId w:val="7"/>
        </w:numPr>
        <w:rPr>
          <w:lang w:val="en-GB"/>
        </w:rPr>
      </w:pPr>
      <w:r>
        <w:rPr>
          <w:lang w:val="en-GB"/>
        </w:rPr>
        <w:lastRenderedPageBreak/>
        <w:t>Above finished floor level (AFFL).</w:t>
      </w:r>
    </w:p>
    <w:p w14:paraId="71FFD766" w14:textId="77777777" w:rsidR="00D90D77" w:rsidRPr="003D4A61" w:rsidRDefault="00D90D77" w:rsidP="00D90D77">
      <w:pPr>
        <w:pStyle w:val="ListParagraph"/>
        <w:numPr>
          <w:ilvl w:val="0"/>
          <w:numId w:val="7"/>
        </w:numPr>
        <w:rPr>
          <w:lang w:val="en-GB"/>
        </w:rPr>
      </w:pPr>
      <w:r w:rsidRPr="003D4A61">
        <w:rPr>
          <w:lang w:val="en-GB"/>
        </w:rPr>
        <w:t>Finished goods in boxes refers to packaged potato chips and/or popcorn.</w:t>
      </w:r>
    </w:p>
    <w:p w14:paraId="7EF75172" w14:textId="77777777" w:rsidR="00D90D77" w:rsidRDefault="00D90D77" w:rsidP="00D90D77">
      <w:pPr>
        <w:rPr>
          <w:lang w:val="en-GB"/>
        </w:rPr>
      </w:pPr>
    </w:p>
    <w:p w14:paraId="70FC8A1B" w14:textId="77777777" w:rsidR="00D90D77" w:rsidRPr="006D124E" w:rsidRDefault="00D90D77" w:rsidP="00D90D77">
      <w:r w:rsidRPr="0D5F699D">
        <w:t xml:space="preserve">If the stacking heights in Table </w:t>
      </w:r>
      <w:r>
        <w:t>1</w:t>
      </w:r>
      <w:r w:rsidRPr="0D5F699D">
        <w:t xml:space="preserve"> are not adhered to, in conjunction with fire separations described in Section </w:t>
      </w:r>
      <w:r>
        <w:t>4.1</w:t>
      </w:r>
      <w:r w:rsidRPr="0D5F699D">
        <w:t xml:space="preserve"> then an automatic fire extinguishment system will be required</w:t>
      </w:r>
      <w:r>
        <w:t xml:space="preserve"> to be installed</w:t>
      </w:r>
      <w:r w:rsidRPr="0D5F699D">
        <w:t>.</w:t>
      </w:r>
    </w:p>
    <w:p w14:paraId="234B2C37" w14:textId="77777777" w:rsidR="00D90D77" w:rsidRPr="00582A31" w:rsidRDefault="00D90D77" w:rsidP="00D90D77">
      <w:pPr>
        <w:ind w:left="0"/>
        <w:rPr>
          <w:lang w:val="en-GB"/>
        </w:rPr>
      </w:pPr>
    </w:p>
    <w:p w14:paraId="15EBFDF1" w14:textId="77777777" w:rsidR="00D90D77" w:rsidRDefault="00D90D77" w:rsidP="00D90D77">
      <w:pPr>
        <w:pStyle w:val="Heading2"/>
      </w:pPr>
      <w:bookmarkStart w:id="104" w:name="_Toc191465513"/>
      <w:bookmarkStart w:id="105" w:name="_Toc197526355"/>
      <w:r w:rsidRPr="0D5F699D">
        <w:t>Escape Routes</w:t>
      </w:r>
      <w:bookmarkEnd w:id="104"/>
      <w:bookmarkEnd w:id="105"/>
    </w:p>
    <w:p w14:paraId="1979D6BA" w14:textId="77777777" w:rsidR="00D90D77" w:rsidRPr="000C37E2" w:rsidRDefault="00D90D77" w:rsidP="00D90D77">
      <w:r w:rsidRPr="003F75F7">
        <w:t xml:space="preserve">Escape routes have been designed in the approved fire plans. </w:t>
      </w:r>
      <w:r w:rsidRPr="000C37E2">
        <w:t xml:space="preserve">Escape routes shall be marked according to the approved general fire protection plans. </w:t>
      </w:r>
    </w:p>
    <w:p w14:paraId="722F5EAE" w14:textId="77777777" w:rsidR="00D90D77" w:rsidRDefault="00D90D77" w:rsidP="00D90D77">
      <w:pPr>
        <w:ind w:left="0"/>
      </w:pPr>
    </w:p>
    <w:p w14:paraId="1E50337F" w14:textId="77777777" w:rsidR="00D90D77" w:rsidRDefault="00D90D77" w:rsidP="00D90D77">
      <w:r w:rsidRPr="0D5F699D">
        <w:t>Escape signage must be installed as indicated by the approved fire plans. Signage may be of the photoluminescent type and shall comply with the relevant requirements of SANS 1186-</w:t>
      </w:r>
      <w:r>
        <w:t>5 as per the approved fire protection plan.</w:t>
      </w:r>
      <w:r w:rsidRPr="0D5F699D">
        <w:t xml:space="preserve">  All signage needs to mechanically mounted.</w:t>
      </w:r>
    </w:p>
    <w:p w14:paraId="05D45366" w14:textId="77777777" w:rsidR="00D90D77" w:rsidRDefault="00D90D77" w:rsidP="00D90D77"/>
    <w:p w14:paraId="52268A88" w14:textId="77777777" w:rsidR="000C27F6" w:rsidRDefault="000C27F6" w:rsidP="000C27F6">
      <w:bookmarkStart w:id="106" w:name="_Hlk176505388"/>
      <w:bookmarkEnd w:id="90"/>
      <w:r w:rsidRPr="00F6528C">
        <w:t>Every locking device fitted to an access door or escape door in any escape route shall be of a type approved by the local authority, provided that in any building where an electronic locking device is required for security purposes, such locking device shall be of a type which unlocks automatically when any of the fire detection equipment or electrical fire protection equipment of the building is activated or when there is no power to the locking device. </w:t>
      </w:r>
    </w:p>
    <w:p w14:paraId="3B3D648F" w14:textId="77777777" w:rsidR="000C27F6" w:rsidRDefault="000C27F6" w:rsidP="000C27F6"/>
    <w:p w14:paraId="2402F3A7" w14:textId="77777777" w:rsidR="000C27F6" w:rsidRPr="000C27F6" w:rsidRDefault="000C27F6" w:rsidP="000C27F6">
      <w:pPr>
        <w:pStyle w:val="Heading2"/>
        <w:numPr>
          <w:ilvl w:val="1"/>
          <w:numId w:val="13"/>
        </w:numPr>
        <w:rPr>
          <w:color w:val="4472C4" w:themeColor="accent1"/>
        </w:rPr>
      </w:pPr>
      <w:bookmarkStart w:id="107" w:name="_Toc176508221"/>
      <w:bookmarkStart w:id="108" w:name="_Toc183595140"/>
      <w:bookmarkStart w:id="109" w:name="_Toc197526356"/>
      <w:r w:rsidRPr="000C27F6">
        <w:rPr>
          <w:color w:val="4472C4" w:themeColor="accent1"/>
        </w:rPr>
        <w:t>Emergency Routes</w:t>
      </w:r>
      <w:bookmarkEnd w:id="107"/>
      <w:bookmarkEnd w:id="108"/>
      <w:bookmarkEnd w:id="109"/>
    </w:p>
    <w:p w14:paraId="204A1AA0" w14:textId="74A45E05" w:rsidR="000C27F6" w:rsidRPr="000C27F6" w:rsidRDefault="000C27F6" w:rsidP="000C27F6">
      <w:pPr>
        <w:rPr>
          <w:color w:val="4472C4" w:themeColor="accent1"/>
        </w:rPr>
      </w:pPr>
      <w:r w:rsidRPr="000C27F6">
        <w:rPr>
          <w:color w:val="4472C4" w:themeColor="accent1"/>
        </w:rPr>
        <w:t xml:space="preserve">From some areas, the travel distance to the nearest escape door is more than 45 metres. </w:t>
      </w:r>
      <w:r w:rsidR="00341340">
        <w:rPr>
          <w:color w:val="4472C4" w:themeColor="accent1"/>
        </w:rPr>
        <w:t>[</w:t>
      </w:r>
      <w:proofErr w:type="spellStart"/>
      <w:r w:rsidR="00341340">
        <w:rPr>
          <w:color w:val="4472C4" w:themeColor="accent1"/>
        </w:rPr>
        <w:t>no_of_escape_routes</w:t>
      </w:r>
      <w:proofErr w:type="spellEnd"/>
      <w:r w:rsidR="00341340">
        <w:rPr>
          <w:color w:val="4472C4" w:themeColor="accent1"/>
        </w:rPr>
        <w:t>]</w:t>
      </w:r>
      <w:r w:rsidRPr="000C27F6">
        <w:rPr>
          <w:color w:val="4472C4" w:themeColor="accent1"/>
        </w:rPr>
        <w:t xml:space="preserve"> escape routes have been provided and an emergency route forms part of each escape route. The travel distance measured to the nearest access door or escape door is not more than 45 m and the path of travel to access doors and escape doors is along a feeder route.</w:t>
      </w:r>
    </w:p>
    <w:p w14:paraId="55EC1C87" w14:textId="77777777" w:rsidR="000C27F6" w:rsidRPr="000C27F6" w:rsidRDefault="000C27F6" w:rsidP="000C27F6">
      <w:pPr>
        <w:rPr>
          <w:color w:val="4472C4" w:themeColor="accent1"/>
        </w:rPr>
      </w:pPr>
    </w:p>
    <w:p w14:paraId="5E0F4DEB" w14:textId="77777777" w:rsidR="000C27F6" w:rsidRPr="000C27F6" w:rsidRDefault="000C27F6" w:rsidP="000C27F6">
      <w:pPr>
        <w:rPr>
          <w:color w:val="4472C4" w:themeColor="accent1"/>
        </w:rPr>
      </w:pPr>
      <w:r w:rsidRPr="000C27F6">
        <w:rPr>
          <w:color w:val="4472C4" w:themeColor="accent1"/>
        </w:rPr>
        <w:t xml:space="preserve">Emergency routes have been designed to ensure that occupants can evacuate the building. They will be marked according to the general fire protection plans. </w:t>
      </w:r>
      <w:r w:rsidRPr="000C27F6">
        <w:rPr>
          <w:rFonts w:cs="Arial"/>
          <w:color w:val="4472C4" w:themeColor="accent1"/>
          <w:szCs w:val="20"/>
        </w:rPr>
        <w:t xml:space="preserve">The number of emergency routes as shown on the fire plan is in line with the building regulations to comply with deemed to satisfy requirements. </w:t>
      </w:r>
    </w:p>
    <w:p w14:paraId="0C2D1946" w14:textId="77777777" w:rsidR="000C27F6" w:rsidRPr="000C27F6" w:rsidRDefault="000C27F6" w:rsidP="000C27F6">
      <w:pPr>
        <w:rPr>
          <w:color w:val="4472C4" w:themeColor="accent1"/>
        </w:rPr>
      </w:pPr>
    </w:p>
    <w:p w14:paraId="392F514C" w14:textId="77777777" w:rsidR="000C27F6" w:rsidRPr="000C27F6" w:rsidRDefault="000C27F6" w:rsidP="000C27F6">
      <w:pPr>
        <w:rPr>
          <w:color w:val="4472C4" w:themeColor="accent1"/>
        </w:rPr>
      </w:pPr>
      <w:r w:rsidRPr="000C27F6">
        <w:rPr>
          <w:color w:val="4472C4" w:themeColor="accent1"/>
        </w:rPr>
        <w:t>The minimum width of the emergency routes on the ground and first floor are to be 1100 mm for a population less than and equal to 120 persons on each floor. Emergency routes are provided, throughout their length, with a clear vertical headroom of 2 metres and in any lobby, foyer or vestibule the minimum room height is not less than 2,4 metres.</w:t>
      </w:r>
    </w:p>
    <w:p w14:paraId="674E934B" w14:textId="77777777" w:rsidR="000C27F6" w:rsidRPr="000C27F6" w:rsidRDefault="000C27F6" w:rsidP="000C27F6">
      <w:pPr>
        <w:rPr>
          <w:color w:val="4472C4" w:themeColor="accent1"/>
        </w:rPr>
      </w:pPr>
    </w:p>
    <w:p w14:paraId="4C759769" w14:textId="77777777" w:rsidR="000C27F6" w:rsidRPr="000C27F6" w:rsidRDefault="000C27F6" w:rsidP="000C27F6">
      <w:pPr>
        <w:rPr>
          <w:color w:val="4472C4" w:themeColor="accent1"/>
        </w:rPr>
      </w:pPr>
      <w:r w:rsidRPr="000C27F6">
        <w:rPr>
          <w:color w:val="4472C4" w:themeColor="accent1"/>
        </w:rPr>
        <w:t xml:space="preserve">Any dead-end corridor shall not be allowed to exceed 10 m in length anywhere in this facility. A corridor where the dead-end length "A" is less than 2.5 × the width should not be considered a dead-end corridor. </w:t>
      </w:r>
    </w:p>
    <w:p w14:paraId="563E77F3" w14:textId="77777777" w:rsidR="000C27F6" w:rsidRPr="000C27F6" w:rsidRDefault="000C27F6" w:rsidP="000C27F6">
      <w:pPr>
        <w:rPr>
          <w:color w:val="4472C4" w:themeColor="accent1"/>
        </w:rPr>
      </w:pPr>
    </w:p>
    <w:p w14:paraId="358C9931" w14:textId="77777777" w:rsidR="000C27F6" w:rsidRPr="000C27F6" w:rsidRDefault="000C27F6" w:rsidP="000C27F6">
      <w:pPr>
        <w:rPr>
          <w:color w:val="4472C4" w:themeColor="accent1"/>
        </w:rPr>
      </w:pPr>
      <w:r w:rsidRPr="000C27F6">
        <w:rPr>
          <w:color w:val="4472C4" w:themeColor="accent1"/>
        </w:rPr>
        <w:t xml:space="preserve">All escapes shall be sized, sited, and provided with the appropriate means to accommodate and safely discharge the expected number of occupants safely from the building.  </w:t>
      </w:r>
    </w:p>
    <w:p w14:paraId="6DDDC690" w14:textId="77777777" w:rsidR="000C27F6" w:rsidRPr="000C27F6" w:rsidRDefault="000C27F6" w:rsidP="000C27F6">
      <w:pPr>
        <w:ind w:left="0"/>
        <w:rPr>
          <w:color w:val="4472C4" w:themeColor="accent1"/>
        </w:rPr>
      </w:pPr>
    </w:p>
    <w:p w14:paraId="70177360" w14:textId="77777777" w:rsidR="000C27F6" w:rsidRPr="000C27F6" w:rsidRDefault="000C27F6" w:rsidP="000C27F6">
      <w:pPr>
        <w:pStyle w:val="Heading3"/>
        <w:rPr>
          <w:color w:val="4472C4" w:themeColor="accent1"/>
        </w:rPr>
      </w:pPr>
      <w:bookmarkStart w:id="110" w:name="_Toc183595141"/>
      <w:bookmarkStart w:id="111" w:name="_Toc197526357"/>
      <w:r w:rsidRPr="000C27F6">
        <w:rPr>
          <w:color w:val="4472C4" w:themeColor="accent1"/>
        </w:rPr>
        <w:t>Emergency staircases</w:t>
      </w:r>
      <w:bookmarkEnd w:id="110"/>
      <w:bookmarkEnd w:id="111"/>
    </w:p>
    <w:p w14:paraId="4EB22DD3" w14:textId="77777777" w:rsidR="000C27F6" w:rsidRPr="000C27F6" w:rsidRDefault="000C27F6" w:rsidP="000C27F6">
      <w:pPr>
        <w:rPr>
          <w:color w:val="4472C4" w:themeColor="accent1"/>
        </w:rPr>
      </w:pPr>
    </w:p>
    <w:p w14:paraId="2494CC8C" w14:textId="77777777" w:rsidR="000C27F6" w:rsidRPr="000C27F6" w:rsidRDefault="000C27F6" w:rsidP="000C27F6">
      <w:pPr>
        <w:rPr>
          <w:color w:val="4472C4" w:themeColor="accent1"/>
        </w:rPr>
      </w:pPr>
      <w:r w:rsidRPr="000C27F6">
        <w:rPr>
          <w:color w:val="4472C4" w:themeColor="accent1"/>
        </w:rPr>
        <w:t xml:space="preserve">The staircases located along the emergency route are designed in line with the requirements for staircases given in SANS 10400-M. The width of a stairway that forms part of an escape route shall be not less than 1.1 m as per SANS 10400-T, table 12. </w:t>
      </w:r>
    </w:p>
    <w:p w14:paraId="7B77E8FA" w14:textId="77777777" w:rsidR="000C27F6" w:rsidRPr="000C27F6" w:rsidRDefault="000C27F6" w:rsidP="000C27F6">
      <w:pPr>
        <w:rPr>
          <w:color w:val="4472C4" w:themeColor="accent1"/>
        </w:rPr>
      </w:pPr>
    </w:p>
    <w:p w14:paraId="4231C205" w14:textId="675887C9" w:rsidR="000C27F6" w:rsidRPr="000C27F6" w:rsidRDefault="000C27F6" w:rsidP="000C27F6">
      <w:pPr>
        <w:rPr>
          <w:color w:val="4472C4" w:themeColor="accent1"/>
        </w:rPr>
      </w:pPr>
      <w:r w:rsidRPr="000C27F6">
        <w:rPr>
          <w:color w:val="4472C4" w:themeColor="accent1"/>
        </w:rPr>
        <w:t xml:space="preserve">Where a stairway forms part of an emergency route, such stairway shall, throughout its length, be provided with a handrail on either side in accordance with the requirements of SANS 10400-S. </w:t>
      </w:r>
      <w:r w:rsidR="00DE1C20">
        <w:rPr>
          <w:color w:val="4472C4" w:themeColor="accent1"/>
        </w:rPr>
        <w:t>A</w:t>
      </w:r>
      <w:r w:rsidRPr="000C27F6">
        <w:rPr>
          <w:color w:val="4472C4" w:themeColor="accent1"/>
        </w:rPr>
        <w:t>ny handrail may project into such width by an amount of not more than 100 mm.</w:t>
      </w:r>
    </w:p>
    <w:p w14:paraId="09ED15C2" w14:textId="77777777" w:rsidR="000C27F6" w:rsidRPr="000C27F6" w:rsidRDefault="000C27F6" w:rsidP="000C27F6">
      <w:pPr>
        <w:rPr>
          <w:color w:val="4472C4" w:themeColor="accent1"/>
        </w:rPr>
      </w:pPr>
    </w:p>
    <w:p w14:paraId="67686214" w14:textId="77777777" w:rsidR="000C27F6" w:rsidRPr="000C27F6" w:rsidRDefault="000C27F6" w:rsidP="000C27F6">
      <w:pPr>
        <w:rPr>
          <w:color w:val="4472C4" w:themeColor="accent1"/>
        </w:rPr>
      </w:pPr>
      <w:r w:rsidRPr="000C27F6">
        <w:rPr>
          <w:color w:val="4472C4" w:themeColor="accent1"/>
        </w:rPr>
        <w:t>The distance between any change in floor level and the centre line of a doorway in an emergency route or between two changes of floor level in such route shall be not less than 1,5 m. The emergency staircase is provided with windows not less than 1 m</w:t>
      </w:r>
      <w:r w:rsidRPr="000C27F6">
        <w:rPr>
          <w:color w:val="4472C4" w:themeColor="accent1"/>
          <w:vertAlign w:val="superscript"/>
        </w:rPr>
        <w:t>2</w:t>
      </w:r>
      <w:r w:rsidRPr="000C27F6">
        <w:rPr>
          <w:color w:val="4472C4" w:themeColor="accent1"/>
        </w:rPr>
        <w:t xml:space="preserve"> in area for natural ventilation to the outside of the building at each storey level.</w:t>
      </w:r>
    </w:p>
    <w:p w14:paraId="2A8798B8" w14:textId="77777777" w:rsidR="000C27F6" w:rsidRPr="000C27F6" w:rsidRDefault="000C27F6" w:rsidP="000C27F6">
      <w:pPr>
        <w:rPr>
          <w:color w:val="4472C4" w:themeColor="accent1"/>
        </w:rPr>
      </w:pPr>
    </w:p>
    <w:p w14:paraId="2EFAA38F" w14:textId="77777777" w:rsidR="000C27F6" w:rsidRPr="00DE1C20" w:rsidRDefault="000C27F6" w:rsidP="000C27F6">
      <w:pPr>
        <w:rPr>
          <w:rFonts w:cstheme="minorHAnsi"/>
          <w:color w:val="4472C4" w:themeColor="accent1"/>
          <w:szCs w:val="20"/>
        </w:rPr>
      </w:pPr>
      <w:r w:rsidRPr="000C27F6">
        <w:rPr>
          <w:rFonts w:cstheme="minorHAnsi"/>
          <w:color w:val="4472C4" w:themeColor="accent1"/>
        </w:rPr>
        <w:t>The enclosed or external stairways that form part of an emergency route discharge at ground level directly into an open leading to a street or public place.</w:t>
      </w:r>
      <w:r w:rsidRPr="000C27F6">
        <w:rPr>
          <w:rFonts w:cstheme="minorHAnsi"/>
          <w:color w:val="4472C4" w:themeColor="accent1"/>
          <w:sz w:val="20"/>
          <w:szCs w:val="20"/>
        </w:rPr>
        <w:t xml:space="preserve"> </w:t>
      </w:r>
      <w:r w:rsidRPr="00DE1C20">
        <w:rPr>
          <w:rFonts w:cstheme="minorHAnsi"/>
          <w:color w:val="4472C4" w:themeColor="accent1"/>
          <w:szCs w:val="20"/>
        </w:rPr>
        <w:t>Refuges are provided, in accordance with the requirements of SANS 10400-T, section 4.16.8, at a rate of not less than one per storey and a fire resistance of no less than 30 minutes.</w:t>
      </w:r>
    </w:p>
    <w:p w14:paraId="6061812F" w14:textId="77777777" w:rsidR="000C27F6" w:rsidRPr="000C27F6" w:rsidRDefault="000C27F6" w:rsidP="000C27F6">
      <w:pPr>
        <w:rPr>
          <w:rFonts w:ascii="Arial" w:hAnsi="Arial" w:cs="Arial"/>
          <w:color w:val="4472C4" w:themeColor="accent1"/>
          <w:sz w:val="20"/>
          <w:szCs w:val="20"/>
        </w:rPr>
      </w:pPr>
    </w:p>
    <w:p w14:paraId="17A5D8EB" w14:textId="77777777" w:rsidR="000C27F6" w:rsidRPr="000C27F6" w:rsidRDefault="000C27F6" w:rsidP="000C27F6">
      <w:pPr>
        <w:pStyle w:val="Heading3"/>
        <w:numPr>
          <w:ilvl w:val="2"/>
          <w:numId w:val="0"/>
        </w:numPr>
        <w:tabs>
          <w:tab w:val="num" w:pos="360"/>
        </w:tabs>
        <w:ind w:left="720" w:hanging="720"/>
        <w:rPr>
          <w:color w:val="4472C4" w:themeColor="accent1"/>
        </w:rPr>
      </w:pPr>
      <w:bookmarkStart w:id="112" w:name="_Toc183595142"/>
      <w:bookmarkStart w:id="113" w:name="_Toc197526358"/>
      <w:r w:rsidRPr="000C27F6">
        <w:rPr>
          <w:color w:val="4472C4" w:themeColor="accent1"/>
        </w:rPr>
        <w:t>Doors along the escape route</w:t>
      </w:r>
      <w:bookmarkEnd w:id="112"/>
      <w:bookmarkEnd w:id="113"/>
    </w:p>
    <w:p w14:paraId="507F77FA" w14:textId="77777777" w:rsidR="000C27F6" w:rsidRPr="000C27F6" w:rsidRDefault="000C27F6" w:rsidP="000C27F6">
      <w:pPr>
        <w:rPr>
          <w:rFonts w:ascii="Calibri" w:eastAsia="Calibri" w:hAnsi="Calibri" w:cs="Calibri"/>
          <w:color w:val="4472C4" w:themeColor="accent1"/>
          <w:sz w:val="20"/>
          <w:szCs w:val="20"/>
        </w:rPr>
      </w:pPr>
      <w:r w:rsidRPr="000C27F6">
        <w:rPr>
          <w:color w:val="4472C4" w:themeColor="accent1"/>
        </w:rPr>
        <w:t>Every locking device fitted to an access door or escape door in any escape route shall be of a type approved by the local authority, provided that in any building where an electronic locking device is required for security purposes, such locking device shall be of a type which unlocks automatically when any of the fire detection equipment or electrical fire protection equipment of the building is activated or when there is no power to the locking device. The storage of keys in break glass boxes are not permitted.</w:t>
      </w:r>
    </w:p>
    <w:p w14:paraId="452A8C09" w14:textId="77777777" w:rsidR="000C27F6" w:rsidRPr="000C27F6" w:rsidRDefault="000C27F6" w:rsidP="000C27F6">
      <w:pPr>
        <w:rPr>
          <w:color w:val="4472C4" w:themeColor="accent1"/>
        </w:rPr>
      </w:pPr>
    </w:p>
    <w:p w14:paraId="0C4B036C" w14:textId="77777777" w:rsidR="000C27F6" w:rsidRPr="000C27F6" w:rsidRDefault="000C27F6" w:rsidP="000C27F6">
      <w:pPr>
        <w:pStyle w:val="Heading3"/>
        <w:rPr>
          <w:color w:val="4472C4" w:themeColor="accent1"/>
        </w:rPr>
      </w:pPr>
      <w:bookmarkStart w:id="114" w:name="_Toc183595143"/>
      <w:bookmarkStart w:id="115" w:name="_Toc197526359"/>
      <w:r w:rsidRPr="000C27F6">
        <w:rPr>
          <w:color w:val="4472C4" w:themeColor="accent1"/>
        </w:rPr>
        <w:t>Signage</w:t>
      </w:r>
      <w:bookmarkEnd w:id="114"/>
      <w:bookmarkEnd w:id="115"/>
    </w:p>
    <w:p w14:paraId="34CF0B05" w14:textId="77777777" w:rsidR="000C27F6" w:rsidRPr="000C27F6" w:rsidRDefault="000C27F6" w:rsidP="000C27F6">
      <w:pPr>
        <w:rPr>
          <w:rFonts w:ascii="Calibri" w:eastAsia="Calibri" w:hAnsi="Calibri" w:cs="Calibri"/>
          <w:color w:val="4472C4" w:themeColor="accent1"/>
          <w:sz w:val="20"/>
          <w:szCs w:val="20"/>
        </w:rPr>
      </w:pPr>
      <w:r w:rsidRPr="000C27F6">
        <w:rPr>
          <w:color w:val="4472C4" w:themeColor="accent1"/>
        </w:rPr>
        <w:t>Escape signage throughout the facility is not sufficient and additional escape signage must be installed as indicated by the approved fire plans. Signage may be of the internally or externally illuminated, or photoluminescent type and shall comply with the relevant requirements of SANS 1186-1, SANS 1186-3, SANS 1186-5, and SANS 1464-22.  All signage needs to mechanically mounted.</w:t>
      </w:r>
      <w:r w:rsidRPr="000C27F6">
        <w:rPr>
          <w:rFonts w:ascii="Calibri" w:eastAsia="Calibri" w:hAnsi="Calibri" w:cs="Calibri"/>
          <w:color w:val="4472C4" w:themeColor="accent1"/>
          <w:sz w:val="20"/>
          <w:szCs w:val="20"/>
        </w:rPr>
        <w:t xml:space="preserve"> </w:t>
      </w:r>
      <w:r w:rsidRPr="000C27F6">
        <w:rPr>
          <w:color w:val="4472C4" w:themeColor="accent1"/>
        </w:rPr>
        <w:t xml:space="preserve">Signage will direct occupants from all common and open plan areas to the nearest escape and firefighting equipment.  </w:t>
      </w:r>
    </w:p>
    <w:p w14:paraId="05E68EEB" w14:textId="77777777" w:rsidR="000C27F6" w:rsidRPr="000C27F6" w:rsidRDefault="000C27F6" w:rsidP="000C27F6">
      <w:pPr>
        <w:ind w:left="0"/>
        <w:rPr>
          <w:color w:val="4472C4" w:themeColor="accent1"/>
        </w:rPr>
      </w:pPr>
    </w:p>
    <w:p w14:paraId="79058783" w14:textId="77777777" w:rsidR="000C27F6" w:rsidRPr="000C27F6" w:rsidRDefault="000C27F6" w:rsidP="000C27F6">
      <w:pPr>
        <w:pStyle w:val="Heading3"/>
        <w:rPr>
          <w:color w:val="4472C4" w:themeColor="accent1"/>
        </w:rPr>
      </w:pPr>
      <w:bookmarkStart w:id="116" w:name="_Toc183595144"/>
      <w:bookmarkStart w:id="117" w:name="_Toc197526360"/>
      <w:r w:rsidRPr="000C27F6">
        <w:rPr>
          <w:color w:val="4472C4" w:themeColor="accent1"/>
        </w:rPr>
        <w:t>Emergency Lighting</w:t>
      </w:r>
      <w:bookmarkEnd w:id="116"/>
      <w:bookmarkEnd w:id="117"/>
    </w:p>
    <w:p w14:paraId="004CF941" w14:textId="15B26A7B" w:rsidR="000C27F6" w:rsidRPr="00DE1C20" w:rsidRDefault="000C27F6" w:rsidP="00DE1C20">
      <w:pPr>
        <w:rPr>
          <w:color w:val="4472C4" w:themeColor="accent1"/>
        </w:rPr>
      </w:pPr>
      <w:r w:rsidRPr="000C27F6">
        <w:rPr>
          <w:color w:val="4472C4" w:themeColor="accent1"/>
        </w:rPr>
        <w:t>For all floors, their fire escape routes and fire equipment positions, an emergency lighting system with a power supply independent of the normal mains will be provided. The system will be capable of operating for not less than 60 minutes in the event of failure of the mains supply, shall be equipped to these areas as per the el</w:t>
      </w:r>
      <w:r w:rsidR="00DE1C20">
        <w:rPr>
          <w:color w:val="4472C4" w:themeColor="accent1"/>
        </w:rPr>
        <w:t>ectrical engineer.</w:t>
      </w:r>
    </w:p>
    <w:p w14:paraId="1D691C20" w14:textId="77777777" w:rsidR="00D90D77" w:rsidRPr="003F75F7" w:rsidRDefault="00D90D77" w:rsidP="00D90D77">
      <w:pPr>
        <w:ind w:left="0"/>
        <w:rPr>
          <w:rFonts w:ascii="Calibri" w:eastAsia="Calibri" w:hAnsi="Calibri" w:cs="Calibri"/>
          <w:color w:val="FF0000"/>
          <w:sz w:val="20"/>
          <w:szCs w:val="20"/>
        </w:rPr>
      </w:pPr>
    </w:p>
    <w:p w14:paraId="6468AFD2" w14:textId="77777777" w:rsidR="00D90D77" w:rsidRDefault="00D90D77" w:rsidP="00D90D77">
      <w:pPr>
        <w:pStyle w:val="Heading2"/>
      </w:pPr>
      <w:bookmarkStart w:id="118" w:name="_Toc190407446"/>
      <w:bookmarkStart w:id="119" w:name="_Toc190413346"/>
      <w:bookmarkStart w:id="120" w:name="_Toc191465514"/>
      <w:bookmarkStart w:id="121" w:name="_Toc191465515"/>
      <w:bookmarkStart w:id="122" w:name="_Toc197526361"/>
      <w:bookmarkEnd w:id="118"/>
      <w:bookmarkEnd w:id="119"/>
      <w:bookmarkEnd w:id="120"/>
      <w:r w:rsidRPr="0D5F699D">
        <w:t>Fire Hose Reels</w:t>
      </w:r>
      <w:bookmarkEnd w:id="121"/>
      <w:bookmarkEnd w:id="122"/>
    </w:p>
    <w:p w14:paraId="1F2DEDF9" w14:textId="77777777" w:rsidR="00D90D77" w:rsidRDefault="00D90D77" w:rsidP="00D90D77">
      <w:r w:rsidRPr="0D5F699D">
        <w:t>According to SANS 10400-T, a fire hose reel is required for every 500 m</w:t>
      </w:r>
      <w:r w:rsidRPr="0D5F699D">
        <w:rPr>
          <w:vertAlign w:val="superscript"/>
        </w:rPr>
        <w:t>2</w:t>
      </w:r>
      <w:r w:rsidRPr="0D5F699D">
        <w:t xml:space="preserve"> of floor area or part thereof, in buildings larger than 250 m</w:t>
      </w:r>
      <w:r w:rsidRPr="0D5F699D">
        <w:rPr>
          <w:vertAlign w:val="superscript"/>
        </w:rPr>
        <w:t>2</w:t>
      </w:r>
      <w:r w:rsidRPr="0D5F699D">
        <w:t xml:space="preserve">. Therefore, a minimum of </w:t>
      </w:r>
      <w:r>
        <w:t>ten</w:t>
      </w:r>
      <w:r w:rsidRPr="0D5F699D">
        <w:t xml:space="preserve"> fire hose reels should be installed to cover the entire site. Furthermore, all areas must be within the 30-meter reach of a fire hose reel, as stipulated by SANS 10400-T.</w:t>
      </w:r>
    </w:p>
    <w:p w14:paraId="400F2566" w14:textId="77777777" w:rsidR="00D90D77" w:rsidRDefault="00D90D77" w:rsidP="00D90D77"/>
    <w:p w14:paraId="201A9FE2" w14:textId="7E397479" w:rsidR="00D90D77" w:rsidRPr="00BF2685" w:rsidRDefault="00D90D77" w:rsidP="00D90D77">
      <w:r>
        <w:rPr>
          <w:color w:val="FF0000"/>
        </w:rPr>
        <w:t xml:space="preserve"> </w:t>
      </w:r>
      <w:r w:rsidR="00DE1C20">
        <w:t>[</w:t>
      </w:r>
      <w:proofErr w:type="spellStart"/>
      <w:r w:rsidR="00DE1C20">
        <w:t>no_of_fire_hose_reels</w:t>
      </w:r>
      <w:proofErr w:type="spellEnd"/>
      <w:r w:rsidR="00DE1C20">
        <w:t>]</w:t>
      </w:r>
      <w:r w:rsidRPr="003F75F7">
        <w:t xml:space="preserve"> fire hose reels have been provided as per the approved fire protection plans.</w:t>
      </w:r>
    </w:p>
    <w:p w14:paraId="3874752C" w14:textId="77777777" w:rsidR="00D90D77" w:rsidRDefault="00D90D77" w:rsidP="00D90D77"/>
    <w:p w14:paraId="66BFEB2E" w14:textId="77777777" w:rsidR="00D90D77" w:rsidRDefault="00D90D77" w:rsidP="00D90D77">
      <w:pPr>
        <w:pStyle w:val="Heading2"/>
      </w:pPr>
      <w:bookmarkStart w:id="123" w:name="_Toc191465516"/>
      <w:bookmarkStart w:id="124" w:name="_Toc197526362"/>
      <w:r w:rsidRPr="0D5F699D">
        <w:t>Fire Extinguishers</w:t>
      </w:r>
      <w:bookmarkEnd w:id="123"/>
      <w:bookmarkEnd w:id="124"/>
    </w:p>
    <w:p w14:paraId="6BAE2783" w14:textId="78644520" w:rsidR="00D90D77" w:rsidRDefault="00D90D77" w:rsidP="00D90D77">
      <w:r w:rsidRPr="0D5F699D">
        <w:t>The fire extinguishers currently in use on-site are</w:t>
      </w:r>
      <w:r>
        <w:t xml:space="preserve"> 9kg </w:t>
      </w:r>
      <w:r w:rsidR="00DE1C20">
        <w:t>[</w:t>
      </w:r>
      <w:proofErr w:type="spellStart"/>
      <w:r w:rsidR="00DE1C20">
        <w:t>fire_extinguisher_type</w:t>
      </w:r>
      <w:proofErr w:type="spellEnd"/>
      <w:r w:rsidR="00DE1C20">
        <w:t>]</w:t>
      </w:r>
      <w:r>
        <w:t xml:space="preserve"> extinguishers</w:t>
      </w:r>
      <w:r w:rsidRPr="0D5F699D">
        <w:t>. According to SANS 10400- T, Table 15, 9kg DCP or 10kg CO</w:t>
      </w:r>
      <w:r w:rsidRPr="00607507">
        <w:rPr>
          <w:vertAlign w:val="subscript"/>
        </w:rPr>
        <w:t>2</w:t>
      </w:r>
      <w:r w:rsidRPr="0D5F699D">
        <w:t xml:space="preserve"> fire extinguishers must be provided at a rate of one per </w:t>
      </w:r>
      <w:r>
        <w:t>1</w:t>
      </w:r>
      <w:r w:rsidRPr="0D5F699D">
        <w:t>00 m</w:t>
      </w:r>
      <w:r w:rsidRPr="0097427A">
        <w:rPr>
          <w:vertAlign w:val="superscript"/>
        </w:rPr>
        <w:t>2</w:t>
      </w:r>
      <w:r w:rsidRPr="0D5F699D">
        <w:t xml:space="preserve"> for </w:t>
      </w:r>
      <w:r w:rsidR="00E4194D">
        <w:rPr>
          <w:color w:val="7030A0"/>
        </w:rPr>
        <w:t>[</w:t>
      </w:r>
      <w:proofErr w:type="spellStart"/>
      <w:r w:rsidR="00E4194D">
        <w:rPr>
          <w:color w:val="7030A0"/>
        </w:rPr>
        <w:t>building_classification</w:t>
      </w:r>
      <w:proofErr w:type="spellEnd"/>
      <w:r w:rsidR="00E4194D">
        <w:rPr>
          <w:color w:val="7030A0"/>
        </w:rPr>
        <w:t>]</w:t>
      </w:r>
      <w:r w:rsidRPr="0D5F699D">
        <w:t xml:space="preserve"> areas</w:t>
      </w:r>
      <w:r>
        <w:t>. Therefore, a minimum of 46 fire extinguishers must be provided for the entire building.</w:t>
      </w:r>
    </w:p>
    <w:p w14:paraId="132ECAB2" w14:textId="77777777" w:rsidR="00D90D77" w:rsidRDefault="00D90D77" w:rsidP="00D90D77"/>
    <w:p w14:paraId="0522DD1E" w14:textId="39CD16A5" w:rsidR="00D90D77" w:rsidRDefault="00D90D77" w:rsidP="00D90D77">
      <w:r>
        <w:t xml:space="preserve">Only </w:t>
      </w:r>
      <w:r w:rsidR="00E4194D">
        <w:t>[</w:t>
      </w:r>
      <w:proofErr w:type="spellStart"/>
      <w:r w:rsidR="00E4194D">
        <w:t>no_of_fire_extinguishers</w:t>
      </w:r>
      <w:proofErr w:type="spellEnd"/>
      <w:r w:rsidR="00E4194D">
        <w:t>]</w:t>
      </w:r>
      <w:r>
        <w:t xml:space="preserve"> 9kg DCP extinguishers are indicated on the approved fire protection plans. Additional fire extinguishers must be provided.</w:t>
      </w:r>
    </w:p>
    <w:p w14:paraId="25898232" w14:textId="77777777" w:rsidR="00D90D77" w:rsidRDefault="00D90D77" w:rsidP="00D90D77"/>
    <w:p w14:paraId="275477C8" w14:textId="77777777" w:rsidR="00D90D77" w:rsidRDefault="00D90D77" w:rsidP="00D90D77">
      <w:pPr>
        <w:pStyle w:val="Heading2"/>
      </w:pPr>
      <w:bookmarkStart w:id="125" w:name="_Toc191465517"/>
      <w:bookmarkStart w:id="126" w:name="_Toc197526363"/>
      <w:r w:rsidRPr="0D5F699D">
        <w:t>Fire Hydrants</w:t>
      </w:r>
      <w:bookmarkEnd w:id="125"/>
      <w:bookmarkEnd w:id="126"/>
    </w:p>
    <w:p w14:paraId="6E83EF4C" w14:textId="6D08E7E6" w:rsidR="00D90D77" w:rsidRDefault="00D90D77" w:rsidP="00D90D77">
      <w:r w:rsidRPr="0D5F699D">
        <w:t xml:space="preserve">According to SANS 10400-T, </w:t>
      </w:r>
      <w:r>
        <w:t>s</w:t>
      </w:r>
      <w:r w:rsidRPr="0D5F699D">
        <w:t>ection 4.35, one fire hydrant is required for every 1000 m</w:t>
      </w:r>
      <w:r w:rsidRPr="0097427A">
        <w:rPr>
          <w:vertAlign w:val="superscript"/>
        </w:rPr>
        <w:t>2</w:t>
      </w:r>
      <w:r w:rsidRPr="0D5F699D">
        <w:t xml:space="preserve"> or part thereof of total floor area. Thus, the </w:t>
      </w:r>
      <w:r>
        <w:t>building</w:t>
      </w:r>
      <w:r w:rsidRPr="0D5F699D">
        <w:t xml:space="preserve"> requires at least </w:t>
      </w:r>
      <w:r w:rsidR="00E4194D">
        <w:t>[</w:t>
      </w:r>
      <w:proofErr w:type="spellStart"/>
      <w:r w:rsidR="00E4194D">
        <w:t>no_of_fire_hydrants</w:t>
      </w:r>
      <w:proofErr w:type="spellEnd"/>
      <w:r w:rsidR="00E4194D">
        <w:t>]</w:t>
      </w:r>
      <w:r w:rsidRPr="0D5F699D">
        <w:t xml:space="preserve"> hydrants. Each hydrant </w:t>
      </w:r>
      <w:r w:rsidRPr="0D5F699D">
        <w:lastRenderedPageBreak/>
        <w:t xml:space="preserve">must be positioned so that no part of the building is more than 90 meters from a hydrant, and no access door is more than 70 meters away. </w:t>
      </w:r>
    </w:p>
    <w:p w14:paraId="568026ED" w14:textId="77777777" w:rsidR="00D90D77" w:rsidRDefault="00D90D77" w:rsidP="00D90D77"/>
    <w:p w14:paraId="0D6236BB" w14:textId="43DA4D62" w:rsidR="00D90D77" w:rsidRDefault="00D90D77" w:rsidP="00D90D77">
      <w:r w:rsidRPr="0D5F699D">
        <w:t xml:space="preserve">The positions of </w:t>
      </w:r>
      <w:r w:rsidR="00E4194D">
        <w:t>[</w:t>
      </w:r>
      <w:proofErr w:type="spellStart"/>
      <w:r w:rsidR="00E4194D">
        <w:t>no_of_fire_hydrants</w:t>
      </w:r>
      <w:proofErr w:type="spellEnd"/>
      <w:r w:rsidR="00E4194D">
        <w:t>]</w:t>
      </w:r>
      <w:r w:rsidRPr="0D5F699D">
        <w:t xml:space="preserve"> hydrants </w:t>
      </w:r>
      <w:r>
        <w:t>are</w:t>
      </w:r>
      <w:r w:rsidRPr="0D5F699D">
        <w:t xml:space="preserve"> indicated </w:t>
      </w:r>
      <w:r>
        <w:t>on</w:t>
      </w:r>
      <w:r w:rsidRPr="0D5F699D">
        <w:t xml:space="preserve"> the </w:t>
      </w:r>
      <w:r>
        <w:t xml:space="preserve">approved </w:t>
      </w:r>
      <w:r w:rsidRPr="0D5F699D">
        <w:t>fire protection plans.</w:t>
      </w:r>
    </w:p>
    <w:p w14:paraId="0BDA553D" w14:textId="77777777" w:rsidR="00D90D77" w:rsidRDefault="00D90D77" w:rsidP="00D90D77"/>
    <w:p w14:paraId="5204CC91" w14:textId="77777777" w:rsidR="00D90D77" w:rsidRPr="00E61D3A" w:rsidRDefault="00D90D77" w:rsidP="00D90D77">
      <w:pPr>
        <w:pStyle w:val="Heading3"/>
      </w:pPr>
      <w:bookmarkStart w:id="127" w:name="_Toc190407450"/>
      <w:bookmarkStart w:id="128" w:name="_Toc190413350"/>
      <w:bookmarkStart w:id="129" w:name="_Toc191465518"/>
      <w:bookmarkStart w:id="130" w:name="_Toc190407451"/>
      <w:bookmarkStart w:id="131" w:name="_Toc190413351"/>
      <w:bookmarkStart w:id="132" w:name="_Toc191465519"/>
      <w:bookmarkStart w:id="133" w:name="_Toc190407452"/>
      <w:bookmarkStart w:id="134" w:name="_Toc190413352"/>
      <w:bookmarkStart w:id="135" w:name="_Toc191465520"/>
      <w:bookmarkStart w:id="136" w:name="_Toc190407453"/>
      <w:bookmarkStart w:id="137" w:name="_Toc190413353"/>
      <w:bookmarkStart w:id="138" w:name="_Toc191465521"/>
      <w:bookmarkStart w:id="139" w:name="_Toc190407454"/>
      <w:bookmarkStart w:id="140" w:name="_Toc190413354"/>
      <w:bookmarkStart w:id="141" w:name="_Toc191465522"/>
      <w:bookmarkStart w:id="142" w:name="_Toc191465523"/>
      <w:bookmarkStart w:id="143" w:name="_Toc197526364"/>
      <w:bookmarkStart w:id="144" w:name="_Hlk176505402"/>
      <w:bookmarkEnd w:id="10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E61D3A">
        <w:t>Provision of Firewater</w:t>
      </w:r>
      <w:bookmarkEnd w:id="142"/>
      <w:bookmarkEnd w:id="143"/>
      <w:r w:rsidRPr="00E61D3A">
        <w:t xml:space="preserve"> </w:t>
      </w:r>
    </w:p>
    <w:p w14:paraId="1D28B47D" w14:textId="6BC80AEE" w:rsidR="00D90D77" w:rsidRDefault="00D90D77" w:rsidP="00D90D77">
      <w:pPr>
        <w:rPr>
          <w:lang w:val="en-GB"/>
        </w:rPr>
      </w:pPr>
      <w:r>
        <w:rPr>
          <w:lang w:val="en-GB"/>
        </w:rPr>
        <w:t xml:space="preserve">The provision of firewater is dependent on the number of hydrants that come into operation simultaneously in any division. Since there are no fire divisions in the building, the entire floor area is taken into consideration. The building has an area of </w:t>
      </w:r>
      <w:r w:rsidR="00E4194D">
        <w:rPr>
          <w:lang w:val="en-GB"/>
        </w:rPr>
        <w:t>[</w:t>
      </w:r>
      <w:proofErr w:type="spellStart"/>
      <w:r w:rsidR="00E4194D">
        <w:rPr>
          <w:lang w:val="en-GB"/>
        </w:rPr>
        <w:t>building_area</w:t>
      </w:r>
      <w:proofErr w:type="spellEnd"/>
      <w:proofErr w:type="gramStart"/>
      <w:r w:rsidR="00E4194D">
        <w:rPr>
          <w:lang w:val="en-GB"/>
        </w:rPr>
        <w:t>]</w:t>
      </w:r>
      <w:r>
        <w:rPr>
          <w:lang w:val="en-GB"/>
        </w:rPr>
        <w:t>m</w:t>
      </w:r>
      <w:r w:rsidRPr="00FA5E58">
        <w:rPr>
          <w:vertAlign w:val="superscript"/>
          <w:lang w:val="en-GB"/>
        </w:rPr>
        <w:t>2</w:t>
      </w:r>
      <w:proofErr w:type="gramEnd"/>
      <w:r>
        <w:rPr>
          <w:lang w:val="en-GB"/>
        </w:rPr>
        <w:t>. Thus, three hydrants area required to operate simultaneously.</w:t>
      </w:r>
    </w:p>
    <w:p w14:paraId="3DA0E2C5" w14:textId="77777777" w:rsidR="00D90D77" w:rsidRDefault="00D90D77" w:rsidP="00D90D77">
      <w:pPr>
        <w:rPr>
          <w:lang w:val="en-GB"/>
        </w:rPr>
      </w:pPr>
    </w:p>
    <w:p w14:paraId="602884B8" w14:textId="77777777" w:rsidR="00D90D77" w:rsidRDefault="00D90D77" w:rsidP="00D90D77">
      <w:pPr>
        <w:rPr>
          <w:lang w:val="en-GB"/>
        </w:rPr>
      </w:pPr>
      <w:r>
        <w:rPr>
          <w:lang w:val="en-GB"/>
        </w:rPr>
        <w:t xml:space="preserve">A hydraulic model will need to be compiled to evaluate the required fire water. Each hydrant will require a minimum flow pressure and flow rate of 300 </w:t>
      </w:r>
      <w:proofErr w:type="spellStart"/>
      <w:r>
        <w:rPr>
          <w:lang w:val="en-GB"/>
        </w:rPr>
        <w:t>kPa</w:t>
      </w:r>
      <w:proofErr w:type="spellEnd"/>
      <w:r>
        <w:rPr>
          <w:lang w:val="en-GB"/>
        </w:rPr>
        <w:t xml:space="preserve"> and 1 200 litres per minute respectively as per SANS 10251-1, section 7.2.2. A flow and pressure test will be required to verify if the municipal supply is sufficient or if fire water tanks and pump are required. The results of the hydraulic model will be used to determine sufficient tank and pump capacity on site. </w:t>
      </w:r>
      <w:r w:rsidRPr="0D5F699D">
        <w:t xml:space="preserve">Firewater tanks are required to be steel tanks with </w:t>
      </w:r>
      <w:r>
        <w:t>sufficient</w:t>
      </w:r>
      <w:r w:rsidRPr="0D5F699D">
        <w:t xml:space="preserve"> water for </w:t>
      </w:r>
      <w:r>
        <w:t xml:space="preserve">60 </w:t>
      </w:r>
      <w:r w:rsidRPr="0D5F699D">
        <w:t>minutes of firefighting</w:t>
      </w:r>
      <w:r>
        <w:t xml:space="preserve">. </w:t>
      </w:r>
    </w:p>
    <w:p w14:paraId="0D7868EE" w14:textId="77777777" w:rsidR="00D90D77" w:rsidRDefault="00D90D77" w:rsidP="00D90D77">
      <w:pPr>
        <w:ind w:left="0"/>
      </w:pPr>
    </w:p>
    <w:p w14:paraId="5F5E1D05" w14:textId="77777777" w:rsidR="00D90D77" w:rsidRDefault="00D90D77" w:rsidP="00D90D77">
      <w:pPr>
        <w:pStyle w:val="Heading2"/>
      </w:pPr>
      <w:bookmarkStart w:id="145" w:name="_Toc191465524"/>
      <w:bookmarkStart w:id="146" w:name="_Toc197526365"/>
      <w:r>
        <w:t>Fire detection and alarm systems</w:t>
      </w:r>
      <w:bookmarkEnd w:id="145"/>
      <w:bookmarkEnd w:id="146"/>
    </w:p>
    <w:p w14:paraId="388C2940" w14:textId="0F7F2B78" w:rsidR="00D90D77" w:rsidRDefault="00D90D77" w:rsidP="00D90D77">
      <w:r>
        <w:t xml:space="preserve">Fire detection systems, manual call points, and visual-audible alarm beacons must be installed in all </w:t>
      </w:r>
      <w:r w:rsidR="00E4194D">
        <w:rPr>
          <w:color w:val="7030A0"/>
        </w:rPr>
        <w:t>[</w:t>
      </w:r>
      <w:proofErr w:type="spellStart"/>
      <w:r w:rsidR="00E4194D">
        <w:rPr>
          <w:color w:val="7030A0"/>
        </w:rPr>
        <w:t>building_classification</w:t>
      </w:r>
      <w:proofErr w:type="spellEnd"/>
      <w:r w:rsidR="00E4194D">
        <w:rPr>
          <w:color w:val="7030A0"/>
        </w:rPr>
        <w:t>]</w:t>
      </w:r>
      <w:r>
        <w:t xml:space="preserve"> areas as specified in SANS 10400-T, Table 14. All fire detection and alarm systems are to be designed and installed in accordance with SANS 10139.</w:t>
      </w:r>
    </w:p>
    <w:p w14:paraId="74174D52" w14:textId="77777777" w:rsidR="00D90D77" w:rsidRDefault="00D90D77" w:rsidP="00D90D77"/>
    <w:p w14:paraId="3CFE3129" w14:textId="692DD462" w:rsidR="00D90D77" w:rsidRDefault="00F36E0E" w:rsidP="00D90D77">
      <w:r>
        <w:t>[</w:t>
      </w:r>
      <w:proofErr w:type="spellStart"/>
      <w:r>
        <w:t>detection_system_type</w:t>
      </w:r>
      <w:proofErr w:type="spellEnd"/>
      <w:r>
        <w:t>]</w:t>
      </w:r>
      <w:r w:rsidR="00F25C11">
        <w:t xml:space="preserve"> </w:t>
      </w:r>
      <w:r w:rsidR="00D90D77" w:rsidRPr="00FE1B2A">
        <w:t xml:space="preserve">fire detection system is required </w:t>
      </w:r>
      <w:r w:rsidR="00D90D77" w:rsidRPr="00E62C6D">
        <w:t xml:space="preserve">for the protection of life and property. The system is to offer the earliest possible warning of fire, </w:t>
      </w:r>
      <w:r w:rsidR="00D90D77" w:rsidRPr="00FE1B2A">
        <w:t>to</w:t>
      </w:r>
      <w:r w:rsidR="00D90D77" w:rsidRPr="00E62C6D">
        <w:t xml:space="preserve"> achieve the longest available time for escape and to minimize the time between ignition and the arrival of fire-fighters</w:t>
      </w:r>
      <w:r w:rsidR="00D90D77">
        <w:t>.</w:t>
      </w:r>
    </w:p>
    <w:p w14:paraId="7EB0BACC" w14:textId="77777777" w:rsidR="00D90D77" w:rsidRDefault="00D90D77" w:rsidP="00D90D77"/>
    <w:p w14:paraId="48279132" w14:textId="63A2015C" w:rsidR="00D90D77" w:rsidRDefault="00E4194D" w:rsidP="00D90D77">
      <w:pPr>
        <w:keepNext/>
        <w:jc w:val="center"/>
      </w:pPr>
      <w:r>
        <w:t>[</w:t>
      </w:r>
      <w:proofErr w:type="spellStart"/>
      <w:r>
        <w:t>fire_alarm_panel_photo</w:t>
      </w:r>
      <w:proofErr w:type="spellEnd"/>
      <w:r>
        <w:t>]</w:t>
      </w:r>
    </w:p>
    <w:p w14:paraId="30FA0AB3" w14:textId="619E2E4B" w:rsidR="00D90D77" w:rsidRDefault="00D90D77" w:rsidP="00D90D77">
      <w:pPr>
        <w:pStyle w:val="Caption"/>
        <w:jc w:val="center"/>
      </w:pPr>
      <w:bookmarkStart w:id="147" w:name="_Toc197612468"/>
      <w:r>
        <w:t xml:space="preserve">Figure </w:t>
      </w:r>
      <w:fldSimple w:instr=" SEQ Figure \* ARABIC ">
        <w:r w:rsidR="00CC1B8B">
          <w:rPr>
            <w:noProof/>
          </w:rPr>
          <w:t>6</w:t>
        </w:r>
      </w:fldSimple>
      <w:r>
        <w:t>:</w:t>
      </w:r>
      <w:r w:rsidRPr="00BF45C2">
        <w:t xml:space="preserve"> </w:t>
      </w:r>
      <w:r>
        <w:t>Fire alarm panel and fire alarm system zones.</w:t>
      </w:r>
      <w:bookmarkEnd w:id="147"/>
    </w:p>
    <w:p w14:paraId="03793F36" w14:textId="77777777" w:rsidR="00D90D77" w:rsidRPr="00582A31" w:rsidRDefault="00D90D77" w:rsidP="00D90D77">
      <w:pPr>
        <w:ind w:left="0"/>
      </w:pPr>
    </w:p>
    <w:p w14:paraId="5D7AA759" w14:textId="77777777" w:rsidR="00D90D77" w:rsidRDefault="00D90D77" w:rsidP="00D90D77">
      <w:pPr>
        <w:pStyle w:val="Heading2"/>
      </w:pPr>
      <w:bookmarkStart w:id="148" w:name="_Toc191465525"/>
      <w:bookmarkStart w:id="149" w:name="_Toc197526366"/>
      <w:r w:rsidRPr="0D5F699D">
        <w:t>Smoke Ventilation</w:t>
      </w:r>
      <w:bookmarkEnd w:id="148"/>
      <w:bookmarkEnd w:id="149"/>
    </w:p>
    <w:p w14:paraId="4572EC08" w14:textId="77777777" w:rsidR="00D90D77" w:rsidRDefault="00D90D77" w:rsidP="00D90D77">
      <w:r w:rsidRPr="0D5F699D">
        <w:t xml:space="preserve">Natural or mechanical </w:t>
      </w:r>
      <w:r>
        <w:t>s</w:t>
      </w:r>
      <w:r w:rsidRPr="0D5F699D">
        <w:t>moke ventilation is required within any room with a floor area larger than 500m</w:t>
      </w:r>
      <w:r w:rsidRPr="0097427A">
        <w:rPr>
          <w:vertAlign w:val="superscript"/>
        </w:rPr>
        <w:t>2</w:t>
      </w:r>
      <w:r w:rsidRPr="0D5F699D">
        <w:t xml:space="preserve">. Smoke ventilation must be designed and installed according to SANS 10400-T, </w:t>
      </w:r>
      <w:r>
        <w:t>s</w:t>
      </w:r>
      <w:r w:rsidRPr="0D5F699D">
        <w:t xml:space="preserve">ection 4.42.  </w:t>
      </w:r>
    </w:p>
    <w:p w14:paraId="64D5BB8E" w14:textId="77777777" w:rsidR="00D90D77" w:rsidRDefault="00D90D77" w:rsidP="00D90D77"/>
    <w:p w14:paraId="78253BB7" w14:textId="1A9EC92F" w:rsidR="00D90D77" w:rsidRDefault="00D90D77" w:rsidP="00E4194D">
      <w:r>
        <w:lastRenderedPageBreak/>
        <w:t>The building is equipped with smoke ventilation.</w:t>
      </w:r>
      <w:r w:rsidRPr="003F75F7">
        <w:t xml:space="preserve"> The smoke design should be on file at the building control offices otherwise </w:t>
      </w:r>
      <w:r w:rsidR="00E4194D" w:rsidRPr="003F75F7">
        <w:t xml:space="preserve">a </w:t>
      </w:r>
      <w:r w:rsidR="00E4194D" w:rsidRPr="00341CDC">
        <w:t>smoke calculation is</w:t>
      </w:r>
      <w:r w:rsidRPr="00341CDC">
        <w:t xml:space="preserve"> required to determine if the existing smoke ventilation is sufficient.</w:t>
      </w:r>
    </w:p>
    <w:p w14:paraId="1C1207EB" w14:textId="77777777" w:rsidR="00D90D77" w:rsidRDefault="00D90D77" w:rsidP="00D90D77"/>
    <w:p w14:paraId="7AC68AF9" w14:textId="77777777" w:rsidR="00D90D77" w:rsidRDefault="00D90D77" w:rsidP="00D90D77">
      <w:pPr>
        <w:pStyle w:val="Heading2"/>
      </w:pPr>
      <w:bookmarkStart w:id="150" w:name="_Toc191465526"/>
      <w:bookmarkStart w:id="151" w:name="_Toc197526367"/>
      <w:r w:rsidRPr="0D5F699D">
        <w:t>Electrical Requirements</w:t>
      </w:r>
      <w:bookmarkEnd w:id="150"/>
      <w:bookmarkEnd w:id="151"/>
    </w:p>
    <w:p w14:paraId="2DCE7309" w14:textId="77777777" w:rsidR="00D90D77" w:rsidRDefault="00D90D77" w:rsidP="00D90D77">
      <w:r w:rsidRPr="006E02E4">
        <w:t>To mitigate the risk of electrical fires all cooling system fans, heating elements, air conditioning fans and electrical control boards must be fitted with earth leakage, thermal and overload protection.</w:t>
      </w:r>
      <w:r>
        <w:t xml:space="preserve"> All certificates of compliance must be in place and up to date.</w:t>
      </w:r>
    </w:p>
    <w:p w14:paraId="641FEE6B" w14:textId="77777777" w:rsidR="00D90D77" w:rsidRDefault="00D90D77" w:rsidP="00D90D77"/>
    <w:p w14:paraId="380A6A05" w14:textId="77777777" w:rsidR="00D90D77" w:rsidRDefault="00D90D77" w:rsidP="00D90D77">
      <w:r w:rsidRPr="0D5F699D">
        <w:t xml:space="preserve">It is recommended to install localized gas suppression in all main distribution and control </w:t>
      </w:r>
      <w:r>
        <w:t>boards</w:t>
      </w:r>
      <w:r w:rsidRPr="0D5F699D">
        <w:t xml:space="preserve"> throughout the </w:t>
      </w:r>
      <w:r w:rsidRPr="00243283">
        <w:t>site.</w:t>
      </w:r>
      <w:bookmarkStart w:id="152" w:name="_Hlk176505263"/>
      <w:bookmarkEnd w:id="144"/>
      <w:r w:rsidRPr="00243283">
        <w:t xml:space="preserve"> </w:t>
      </w:r>
    </w:p>
    <w:p w14:paraId="029211EB" w14:textId="77777777" w:rsidR="00D90D77" w:rsidRDefault="00D90D77" w:rsidP="00D90D77">
      <w:pPr>
        <w:spacing w:line="276" w:lineRule="auto"/>
        <w:ind w:left="0"/>
        <w:rPr>
          <w:rFonts w:asciiTheme="majorHAnsi" w:eastAsiaTheme="majorEastAsia" w:hAnsiTheme="majorHAnsi" w:cstheme="majorBidi"/>
          <w:b/>
          <w:szCs w:val="32"/>
        </w:rPr>
      </w:pPr>
      <w:r>
        <w:br w:type="page"/>
      </w:r>
    </w:p>
    <w:p w14:paraId="38C61E84" w14:textId="77777777" w:rsidR="00D90D77" w:rsidRPr="00C06D54" w:rsidRDefault="00D90D77" w:rsidP="00D90D77">
      <w:pPr>
        <w:pStyle w:val="Heading1"/>
      </w:pPr>
      <w:bookmarkStart w:id="153" w:name="_Toc191465527"/>
      <w:bookmarkStart w:id="154" w:name="_Toc197526368"/>
      <w:r w:rsidRPr="00C06D54">
        <w:lastRenderedPageBreak/>
        <w:t>Special Risks</w:t>
      </w:r>
      <w:bookmarkEnd w:id="153"/>
      <w:bookmarkEnd w:id="154"/>
    </w:p>
    <w:p w14:paraId="238D8600" w14:textId="77777777" w:rsidR="00D90D77" w:rsidRDefault="00D90D77" w:rsidP="00D90D77">
      <w:pPr>
        <w:pStyle w:val="Heading2"/>
      </w:pPr>
      <w:bookmarkStart w:id="155" w:name="_Toc191465528"/>
      <w:bookmarkStart w:id="156" w:name="_Toc197526369"/>
      <w:r>
        <w:t>Diesel Tank</w:t>
      </w:r>
      <w:bookmarkEnd w:id="155"/>
      <w:bookmarkEnd w:id="156"/>
    </w:p>
    <w:p w14:paraId="075A6287" w14:textId="62930815" w:rsidR="00D90D77" w:rsidRPr="000268F2" w:rsidRDefault="00D90D77" w:rsidP="00D90D77">
      <w:r w:rsidRPr="000268F2">
        <w:t xml:space="preserve">One </w:t>
      </w:r>
      <w:r w:rsidR="00E4194D">
        <w:t>[</w:t>
      </w:r>
      <w:proofErr w:type="spellStart"/>
      <w:r w:rsidR="00E4194D">
        <w:t>tank_capacity</w:t>
      </w:r>
      <w:proofErr w:type="spellEnd"/>
      <w:r w:rsidR="00E4194D">
        <w:t>]</w:t>
      </w:r>
      <w:r w:rsidRPr="000268F2">
        <w:t xml:space="preserve"> litre diesel tank is located outside the building. The tank is located </w:t>
      </w:r>
      <w:r w:rsidRPr="003F75F7">
        <w:t>more than 1.5 metres away from the building.</w:t>
      </w:r>
      <w:r w:rsidRPr="000268F2">
        <w:t xml:space="preserve"> This is above the required safety distance of 1.5 metres (SANS 10131, Table 2). The tank requires:</w:t>
      </w:r>
    </w:p>
    <w:p w14:paraId="3182952F" w14:textId="77777777" w:rsidR="00D90D77" w:rsidRPr="000268F2" w:rsidRDefault="00D90D77" w:rsidP="00D90D77">
      <w:pPr>
        <w:pStyle w:val="ListParagraph"/>
        <w:numPr>
          <w:ilvl w:val="0"/>
          <w:numId w:val="3"/>
        </w:numPr>
      </w:pPr>
      <w:r w:rsidRPr="000268F2">
        <w:t>a minimum of 1.5 metres between the tank and the inside toe of the bund wall. This must be corrected.</w:t>
      </w:r>
    </w:p>
    <w:p w14:paraId="79A1F221" w14:textId="77777777" w:rsidR="00D90D77" w:rsidRDefault="00D90D77" w:rsidP="00D90D77">
      <w:pPr>
        <w:pStyle w:val="ListParagraph"/>
        <w:numPr>
          <w:ilvl w:val="0"/>
          <w:numId w:val="3"/>
        </w:numPr>
      </w:pPr>
      <w:r>
        <w:t xml:space="preserve">an oil separation sump </w:t>
      </w:r>
    </w:p>
    <w:p w14:paraId="54D2D5D2" w14:textId="77777777" w:rsidR="00D90D77" w:rsidRDefault="00D90D77" w:rsidP="00D90D77">
      <w:pPr>
        <w:pStyle w:val="ListParagraph"/>
        <w:numPr>
          <w:ilvl w:val="0"/>
          <w:numId w:val="3"/>
        </w:numPr>
      </w:pPr>
      <w:bookmarkStart w:id="157" w:name="_Hlk176505280"/>
      <w:bookmarkEnd w:id="152"/>
      <w:r>
        <w:t>signage indicating the tank capacity</w:t>
      </w:r>
    </w:p>
    <w:p w14:paraId="3761C09E" w14:textId="77777777" w:rsidR="00D90D77" w:rsidRDefault="00D90D77" w:rsidP="00D90D77">
      <w:pPr>
        <w:pStyle w:val="ListParagraph"/>
        <w:numPr>
          <w:ilvl w:val="0"/>
          <w:numId w:val="3"/>
        </w:numPr>
      </w:pPr>
      <w:r w:rsidRPr="0030175A">
        <w:t xml:space="preserve">an emergency </w:t>
      </w:r>
      <w:r>
        <w:t>shut-off</w:t>
      </w:r>
      <w:r w:rsidRPr="0030175A">
        <w:t xml:space="preserve"> valve for the dispenser. </w:t>
      </w:r>
    </w:p>
    <w:p w14:paraId="3C273362" w14:textId="77777777" w:rsidR="00D90D77" w:rsidRDefault="00D90D77" w:rsidP="00D90D77">
      <w:pPr>
        <w:pStyle w:val="ListParagraph"/>
        <w:numPr>
          <w:ilvl w:val="0"/>
          <w:numId w:val="3"/>
        </w:numPr>
      </w:pPr>
      <w:r>
        <w:t>drain that goes into a closed, oil separating sump for the dispensing area.</w:t>
      </w:r>
    </w:p>
    <w:p w14:paraId="46EB031A" w14:textId="77777777" w:rsidR="00D90D77" w:rsidRDefault="00D90D77" w:rsidP="00D90D77"/>
    <w:p w14:paraId="40E2E7BE" w14:textId="77777777" w:rsidR="00D90D77" w:rsidRDefault="00D90D77" w:rsidP="00D90D77">
      <w:r>
        <w:t>Fire plans must be drafted and submitted to the local fire department for approval for the Diesel tanks and dispensers.</w:t>
      </w:r>
    </w:p>
    <w:p w14:paraId="5BE1420F" w14:textId="277F0B46" w:rsidR="00D90D77" w:rsidRDefault="002F10ED" w:rsidP="00D90D77">
      <w:pPr>
        <w:keepNext/>
        <w:jc w:val="center"/>
      </w:pPr>
      <w:r>
        <w:t>[</w:t>
      </w:r>
      <w:proofErr w:type="spellStart"/>
      <w:r>
        <w:t>diesel_tank_photo</w:t>
      </w:r>
      <w:proofErr w:type="spellEnd"/>
      <w:r>
        <w:t>]</w:t>
      </w:r>
    </w:p>
    <w:p w14:paraId="6BB011B6" w14:textId="59D7F462" w:rsidR="00D90D77" w:rsidRPr="00C06D54" w:rsidRDefault="00D90D77" w:rsidP="00D90D77">
      <w:pPr>
        <w:pStyle w:val="Caption"/>
        <w:jc w:val="center"/>
      </w:pPr>
      <w:bookmarkStart w:id="158" w:name="_Toc197612469"/>
      <w:r>
        <w:t xml:space="preserve">Figure </w:t>
      </w:r>
      <w:fldSimple w:instr=" SEQ Figure \* ARABIC ">
        <w:r w:rsidR="00CC1B8B">
          <w:rPr>
            <w:noProof/>
          </w:rPr>
          <w:t>7</w:t>
        </w:r>
      </w:fldSimple>
      <w:r>
        <w:t>: Diesel tank outside the building</w:t>
      </w:r>
      <w:bookmarkEnd w:id="157"/>
      <w:bookmarkEnd w:id="158"/>
    </w:p>
    <w:p w14:paraId="5CA47245" w14:textId="77777777" w:rsidR="00D90D77" w:rsidRPr="00C06D54" w:rsidRDefault="00D90D77" w:rsidP="00D90D77">
      <w:pPr>
        <w:pStyle w:val="Caption"/>
        <w:jc w:val="center"/>
      </w:pPr>
    </w:p>
    <w:p w14:paraId="2BC0A459" w14:textId="77777777" w:rsidR="00D90D77" w:rsidRPr="00C06D54" w:rsidRDefault="00D90D77" w:rsidP="00D90D77">
      <w:pPr>
        <w:pStyle w:val="Heading2"/>
      </w:pPr>
      <w:bookmarkStart w:id="159" w:name="_Toc191465529"/>
      <w:bookmarkStart w:id="160" w:name="_Toc197526370"/>
      <w:bookmarkStart w:id="161" w:name="_Hlk176505310"/>
      <w:r>
        <w:t>Inverter Canopy</w:t>
      </w:r>
      <w:bookmarkEnd w:id="159"/>
      <w:bookmarkEnd w:id="160"/>
    </w:p>
    <w:p w14:paraId="186DB7A9" w14:textId="5B27862F" w:rsidR="00D90D77" w:rsidRPr="00243283" w:rsidRDefault="00D90D77" w:rsidP="00D90D77">
      <w:r>
        <w:t xml:space="preserve">The inverters are located outside the building in a </w:t>
      </w:r>
      <w:r w:rsidRPr="003F75F7">
        <w:t xml:space="preserve">well-ventilated area. The adjacent building wall is made of </w:t>
      </w:r>
      <w:r w:rsidR="002F10ED">
        <w:t>[</w:t>
      </w:r>
      <w:proofErr w:type="spellStart"/>
      <w:r w:rsidR="002F10ED">
        <w:t>building_material</w:t>
      </w:r>
      <w:proofErr w:type="spellEnd"/>
      <w:r w:rsidR="002F10ED">
        <w:t>]</w:t>
      </w:r>
      <w:r w:rsidRPr="003F75F7">
        <w:t xml:space="preserve">, providing sufficient fire protection between the building and inverter area. The inverter area requires an </w:t>
      </w:r>
      <w:r w:rsidRPr="00243283">
        <w:t>emergency cutoff switch</w:t>
      </w:r>
      <w:r>
        <w:t xml:space="preserve"> in an accessible location, outside the fenced area</w:t>
      </w:r>
      <w:r w:rsidRPr="003F75F7">
        <w:t xml:space="preserve"> and a </w:t>
      </w:r>
      <w:r w:rsidRPr="00243283">
        <w:t>10kg CO</w:t>
      </w:r>
      <w:r w:rsidRPr="003F75F7">
        <w:rPr>
          <w:vertAlign w:val="subscript"/>
        </w:rPr>
        <w:t>2</w:t>
      </w:r>
      <w:r w:rsidRPr="003F75F7">
        <w:t xml:space="preserve"> fire extinguisher. The extinguisher can be on a </w:t>
      </w:r>
      <w:r w:rsidRPr="00243283">
        <w:t>trolley or</w:t>
      </w:r>
      <w:r w:rsidRPr="003F75F7">
        <w:t xml:space="preserve"> wall </w:t>
      </w:r>
      <w:r w:rsidRPr="00243283">
        <w:t>mounted.</w:t>
      </w:r>
    </w:p>
    <w:p w14:paraId="442B9341" w14:textId="4F83BFE0" w:rsidR="00D90D77" w:rsidRDefault="002F10ED" w:rsidP="00D90D77">
      <w:pPr>
        <w:keepNext/>
        <w:jc w:val="center"/>
      </w:pPr>
      <w:r>
        <w:t>[</w:t>
      </w:r>
      <w:proofErr w:type="spellStart"/>
      <w:r>
        <w:t>inverter_image</w:t>
      </w:r>
      <w:proofErr w:type="spellEnd"/>
      <w:r>
        <w:t>]</w:t>
      </w:r>
    </w:p>
    <w:p w14:paraId="56BCFBAE" w14:textId="2D2EDAE7" w:rsidR="00D90D77" w:rsidRDefault="00D90D77" w:rsidP="00D90D77">
      <w:pPr>
        <w:pStyle w:val="Caption"/>
        <w:jc w:val="center"/>
      </w:pPr>
      <w:bookmarkStart w:id="162" w:name="_Toc197612470"/>
      <w:r>
        <w:t xml:space="preserve">Figure </w:t>
      </w:r>
      <w:fldSimple w:instr=" SEQ Figure \* ARABIC ">
        <w:r w:rsidR="00CC1B8B">
          <w:rPr>
            <w:noProof/>
          </w:rPr>
          <w:t>8</w:t>
        </w:r>
      </w:fldSimple>
      <w:r>
        <w:t>: Inverter Cage</w:t>
      </w:r>
      <w:bookmarkEnd w:id="162"/>
    </w:p>
    <w:bookmarkEnd w:id="161"/>
    <w:p w14:paraId="2B101E99" w14:textId="77777777" w:rsidR="00D90D77" w:rsidRPr="00C06D54" w:rsidRDefault="00D90D77" w:rsidP="00D90D77">
      <w:pPr>
        <w:pStyle w:val="Caption"/>
        <w:ind w:left="0"/>
      </w:pPr>
    </w:p>
    <w:p w14:paraId="2472AC00" w14:textId="77777777" w:rsidR="00D90D77" w:rsidRPr="003F75F7" w:rsidRDefault="00D90D77" w:rsidP="00D90D77">
      <w:bookmarkStart w:id="163" w:name="_Hlk176505333"/>
    </w:p>
    <w:p w14:paraId="5E3D3C5D" w14:textId="77777777" w:rsidR="00D90D77" w:rsidRDefault="00D90D77" w:rsidP="00D90D77">
      <w:pPr>
        <w:pStyle w:val="Heading2"/>
      </w:pPr>
      <w:bookmarkStart w:id="164" w:name="_Toc191465530"/>
      <w:bookmarkStart w:id="165" w:name="_Toc197526371"/>
      <w:r w:rsidRPr="0D5F699D">
        <w:t>Idle Pallet Storage</w:t>
      </w:r>
      <w:bookmarkEnd w:id="164"/>
      <w:bookmarkEnd w:id="165"/>
    </w:p>
    <w:p w14:paraId="6E4196BF" w14:textId="3F6EDFFC" w:rsidR="00D90D77" w:rsidRDefault="00D90D77" w:rsidP="00D90D77">
      <w:r>
        <w:t xml:space="preserve">Wooden idle pallets are stored in the </w:t>
      </w:r>
      <w:r w:rsidR="002F10ED">
        <w:t>[</w:t>
      </w:r>
      <w:proofErr w:type="spellStart"/>
      <w:r w:rsidR="002F10ED">
        <w:t>zone_name</w:t>
      </w:r>
      <w:proofErr w:type="spellEnd"/>
      <w:r w:rsidR="002F10ED">
        <w:t>]</w:t>
      </w:r>
      <w:r>
        <w:t xml:space="preserve">. These must be stored outside. </w:t>
      </w:r>
      <w:r w:rsidRPr="0D5F699D">
        <w:t xml:space="preserve">Idle pallet storage </w:t>
      </w:r>
      <w:r>
        <w:t>must</w:t>
      </w:r>
      <w:r w:rsidRPr="0D5F699D">
        <w:t xml:space="preserve"> be located at least 15 metres from any building, or a firewall must be constructed as per the requirements of Table 1 below. The required distance between the firewall and the Idle pallet storage is based on the rating of the firewall and the number of pallets stored as per FM DS 8-24. The table below summarises the requirements for firewalls.</w:t>
      </w:r>
    </w:p>
    <w:bookmarkEnd w:id="163"/>
    <w:p w14:paraId="65410ADB" w14:textId="77777777" w:rsidR="00D90D77" w:rsidRDefault="00D90D77" w:rsidP="00D90D77">
      <w:pPr>
        <w:spacing w:before="0" w:line="276" w:lineRule="auto"/>
        <w:ind w:left="0"/>
      </w:pPr>
    </w:p>
    <w:p w14:paraId="0B4A5BF0" w14:textId="77777777" w:rsidR="00D90D77" w:rsidRDefault="00D90D77" w:rsidP="00D90D77">
      <w:pPr>
        <w:keepNext/>
        <w:spacing w:before="240" w:after="240" w:line="276" w:lineRule="auto"/>
        <w:jc w:val="center"/>
      </w:pPr>
      <w:r>
        <w:rPr>
          <w:noProof/>
          <w:lang w:val="en-US"/>
        </w:rPr>
        <w:lastRenderedPageBreak/>
        <w:drawing>
          <wp:inline distT="0" distB="0" distL="0" distR="0" wp14:anchorId="0F99801A" wp14:editId="0ED4157A">
            <wp:extent cx="5263764" cy="1653625"/>
            <wp:effectExtent l="0" t="0" r="0" b="3810"/>
            <wp:docPr id="912105175" name="Picture 91210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70981" cy="1655892"/>
                    </a:xfrm>
                    <a:prstGeom prst="rect">
                      <a:avLst/>
                    </a:prstGeom>
                  </pic:spPr>
                </pic:pic>
              </a:graphicData>
            </a:graphic>
          </wp:inline>
        </w:drawing>
      </w:r>
    </w:p>
    <w:p w14:paraId="3EB5BAA3" w14:textId="5F42A084" w:rsidR="00D90D77" w:rsidRDefault="00D90D77" w:rsidP="00D90D77">
      <w:pPr>
        <w:pStyle w:val="Caption"/>
        <w:jc w:val="center"/>
      </w:pPr>
      <w:bookmarkStart w:id="166" w:name="_Toc197612471"/>
      <w:r>
        <w:t xml:space="preserve">Figure </w:t>
      </w:r>
      <w:fldSimple w:instr=" SEQ Figure \* ARABIC ">
        <w:r w:rsidR="00CC1B8B">
          <w:rPr>
            <w:noProof/>
          </w:rPr>
          <w:t>9</w:t>
        </w:r>
      </w:fldSimple>
      <w:r>
        <w:t xml:space="preserve">: </w:t>
      </w:r>
      <w:r w:rsidRPr="001206C4">
        <w:t>Pallet outdoor storage details according to FMDS 8-24</w:t>
      </w:r>
      <w:bookmarkEnd w:id="166"/>
    </w:p>
    <w:p w14:paraId="5CC5DEBF" w14:textId="03F5B8AE" w:rsidR="00D90D77" w:rsidRDefault="002F10ED" w:rsidP="00D90D77">
      <w:pPr>
        <w:keepNext/>
        <w:jc w:val="center"/>
      </w:pPr>
      <w:r>
        <w:t>[</w:t>
      </w:r>
      <w:proofErr w:type="spellStart"/>
      <w:r>
        <w:t>pallet_storage_photo</w:t>
      </w:r>
      <w:proofErr w:type="spellEnd"/>
      <w:r>
        <w:t>]</w:t>
      </w:r>
    </w:p>
    <w:p w14:paraId="2DFF35EE" w14:textId="6A53DBFF" w:rsidR="00D90D77" w:rsidRPr="003D1FD5" w:rsidRDefault="00D90D77" w:rsidP="00D90D77">
      <w:pPr>
        <w:pStyle w:val="Caption"/>
        <w:jc w:val="center"/>
      </w:pPr>
      <w:bookmarkStart w:id="167" w:name="_Toc197612472"/>
      <w:r>
        <w:t xml:space="preserve">Figure </w:t>
      </w:r>
      <w:fldSimple w:instr=" SEQ Figure \* ARABIC ">
        <w:r w:rsidR="00CC1B8B">
          <w:rPr>
            <w:noProof/>
          </w:rPr>
          <w:t>10</w:t>
        </w:r>
      </w:fldSimple>
      <w:r>
        <w:t>: Wooden pallets stored indoors</w:t>
      </w:r>
      <w:bookmarkEnd w:id="167"/>
    </w:p>
    <w:p w14:paraId="32C4BE8F" w14:textId="77777777" w:rsidR="00D90D77" w:rsidRPr="00243283" w:rsidRDefault="00D90D77" w:rsidP="00D90D77">
      <w:pPr>
        <w:pStyle w:val="Heading2"/>
      </w:pPr>
      <w:bookmarkStart w:id="168" w:name="_Toc191465531"/>
      <w:bookmarkStart w:id="169" w:name="_Toc197526372"/>
      <w:r w:rsidRPr="00243283">
        <w:t>Oil Tank</w:t>
      </w:r>
      <w:r>
        <w:t>s</w:t>
      </w:r>
      <w:bookmarkEnd w:id="168"/>
      <w:bookmarkEnd w:id="169"/>
    </w:p>
    <w:p w14:paraId="40CF3849" w14:textId="77777777" w:rsidR="00D90D77" w:rsidRPr="003F75F7" w:rsidRDefault="00D90D77" w:rsidP="00D90D77">
      <w:r w:rsidRPr="003F75F7">
        <w:t>For operations where Class II or Class III liquids (FP ≥ 37.8°C) are stored in atmospheric tanks or transferred at temperatures below their flash points, fire and explosion hazards need not be addressed.</w:t>
      </w:r>
    </w:p>
    <w:p w14:paraId="68AF152B" w14:textId="77777777" w:rsidR="00D90D77" w:rsidRPr="003F75F7" w:rsidRDefault="00D90D77" w:rsidP="00D90D77"/>
    <w:p w14:paraId="1FCC0BDB" w14:textId="77777777" w:rsidR="00D90D77" w:rsidRDefault="00D90D77" w:rsidP="00D90D77">
      <w:r w:rsidRPr="003F75F7">
        <w:t xml:space="preserve">Canola oil has a flash point of </w:t>
      </w:r>
      <w:r>
        <w:t>260</w:t>
      </w:r>
      <w:r w:rsidRPr="003F75F7">
        <w:t>°C. The oil on site is stored and transferred at temperatures below 93.3°C therefore, no fire and explosion hazards need not be addressed.</w:t>
      </w:r>
    </w:p>
    <w:p w14:paraId="71EFA659" w14:textId="77777777" w:rsidR="00D90D77" w:rsidRDefault="00D90D77" w:rsidP="00D90D77">
      <w:pPr>
        <w:pStyle w:val="Heading3"/>
      </w:pPr>
      <w:bookmarkStart w:id="170" w:name="_Toc191465532"/>
      <w:bookmarkStart w:id="171" w:name="_Toc197526373"/>
      <w:r>
        <w:t>Indoor Oil Tank</w:t>
      </w:r>
      <w:bookmarkEnd w:id="170"/>
      <w:bookmarkEnd w:id="171"/>
    </w:p>
    <w:p w14:paraId="11CDA3B7" w14:textId="4B493CC8" w:rsidR="00D90D77" w:rsidRDefault="00D90D77" w:rsidP="00D90D77">
      <w:pPr>
        <w:rPr>
          <w:lang w:val="en-GB"/>
        </w:rPr>
      </w:pPr>
      <w:r>
        <w:rPr>
          <w:lang w:val="en-GB"/>
        </w:rPr>
        <w:t xml:space="preserve">The indoor oil tank is in </w:t>
      </w:r>
      <w:r w:rsidR="002F10ED">
        <w:rPr>
          <w:lang w:val="en-GB"/>
        </w:rPr>
        <w:t>[</w:t>
      </w:r>
      <w:proofErr w:type="spellStart"/>
      <w:r w:rsidR="002F10ED">
        <w:rPr>
          <w:lang w:val="en-GB"/>
        </w:rPr>
        <w:t>zone_name</w:t>
      </w:r>
      <w:proofErr w:type="spellEnd"/>
      <w:r w:rsidR="002F10ED">
        <w:rPr>
          <w:lang w:val="en-GB"/>
        </w:rPr>
        <w:t>]</w:t>
      </w:r>
      <w:r>
        <w:rPr>
          <w:lang w:val="en-GB"/>
        </w:rPr>
        <w:t xml:space="preserve"> near the oil fryers. The tank must be equipped with bunding that can contain 110% of the oil tank capacity.</w:t>
      </w:r>
    </w:p>
    <w:p w14:paraId="3C60080C" w14:textId="77777777" w:rsidR="00D90D77" w:rsidRPr="003F75F7" w:rsidRDefault="00D90D77" w:rsidP="00D90D77">
      <w:pPr>
        <w:jc w:val="center"/>
        <w:rPr>
          <w:lang w:val="en-GB"/>
        </w:rPr>
      </w:pPr>
    </w:p>
    <w:p w14:paraId="4B21807C" w14:textId="77777777" w:rsidR="00D90D77" w:rsidRPr="003F75F7" w:rsidRDefault="00D90D77" w:rsidP="00D90D77">
      <w:pPr>
        <w:pStyle w:val="Heading3"/>
        <w:rPr>
          <w:rFonts w:asciiTheme="minorHAnsi" w:eastAsiaTheme="minorHAnsi" w:hAnsiTheme="minorHAnsi" w:cstheme="minorBidi"/>
          <w:szCs w:val="22"/>
          <w:u w:val="single"/>
          <w:lang w:val="en-GB"/>
        </w:rPr>
      </w:pPr>
      <w:bookmarkStart w:id="172" w:name="_Toc191465533"/>
      <w:bookmarkStart w:id="173" w:name="_Toc197526374"/>
      <w:r>
        <w:t>Outdoor Oil Tanks</w:t>
      </w:r>
      <w:bookmarkEnd w:id="172"/>
      <w:bookmarkEnd w:id="173"/>
    </w:p>
    <w:p w14:paraId="5F4B03DD" w14:textId="3C790A05" w:rsidR="00D90D77" w:rsidRPr="004C5BD1" w:rsidRDefault="002F10ED" w:rsidP="00D90D77">
      <w:bookmarkStart w:id="174" w:name="_Hlk176505354"/>
      <w:r>
        <w:t>[</w:t>
      </w:r>
      <w:proofErr w:type="spellStart"/>
      <w:r>
        <w:t>no_of_outdoor_oil_tank</w:t>
      </w:r>
      <w:proofErr w:type="spellEnd"/>
      <w:r>
        <w:t>]</w:t>
      </w:r>
      <w:r w:rsidR="00D90D77">
        <w:t xml:space="preserve"> outdoor oil tanks are in a bunded area adjacent to the building. </w:t>
      </w:r>
      <w:r>
        <w:t>[</w:t>
      </w:r>
      <w:proofErr w:type="spellStart"/>
      <w:r>
        <w:t>no_of_outdoor_oil_tank</w:t>
      </w:r>
      <w:proofErr w:type="spellEnd"/>
      <w:r>
        <w:t>]</w:t>
      </w:r>
      <w:r w:rsidR="00D90D77">
        <w:t xml:space="preserve"> tanks have an oil capacity of </w:t>
      </w:r>
      <w:r>
        <w:t>[</w:t>
      </w:r>
      <w:proofErr w:type="spellStart"/>
      <w:r>
        <w:t>oil_tank_capacity</w:t>
      </w:r>
      <w:proofErr w:type="spellEnd"/>
      <w:r>
        <w:t>]</w:t>
      </w:r>
      <w:r w:rsidR="00D90D77">
        <w:t xml:space="preserve"> litres and the </w:t>
      </w:r>
      <w:r>
        <w:t>[</w:t>
      </w:r>
      <w:proofErr w:type="spellStart"/>
      <w:r>
        <w:t>oil_tank</w:t>
      </w:r>
      <w:proofErr w:type="spellEnd"/>
      <w:r>
        <w:t>]</w:t>
      </w:r>
      <w:r w:rsidR="00D90D77">
        <w:t xml:space="preserve"> is a </w:t>
      </w:r>
      <w:r>
        <w:t>[</w:t>
      </w:r>
      <w:proofErr w:type="spellStart"/>
      <w:r>
        <w:t>oil_tank_capacity</w:t>
      </w:r>
      <w:proofErr w:type="spellEnd"/>
      <w:r>
        <w:t xml:space="preserve">] </w:t>
      </w:r>
      <w:r w:rsidR="00D90D77">
        <w:t xml:space="preserve">litre tank. </w:t>
      </w:r>
    </w:p>
    <w:p w14:paraId="5BE027ED" w14:textId="77777777" w:rsidR="00D90D77" w:rsidRDefault="00D90D77" w:rsidP="00D90D77"/>
    <w:p w14:paraId="4168857D" w14:textId="3E2990E1" w:rsidR="00D90D77" w:rsidRPr="003F75F7" w:rsidRDefault="00D90D77" w:rsidP="00D90D77">
      <w:r w:rsidRPr="004C5BD1">
        <w:t xml:space="preserve">In accordance with SANS 10131, section 4.3.2.1, the tanks require a separation distance that is a sixth the sum of their </w:t>
      </w:r>
      <w:r w:rsidR="002F10ED" w:rsidRPr="004C5BD1">
        <w:t>diameters</w:t>
      </w:r>
      <w:r w:rsidRPr="004C5BD1">
        <w:t xml:space="preserve"> but not less than one metre. If each of the tanks has a diameter below 2 metres, the separation distance required will be 1 metre. </w:t>
      </w:r>
    </w:p>
    <w:p w14:paraId="61D5F6CE" w14:textId="77777777" w:rsidR="00D90D77" w:rsidRPr="003F75F7" w:rsidRDefault="00D90D77" w:rsidP="00D90D77"/>
    <w:p w14:paraId="686A3A57" w14:textId="034578FD" w:rsidR="00D90D77" w:rsidRPr="007B7412" w:rsidRDefault="00D90D77" w:rsidP="00D90D77">
      <w:r w:rsidRPr="007B7412">
        <w:t xml:space="preserve">The total volume of oil is below </w:t>
      </w:r>
      <w:r w:rsidR="002F10ED">
        <w:t>[</w:t>
      </w:r>
      <w:proofErr w:type="spellStart"/>
      <w:r w:rsidR="002F10ED">
        <w:t>oil_volume</w:t>
      </w:r>
      <w:proofErr w:type="spellEnd"/>
      <w:r w:rsidR="002F10ED">
        <w:t>]</w:t>
      </w:r>
      <w:r w:rsidRPr="007B7412">
        <w:t xml:space="preserve"> </w:t>
      </w:r>
      <w:proofErr w:type="gramStart"/>
      <w:r w:rsidRPr="007B7412">
        <w:t>m</w:t>
      </w:r>
      <w:r w:rsidRPr="007B7412">
        <w:rPr>
          <w:vertAlign w:val="superscript"/>
        </w:rPr>
        <w:t>3</w:t>
      </w:r>
      <w:r w:rsidRPr="007B7412">
        <w:t>,</w:t>
      </w:r>
      <w:proofErr w:type="gramEnd"/>
      <w:r w:rsidRPr="007B7412">
        <w:t xml:space="preserve"> therefore the oil storage is not classified bulk oil storage. The safety distance required between the building and a tank, for individual tanks with a capacity below 48 000 litres, is 1.5 metres as per Table 3 of SANS 10131. The minimum distance between a tank and the toe of the inside of a bund wall should be at least 1,5 m.</w:t>
      </w:r>
    </w:p>
    <w:p w14:paraId="4E4CFEF6" w14:textId="77777777" w:rsidR="00D90D77" w:rsidRPr="007B7412" w:rsidRDefault="00D90D77" w:rsidP="00D90D77"/>
    <w:p w14:paraId="7ADDF7A9" w14:textId="77777777" w:rsidR="00D90D77" w:rsidRDefault="00D90D77" w:rsidP="00D90D77">
      <w:r w:rsidRPr="007B7412">
        <w:lastRenderedPageBreak/>
        <w:t xml:space="preserve">Based on the design of the existing bund, the safety distance requirements are not being met. Additional fire protection is required. A fire protection system with foam bund borders should be designed and installed. The adjacent building wall is not a full brick-and-mortar wall, the fire rated separation needs to be extended to roof level. </w:t>
      </w:r>
    </w:p>
    <w:p w14:paraId="5EFDEC71" w14:textId="77777777" w:rsidR="000C27F6" w:rsidRDefault="000C27F6" w:rsidP="00D90D77"/>
    <w:p w14:paraId="73CD8CD0" w14:textId="77777777" w:rsidR="000C27F6" w:rsidRPr="000C27F6" w:rsidRDefault="000C27F6" w:rsidP="000C27F6">
      <w:pPr>
        <w:pStyle w:val="Heading2"/>
        <w:numPr>
          <w:ilvl w:val="1"/>
          <w:numId w:val="14"/>
        </w:numPr>
        <w:rPr>
          <w:color w:val="4472C4" w:themeColor="accent1"/>
        </w:rPr>
      </w:pPr>
      <w:bookmarkStart w:id="175" w:name="_Toc197526375"/>
      <w:r w:rsidRPr="000C27F6">
        <w:rPr>
          <w:color w:val="4472C4" w:themeColor="accent1"/>
        </w:rPr>
        <w:t>Transformers</w:t>
      </w:r>
      <w:bookmarkEnd w:id="175"/>
    </w:p>
    <w:p w14:paraId="2F9FF4E3" w14:textId="5E772C0F" w:rsidR="000C27F6" w:rsidRPr="000C27F6" w:rsidRDefault="002F10ED" w:rsidP="000C27F6">
      <w:pPr>
        <w:rPr>
          <w:color w:val="4472C4" w:themeColor="accent1"/>
        </w:rPr>
      </w:pPr>
      <w:r>
        <w:rPr>
          <w:color w:val="4472C4" w:themeColor="accent1"/>
        </w:rPr>
        <w:t>[</w:t>
      </w:r>
      <w:proofErr w:type="spellStart"/>
      <w:r>
        <w:rPr>
          <w:color w:val="4472C4" w:themeColor="accent1"/>
        </w:rPr>
        <w:t>no_of_transformers</w:t>
      </w:r>
      <w:proofErr w:type="spellEnd"/>
      <w:r>
        <w:rPr>
          <w:color w:val="4472C4" w:themeColor="accent1"/>
        </w:rPr>
        <w:t>]</w:t>
      </w:r>
      <w:r w:rsidR="000C27F6" w:rsidRPr="000C27F6">
        <w:rPr>
          <w:color w:val="4472C4" w:themeColor="accent1"/>
        </w:rPr>
        <w:t xml:space="preserve"> transformers with non- FM approved oils are located adjacent to the building. The transformers have oil capacities of </w:t>
      </w:r>
      <w:r w:rsidR="00621A4C">
        <w:rPr>
          <w:color w:val="4472C4" w:themeColor="accent1"/>
        </w:rPr>
        <w:t>[</w:t>
      </w:r>
      <w:proofErr w:type="spellStart"/>
      <w:r w:rsidR="00621A4C">
        <w:rPr>
          <w:color w:val="4472C4" w:themeColor="accent1"/>
        </w:rPr>
        <w:t>transformer_oil_capacity</w:t>
      </w:r>
      <w:proofErr w:type="spellEnd"/>
      <w:r w:rsidR="00621A4C">
        <w:rPr>
          <w:color w:val="4472C4" w:themeColor="accent1"/>
        </w:rPr>
        <w:t>]</w:t>
      </w:r>
      <w:r w:rsidR="000C27F6" w:rsidRPr="000C27F6">
        <w:rPr>
          <w:color w:val="4472C4" w:themeColor="accent1"/>
        </w:rPr>
        <w:t xml:space="preserve"> and </w:t>
      </w:r>
      <w:r w:rsidR="00621A4C">
        <w:rPr>
          <w:color w:val="4472C4" w:themeColor="accent1"/>
        </w:rPr>
        <w:t>[</w:t>
      </w:r>
      <w:proofErr w:type="spellStart"/>
      <w:r w:rsidR="00621A4C">
        <w:rPr>
          <w:color w:val="4472C4" w:themeColor="accent1"/>
        </w:rPr>
        <w:t>transformer_oil_capacity</w:t>
      </w:r>
      <w:proofErr w:type="spellEnd"/>
      <w:r w:rsidR="00621A4C">
        <w:rPr>
          <w:color w:val="4472C4" w:themeColor="accent1"/>
        </w:rPr>
        <w:t>]</w:t>
      </w:r>
      <w:r w:rsidR="000C27F6" w:rsidRPr="000C27F6">
        <w:rPr>
          <w:color w:val="4472C4" w:themeColor="accent1"/>
        </w:rPr>
        <w:t xml:space="preserve"> litres respectively. </w:t>
      </w:r>
    </w:p>
    <w:p w14:paraId="26827378" w14:textId="77777777" w:rsidR="000C27F6" w:rsidRPr="000C27F6" w:rsidRDefault="000C27F6" w:rsidP="000C27F6">
      <w:pPr>
        <w:rPr>
          <w:color w:val="4472C4" w:themeColor="accent1"/>
        </w:rPr>
      </w:pPr>
    </w:p>
    <w:p w14:paraId="7594959D" w14:textId="77777777" w:rsidR="000C27F6" w:rsidRPr="000C27F6" w:rsidRDefault="000C27F6" w:rsidP="000C27F6">
      <w:pPr>
        <w:pStyle w:val="Heading3"/>
        <w:rPr>
          <w:color w:val="4472C4" w:themeColor="accent1"/>
        </w:rPr>
      </w:pPr>
      <w:bookmarkStart w:id="176" w:name="_Toc197526376"/>
      <w:r w:rsidRPr="000C27F6">
        <w:rPr>
          <w:color w:val="4472C4" w:themeColor="accent1"/>
        </w:rPr>
        <w:t>Fire Separation between the Transformers and the Building</w:t>
      </w:r>
      <w:bookmarkEnd w:id="176"/>
    </w:p>
    <w:p w14:paraId="603C8BC3" w14:textId="197DEE03" w:rsidR="000C27F6" w:rsidRPr="000C27F6" w:rsidRDefault="000C27F6" w:rsidP="000C27F6">
      <w:pPr>
        <w:rPr>
          <w:color w:val="4472C4" w:themeColor="accent1"/>
        </w:rPr>
      </w:pPr>
      <w:r w:rsidRPr="000C27F6">
        <w:rPr>
          <w:color w:val="4472C4" w:themeColor="accent1"/>
        </w:rPr>
        <w:t xml:space="preserve">The walls of the main building are constructed from </w:t>
      </w:r>
      <w:r w:rsidR="00621A4C">
        <w:rPr>
          <w:color w:val="4472C4" w:themeColor="accent1"/>
        </w:rPr>
        <w:t>[</w:t>
      </w:r>
      <w:proofErr w:type="spellStart"/>
      <w:r w:rsidR="00621A4C">
        <w:rPr>
          <w:color w:val="4472C4" w:themeColor="accent1"/>
        </w:rPr>
        <w:t>building_materials</w:t>
      </w:r>
      <w:proofErr w:type="spellEnd"/>
      <w:r w:rsidR="00621A4C">
        <w:rPr>
          <w:color w:val="4472C4" w:themeColor="accent1"/>
        </w:rPr>
        <w:t>]</w:t>
      </w:r>
      <w:r w:rsidRPr="000C27F6">
        <w:rPr>
          <w:color w:val="4472C4" w:themeColor="accent1"/>
        </w:rPr>
        <w:t xml:space="preserve"> walls. These walls provide a fire rating of 120-minutes. </w:t>
      </w:r>
    </w:p>
    <w:p w14:paraId="0DCAAF0E" w14:textId="77777777" w:rsidR="000C27F6" w:rsidRPr="000C27F6" w:rsidRDefault="000C27F6" w:rsidP="000C27F6">
      <w:pPr>
        <w:rPr>
          <w:color w:val="4472C4" w:themeColor="accent1"/>
        </w:rPr>
      </w:pPr>
    </w:p>
    <w:p w14:paraId="33AA5F30" w14:textId="77777777" w:rsidR="000C27F6" w:rsidRPr="000C27F6" w:rsidRDefault="000C27F6" w:rsidP="000C27F6">
      <w:pPr>
        <w:rPr>
          <w:color w:val="4472C4" w:themeColor="accent1"/>
          <w:lang w:val="en-GB"/>
        </w:rPr>
      </w:pPr>
      <w:r w:rsidRPr="000C27F6">
        <w:rPr>
          <w:color w:val="4472C4" w:themeColor="accent1"/>
        </w:rPr>
        <w:t xml:space="preserve">As per the requirements of FM Global DS 5-4, table 5, </w:t>
      </w:r>
      <w:r w:rsidRPr="000C27F6">
        <w:rPr>
          <w:color w:val="4472C4" w:themeColor="accent1"/>
          <w:lang w:val="en-GB"/>
        </w:rPr>
        <w:t>the required minimum safety distance between transformer with less than 1900 litres (1.9 m</w:t>
      </w:r>
      <w:r w:rsidRPr="000C27F6">
        <w:rPr>
          <w:color w:val="4472C4" w:themeColor="accent1"/>
          <w:vertAlign w:val="superscript"/>
          <w:lang w:val="en-GB"/>
        </w:rPr>
        <w:t>3</w:t>
      </w:r>
      <w:r w:rsidRPr="000C27F6">
        <w:rPr>
          <w:color w:val="4472C4" w:themeColor="accent1"/>
          <w:lang w:val="en-GB"/>
        </w:rPr>
        <w:t>) of non-approved oil and the adjacent building is 1.5 metres.</w:t>
      </w:r>
    </w:p>
    <w:p w14:paraId="2A1289A2" w14:textId="77777777" w:rsidR="000C27F6" w:rsidRPr="000C27F6" w:rsidRDefault="000C27F6" w:rsidP="000C27F6">
      <w:pPr>
        <w:jc w:val="left"/>
        <w:rPr>
          <w:color w:val="4472C4" w:themeColor="accent1"/>
          <w:lang w:val="en-GB"/>
        </w:rPr>
      </w:pPr>
      <w:r w:rsidRPr="000C27F6">
        <w:rPr>
          <w:color w:val="4472C4" w:themeColor="accent1"/>
          <w:lang w:val="en-GB"/>
        </w:rPr>
        <w:t>*windows</w:t>
      </w:r>
    </w:p>
    <w:p w14:paraId="2436D37C" w14:textId="77777777" w:rsidR="000C27F6" w:rsidRPr="000C27F6" w:rsidRDefault="000C27F6" w:rsidP="000C27F6">
      <w:pPr>
        <w:pStyle w:val="Heading3"/>
        <w:rPr>
          <w:color w:val="4472C4" w:themeColor="accent1"/>
        </w:rPr>
      </w:pPr>
      <w:bookmarkStart w:id="177" w:name="_Toc197526377"/>
      <w:r w:rsidRPr="000C27F6">
        <w:rPr>
          <w:color w:val="4472C4" w:themeColor="accent1"/>
        </w:rPr>
        <w:t>Fire Separation between the Transformer and Adjacent Electrical Equipment</w:t>
      </w:r>
      <w:bookmarkEnd w:id="177"/>
    </w:p>
    <w:p w14:paraId="665C0866" w14:textId="77777777" w:rsidR="000C27F6" w:rsidRPr="000C27F6" w:rsidRDefault="000C27F6" w:rsidP="000C27F6">
      <w:pPr>
        <w:rPr>
          <w:color w:val="4472C4" w:themeColor="accent1"/>
        </w:rPr>
      </w:pPr>
      <w:r w:rsidRPr="000C27F6">
        <w:rPr>
          <w:color w:val="4472C4" w:themeColor="accent1"/>
        </w:rPr>
        <w:t xml:space="preserve">As per the requirements of FM Global DS 5-4, table 5, </w:t>
      </w:r>
      <w:r w:rsidRPr="000C27F6">
        <w:rPr>
          <w:color w:val="4472C4" w:themeColor="accent1"/>
          <w:lang w:val="en-GB"/>
        </w:rPr>
        <w:t>the required minimum safety distance between transformer with less than 1900 litres (1.9 m</w:t>
      </w:r>
      <w:r w:rsidRPr="000C27F6">
        <w:rPr>
          <w:color w:val="4472C4" w:themeColor="accent1"/>
          <w:vertAlign w:val="superscript"/>
          <w:lang w:val="en-GB"/>
        </w:rPr>
        <w:t>3</w:t>
      </w:r>
      <w:r w:rsidRPr="000C27F6">
        <w:rPr>
          <w:color w:val="4472C4" w:themeColor="accent1"/>
          <w:lang w:val="en-GB"/>
        </w:rPr>
        <w:t xml:space="preserve">) of non-approved oil and adjacent critical equipment is 4.6 metres. </w:t>
      </w:r>
    </w:p>
    <w:p w14:paraId="73BB0E6A" w14:textId="77777777" w:rsidR="000C27F6" w:rsidRPr="000C27F6" w:rsidRDefault="000C27F6" w:rsidP="000C27F6">
      <w:pPr>
        <w:pStyle w:val="BodyText"/>
        <w:keepNext/>
        <w:jc w:val="center"/>
        <w:rPr>
          <w:color w:val="4472C4" w:themeColor="accent1"/>
        </w:rPr>
      </w:pPr>
      <w:r w:rsidRPr="000C27F6">
        <w:rPr>
          <w:noProof/>
          <w:color w:val="4472C4" w:themeColor="accent1"/>
        </w:rPr>
        <w:drawing>
          <wp:inline distT="0" distB="0" distL="0" distR="0" wp14:anchorId="247979E9" wp14:editId="6346A374">
            <wp:extent cx="6120765" cy="2396490"/>
            <wp:effectExtent l="0" t="0" r="0" b="3810"/>
            <wp:docPr id="526609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09968" name="Picture 526609968"/>
                    <pic:cNvPicPr/>
                  </pic:nvPicPr>
                  <pic:blipFill>
                    <a:blip r:embed="rId11">
                      <a:extLst>
                        <a:ext uri="{28A0092B-C50C-407E-A947-70E740481C1C}">
                          <a14:useLocalDpi xmlns:a14="http://schemas.microsoft.com/office/drawing/2010/main" val="0"/>
                        </a:ext>
                      </a:extLst>
                    </a:blip>
                    <a:stretch>
                      <a:fillRect/>
                    </a:stretch>
                  </pic:blipFill>
                  <pic:spPr>
                    <a:xfrm>
                      <a:off x="0" y="0"/>
                      <a:ext cx="6120765" cy="2396490"/>
                    </a:xfrm>
                    <a:prstGeom prst="rect">
                      <a:avLst/>
                    </a:prstGeom>
                  </pic:spPr>
                </pic:pic>
              </a:graphicData>
            </a:graphic>
          </wp:inline>
        </w:drawing>
      </w:r>
    </w:p>
    <w:p w14:paraId="6A24DEC8" w14:textId="1F42D917" w:rsidR="000C27F6" w:rsidRPr="000C27F6" w:rsidRDefault="000C27F6" w:rsidP="000C27F6">
      <w:pPr>
        <w:pStyle w:val="Caption"/>
        <w:jc w:val="center"/>
      </w:pPr>
      <w:bookmarkStart w:id="178" w:name="_Toc184207158"/>
      <w:bookmarkStart w:id="179" w:name="_Toc197612473"/>
      <w:r w:rsidRPr="000C27F6">
        <w:t xml:space="preserve">Figure </w:t>
      </w:r>
      <w:fldSimple w:instr=" SEQ Figure \* ARABIC ">
        <w:r w:rsidR="00CC1B8B">
          <w:rPr>
            <w:noProof/>
          </w:rPr>
          <w:t>11</w:t>
        </w:r>
      </w:fldSimple>
      <w:r w:rsidRPr="000C27F6">
        <w:t>: Table 5 as per FM Global DS 5-4</w:t>
      </w:r>
      <w:bookmarkEnd w:id="178"/>
      <w:bookmarkEnd w:id="179"/>
    </w:p>
    <w:p w14:paraId="23839C9D" w14:textId="77777777" w:rsidR="000C27F6" w:rsidRPr="000C27F6" w:rsidRDefault="000C27F6" w:rsidP="000C27F6">
      <w:pPr>
        <w:rPr>
          <w:color w:val="4472C4" w:themeColor="accent1"/>
        </w:rPr>
      </w:pPr>
      <w:r w:rsidRPr="000C27F6">
        <w:rPr>
          <w:color w:val="4472C4" w:themeColor="accent1"/>
        </w:rPr>
        <w:t xml:space="preserve">According to FM Global Data Sheet 5-4, Transformers, separation is required between transformers and the generator switchgear. The switchgear is stored in a metal enclosure. This can be classified as non-combustible wall. The required separation distance between the transformer and the switchgear is 4.6 </w:t>
      </w:r>
      <w:r w:rsidRPr="000C27F6">
        <w:rPr>
          <w:color w:val="4472C4" w:themeColor="accent1"/>
        </w:rPr>
        <w:lastRenderedPageBreak/>
        <w:t xml:space="preserve">metres.  The separation distance </w:t>
      </w:r>
      <w:r w:rsidRPr="000C27F6">
        <w:rPr>
          <w:color w:val="4472C4" w:themeColor="accent1"/>
          <w:lang w:val="en-GB"/>
        </w:rPr>
        <w:t xml:space="preserve">is below 4.6 metres therefore a two-hour fire rated wall should be erected between them. The fire wall must be at least 600mm away from the </w:t>
      </w:r>
      <w:r w:rsidRPr="000C27F6">
        <w:rPr>
          <w:color w:val="4472C4" w:themeColor="accent1"/>
        </w:rPr>
        <w:t xml:space="preserve">transformer components </w:t>
      </w:r>
      <w:r w:rsidRPr="000C27F6">
        <w:rPr>
          <w:color w:val="4472C4" w:themeColor="accent1"/>
          <w:lang w:val="en-GB"/>
        </w:rPr>
        <w:t>and it should extend to roof level</w:t>
      </w:r>
      <w:r w:rsidRPr="000C27F6">
        <w:rPr>
          <w:color w:val="4472C4" w:themeColor="accent1"/>
        </w:rPr>
        <w:t xml:space="preserve"> (use of solid brick wall, reinforced concrete construction or fire-rated drywall is preferred). </w:t>
      </w:r>
    </w:p>
    <w:p w14:paraId="0B1BF37A" w14:textId="77777777" w:rsidR="000C27F6" w:rsidRPr="000C27F6" w:rsidRDefault="000C27F6" w:rsidP="000C27F6">
      <w:pPr>
        <w:ind w:left="0"/>
        <w:rPr>
          <w:color w:val="4472C4" w:themeColor="accent1"/>
        </w:rPr>
      </w:pPr>
    </w:p>
    <w:p w14:paraId="4A584AE3" w14:textId="3746D970" w:rsidR="000C27F6" w:rsidRPr="000C27F6" w:rsidRDefault="000C27F6" w:rsidP="000C27F6">
      <w:pPr>
        <w:rPr>
          <w:color w:val="4472C4" w:themeColor="accent1"/>
        </w:rPr>
      </w:pPr>
      <w:r w:rsidRPr="000C27F6">
        <w:rPr>
          <w:color w:val="4472C4" w:themeColor="accent1"/>
          <w:lang w:val="en-GB"/>
        </w:rPr>
        <w:t xml:space="preserve">The distance between the transformers and the generator is </w:t>
      </w:r>
      <w:proofErr w:type="gramStart"/>
      <w:r w:rsidR="00621A4C">
        <w:rPr>
          <w:color w:val="4472C4" w:themeColor="accent1"/>
          <w:lang w:val="en-GB"/>
        </w:rPr>
        <w:t>[</w:t>
      </w:r>
      <w:proofErr w:type="spellStart"/>
      <w:r w:rsidR="00172FA7">
        <w:rPr>
          <w:color w:val="4472C4" w:themeColor="accent1"/>
          <w:lang w:val="en-GB"/>
        </w:rPr>
        <w:t>transformer_generator_distance</w:t>
      </w:r>
      <w:proofErr w:type="spellEnd"/>
      <w:r w:rsidR="00172FA7">
        <w:rPr>
          <w:color w:val="4472C4" w:themeColor="accent1"/>
          <w:lang w:val="en-GB"/>
        </w:rPr>
        <w:t>]</w:t>
      </w:r>
      <w:r w:rsidRPr="000C27F6">
        <w:rPr>
          <w:color w:val="4472C4" w:themeColor="accent1"/>
          <w:lang w:val="en-GB"/>
        </w:rPr>
        <w:t xml:space="preserve"> metres which provides</w:t>
      </w:r>
      <w:proofErr w:type="gramEnd"/>
      <w:r w:rsidRPr="000C27F6">
        <w:rPr>
          <w:color w:val="4472C4" w:themeColor="accent1"/>
          <w:lang w:val="en-GB"/>
        </w:rPr>
        <w:t xml:space="preserve"> adequate separation. combustible</w:t>
      </w:r>
    </w:p>
    <w:p w14:paraId="383DCFD1" w14:textId="77777777" w:rsidR="000C27F6" w:rsidRPr="000C27F6" w:rsidRDefault="000C27F6" w:rsidP="000C27F6">
      <w:pPr>
        <w:pStyle w:val="Heading3"/>
        <w:rPr>
          <w:color w:val="4472C4" w:themeColor="accent1"/>
        </w:rPr>
      </w:pPr>
      <w:bookmarkStart w:id="180" w:name="_Toc197526378"/>
      <w:r w:rsidRPr="000C27F6">
        <w:rPr>
          <w:color w:val="4472C4" w:themeColor="accent1"/>
        </w:rPr>
        <w:t>Fire Separation Between Transformers</w:t>
      </w:r>
      <w:bookmarkEnd w:id="180"/>
    </w:p>
    <w:p w14:paraId="365A473D" w14:textId="77777777" w:rsidR="000C27F6" w:rsidRPr="000C27F6" w:rsidRDefault="000C27F6" w:rsidP="000C27F6">
      <w:pPr>
        <w:rPr>
          <w:color w:val="4472C4" w:themeColor="accent1"/>
          <w:lang w:val="en-GB"/>
        </w:rPr>
      </w:pPr>
      <w:r w:rsidRPr="000C27F6">
        <w:rPr>
          <w:color w:val="4472C4" w:themeColor="accent1"/>
        </w:rPr>
        <w:t xml:space="preserve">As per the requirements of FM Global DS 5-4, table 8, </w:t>
      </w:r>
      <w:r w:rsidRPr="000C27F6">
        <w:rPr>
          <w:color w:val="4472C4" w:themeColor="accent1"/>
          <w:lang w:val="en-GB"/>
        </w:rPr>
        <w:t>the required minimum safety distance between transformers with less than 1900 litres (1.9 m</w:t>
      </w:r>
      <w:r w:rsidRPr="000C27F6">
        <w:rPr>
          <w:color w:val="4472C4" w:themeColor="accent1"/>
          <w:vertAlign w:val="superscript"/>
          <w:lang w:val="en-GB"/>
        </w:rPr>
        <w:t>3</w:t>
      </w:r>
      <w:r w:rsidRPr="000C27F6">
        <w:rPr>
          <w:color w:val="4472C4" w:themeColor="accent1"/>
          <w:lang w:val="en-GB"/>
        </w:rPr>
        <w:t xml:space="preserve">) of non-approved oil is 1.5 metres. </w:t>
      </w:r>
    </w:p>
    <w:p w14:paraId="406BBF7C" w14:textId="77777777" w:rsidR="000C27F6" w:rsidRPr="000C27F6" w:rsidRDefault="000C27F6" w:rsidP="000C27F6">
      <w:pPr>
        <w:rPr>
          <w:color w:val="4472C4" w:themeColor="accent1"/>
          <w:lang w:val="en-GB"/>
        </w:rPr>
      </w:pPr>
    </w:p>
    <w:p w14:paraId="009DC71A" w14:textId="77777777" w:rsidR="000C27F6" w:rsidRPr="000C27F6" w:rsidRDefault="000C27F6" w:rsidP="000C27F6">
      <w:pPr>
        <w:rPr>
          <w:color w:val="4472C4" w:themeColor="accent1"/>
        </w:rPr>
      </w:pPr>
      <w:r w:rsidRPr="000C27F6">
        <w:rPr>
          <w:color w:val="4472C4" w:themeColor="accent1"/>
          <w:lang w:val="en-GB"/>
        </w:rPr>
        <w:t xml:space="preserve">The minimum safety distance between transformer is not met therefore, a two-hour fire rated wall should be erected between them. The fire wall must be at least 600mm away from the </w:t>
      </w:r>
      <w:r w:rsidRPr="000C27F6">
        <w:rPr>
          <w:color w:val="4472C4" w:themeColor="accent1"/>
        </w:rPr>
        <w:t xml:space="preserve">transformer components </w:t>
      </w:r>
      <w:r w:rsidRPr="000C27F6">
        <w:rPr>
          <w:color w:val="4472C4" w:themeColor="accent1"/>
          <w:lang w:val="en-GB"/>
        </w:rPr>
        <w:t>and it should extend to roof level</w:t>
      </w:r>
      <w:r w:rsidRPr="000C27F6">
        <w:rPr>
          <w:color w:val="4472C4" w:themeColor="accent1"/>
        </w:rPr>
        <w:t xml:space="preserve"> (use of solid brick wall, reinforced concrete construction or fire-rated drywall is preferred).</w:t>
      </w:r>
    </w:p>
    <w:p w14:paraId="3FEBD5C3" w14:textId="77777777" w:rsidR="000C27F6" w:rsidRPr="000C27F6" w:rsidRDefault="000C27F6" w:rsidP="000C27F6">
      <w:pPr>
        <w:rPr>
          <w:color w:val="4472C4" w:themeColor="accent1"/>
        </w:rPr>
      </w:pPr>
    </w:p>
    <w:p w14:paraId="55745ED9" w14:textId="77777777" w:rsidR="000C27F6" w:rsidRPr="000C27F6" w:rsidRDefault="000C27F6" w:rsidP="000C27F6">
      <w:pPr>
        <w:rPr>
          <w:color w:val="4472C4" w:themeColor="accent1"/>
        </w:rPr>
      </w:pPr>
      <w:r w:rsidRPr="000C27F6">
        <w:rPr>
          <w:color w:val="4472C4" w:themeColor="accent1"/>
        </w:rPr>
        <w:t>Alternatively, water spray protection should be installed on each transformer in accordance with FM Global DS 5-4, section 2.3.2.</w:t>
      </w:r>
    </w:p>
    <w:p w14:paraId="6C679B4C" w14:textId="77777777" w:rsidR="000C27F6" w:rsidRPr="000C27F6" w:rsidRDefault="000C27F6" w:rsidP="000C27F6">
      <w:pPr>
        <w:rPr>
          <w:color w:val="4472C4" w:themeColor="accent1"/>
        </w:rPr>
      </w:pPr>
    </w:p>
    <w:p w14:paraId="5DBDA519" w14:textId="77777777" w:rsidR="000C27F6" w:rsidRPr="000C27F6" w:rsidRDefault="000C27F6" w:rsidP="000C27F6">
      <w:pPr>
        <w:rPr>
          <w:color w:val="4472C4" w:themeColor="accent1"/>
        </w:rPr>
      </w:pPr>
      <w:r w:rsidRPr="000C27F6">
        <w:rPr>
          <w:color w:val="4472C4" w:themeColor="accent1"/>
        </w:rPr>
        <w:t>There is a deluge system installed on each of the transformers currently, however, they are incorrectly installed.</w:t>
      </w:r>
    </w:p>
    <w:p w14:paraId="4F739EE6" w14:textId="77777777" w:rsidR="000C27F6" w:rsidRPr="000C27F6" w:rsidRDefault="000C27F6" w:rsidP="000C27F6">
      <w:pPr>
        <w:jc w:val="left"/>
        <w:rPr>
          <w:color w:val="4472C4" w:themeColor="accent1"/>
          <w:lang w:val="en-GB"/>
        </w:rPr>
      </w:pPr>
    </w:p>
    <w:p w14:paraId="21A3D032" w14:textId="77777777" w:rsidR="000C27F6" w:rsidRPr="000C27F6" w:rsidRDefault="000C27F6" w:rsidP="000C27F6">
      <w:pPr>
        <w:rPr>
          <w:color w:val="4472C4" w:themeColor="accent1"/>
        </w:rPr>
      </w:pPr>
      <w:r w:rsidRPr="000C27F6">
        <w:rPr>
          <w:noProof/>
          <w:color w:val="4472C4" w:themeColor="accent1"/>
          <w:lang w:val="en-US"/>
        </w:rPr>
        <w:drawing>
          <wp:inline distT="0" distB="0" distL="0" distR="0" wp14:anchorId="27F981BE" wp14:editId="29F31F61">
            <wp:extent cx="6120765" cy="1623060"/>
            <wp:effectExtent l="0" t="0" r="0" b="0"/>
            <wp:docPr id="3398460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46097" name="Picture 339846097"/>
                    <pic:cNvPicPr/>
                  </pic:nvPicPr>
                  <pic:blipFill rotWithShape="1">
                    <a:blip r:embed="rId12">
                      <a:extLst>
                        <a:ext uri="{28A0092B-C50C-407E-A947-70E740481C1C}">
                          <a14:useLocalDpi xmlns:a14="http://schemas.microsoft.com/office/drawing/2010/main" val="0"/>
                        </a:ext>
                      </a:extLst>
                    </a:blip>
                    <a:srcRect b="41935"/>
                    <a:stretch/>
                  </pic:blipFill>
                  <pic:spPr bwMode="auto">
                    <a:xfrm>
                      <a:off x="0" y="0"/>
                      <a:ext cx="6120765" cy="1623060"/>
                    </a:xfrm>
                    <a:prstGeom prst="rect">
                      <a:avLst/>
                    </a:prstGeom>
                    <a:ln>
                      <a:noFill/>
                    </a:ln>
                    <a:extLst>
                      <a:ext uri="{53640926-AAD7-44D8-BBD7-CCE9431645EC}">
                        <a14:shadowObscured xmlns:a14="http://schemas.microsoft.com/office/drawing/2010/main"/>
                      </a:ext>
                    </a:extLst>
                  </pic:spPr>
                </pic:pic>
              </a:graphicData>
            </a:graphic>
          </wp:inline>
        </w:drawing>
      </w:r>
    </w:p>
    <w:p w14:paraId="2476E48F" w14:textId="77777777" w:rsidR="000C27F6" w:rsidRPr="000C27F6" w:rsidRDefault="000C27F6" w:rsidP="000C27F6">
      <w:pPr>
        <w:pStyle w:val="Heading3"/>
        <w:rPr>
          <w:color w:val="4472C4" w:themeColor="accent1"/>
        </w:rPr>
      </w:pPr>
      <w:bookmarkStart w:id="181" w:name="_Toc197526379"/>
      <w:r w:rsidRPr="000C27F6">
        <w:rPr>
          <w:color w:val="4472C4" w:themeColor="accent1"/>
        </w:rPr>
        <w:t>Fire Protection of Transformers</w:t>
      </w:r>
      <w:bookmarkEnd w:id="181"/>
    </w:p>
    <w:p w14:paraId="002B05FD" w14:textId="77777777" w:rsidR="000C27F6" w:rsidRPr="000C27F6" w:rsidRDefault="000C27F6" w:rsidP="000C27F6">
      <w:pPr>
        <w:rPr>
          <w:color w:val="4472C4" w:themeColor="accent1"/>
        </w:rPr>
      </w:pPr>
      <w:r w:rsidRPr="000C27F6">
        <w:rPr>
          <w:color w:val="4472C4" w:themeColor="accent1"/>
        </w:rPr>
        <w:t xml:space="preserve">Bunding is necessary around the transformers to contain any potential spills or leaks that might occur. Bunding should be constructed to contain 110% of the oil capacity of the transformer. </w:t>
      </w:r>
    </w:p>
    <w:p w14:paraId="0D916BB1" w14:textId="77777777" w:rsidR="000C27F6" w:rsidRDefault="000C27F6" w:rsidP="000C27F6"/>
    <w:p w14:paraId="023985C5" w14:textId="7B401731" w:rsidR="000C27F6" w:rsidRPr="003F75F7" w:rsidRDefault="000C27F6" w:rsidP="000C27F6">
      <w:pPr>
        <w:jc w:val="center"/>
      </w:pPr>
    </w:p>
    <w:p w14:paraId="0F1218AA" w14:textId="77777777" w:rsidR="00D90D77" w:rsidRDefault="00D90D77" w:rsidP="00D90D77">
      <w:pPr>
        <w:spacing w:line="276" w:lineRule="auto"/>
        <w:rPr>
          <w:rFonts w:asciiTheme="majorHAnsi" w:eastAsiaTheme="majorEastAsia" w:hAnsiTheme="majorHAnsi" w:cstheme="majorBidi"/>
          <w:b/>
          <w:szCs w:val="32"/>
        </w:rPr>
      </w:pPr>
      <w:r>
        <w:br w:type="page"/>
      </w:r>
      <w:r>
        <w:lastRenderedPageBreak/>
        <w:t xml:space="preserve"> </w:t>
      </w:r>
    </w:p>
    <w:p w14:paraId="4448F3FF" w14:textId="77777777" w:rsidR="00D90D77" w:rsidRPr="00C06D54" w:rsidRDefault="00D90D77" w:rsidP="00D90D77">
      <w:pPr>
        <w:pStyle w:val="Heading1"/>
      </w:pPr>
      <w:bookmarkStart w:id="182" w:name="_Toc190407463"/>
      <w:bookmarkStart w:id="183" w:name="_Toc190413366"/>
      <w:bookmarkStart w:id="184" w:name="_Toc191465534"/>
      <w:bookmarkStart w:id="185" w:name="_Toc190407464"/>
      <w:bookmarkStart w:id="186" w:name="_Toc190413367"/>
      <w:bookmarkStart w:id="187" w:name="_Toc191465535"/>
      <w:bookmarkStart w:id="188" w:name="_Toc190407465"/>
      <w:bookmarkStart w:id="189" w:name="_Toc190413368"/>
      <w:bookmarkStart w:id="190" w:name="_Toc191465536"/>
      <w:bookmarkStart w:id="191" w:name="_Toc190407466"/>
      <w:bookmarkStart w:id="192" w:name="_Toc190413369"/>
      <w:bookmarkStart w:id="193" w:name="_Toc191465537"/>
      <w:bookmarkStart w:id="194" w:name="_Toc190407467"/>
      <w:bookmarkStart w:id="195" w:name="_Toc190413370"/>
      <w:bookmarkStart w:id="196" w:name="_Toc191465538"/>
      <w:bookmarkStart w:id="197" w:name="_Toc190407468"/>
      <w:bookmarkStart w:id="198" w:name="_Toc190413371"/>
      <w:bookmarkStart w:id="199" w:name="_Toc191465539"/>
      <w:bookmarkStart w:id="200" w:name="_Toc191465540"/>
      <w:bookmarkStart w:id="201" w:name="_Toc197526380"/>
      <w:bookmarkEnd w:id="174"/>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C06D54">
        <w:t>Final Summary and Recommendations</w:t>
      </w:r>
      <w:bookmarkEnd w:id="200"/>
      <w:bookmarkEnd w:id="201"/>
    </w:p>
    <w:p w14:paraId="3DC546FE" w14:textId="77777777" w:rsidR="00D90D77" w:rsidRDefault="00D90D77" w:rsidP="00D90D77">
      <w:r>
        <w:t>To address identified fire risks and ensure compliance with SANS 10400-T and other relevant standards, implement the following mitigation strategies:</w:t>
      </w:r>
    </w:p>
    <w:p w14:paraId="54415171" w14:textId="77777777" w:rsidR="00D90D77" w:rsidRPr="0023271A" w:rsidRDefault="00D90D77" w:rsidP="00D90D77">
      <w:pPr>
        <w:numPr>
          <w:ilvl w:val="0"/>
          <w:numId w:val="4"/>
        </w:numPr>
      </w:pPr>
      <w:r>
        <w:t>Adhere to</w:t>
      </w:r>
      <w:r w:rsidRPr="0023271A">
        <w:t xml:space="preserve"> stacking height limitations to avoid the need for an automatic fire extinguishment system.</w:t>
      </w:r>
    </w:p>
    <w:p w14:paraId="68DE4DB7" w14:textId="77777777" w:rsidR="00D90D77" w:rsidRDefault="00D90D77" w:rsidP="00D90D77">
      <w:pPr>
        <w:numPr>
          <w:ilvl w:val="0"/>
          <w:numId w:val="5"/>
        </w:numPr>
      </w:pPr>
      <w:r>
        <w:t>Create adequate fire separation</w:t>
      </w:r>
      <w:r w:rsidRPr="005B1A96">
        <w:t xml:space="preserve"> </w:t>
      </w:r>
      <w:r w:rsidRPr="0023271A">
        <w:t>to avoid the need for an automatic fire extinguishment system.</w:t>
      </w:r>
    </w:p>
    <w:p w14:paraId="33585460" w14:textId="77777777" w:rsidR="00D90D77" w:rsidRDefault="00D90D77" w:rsidP="00D90D77">
      <w:pPr>
        <w:numPr>
          <w:ilvl w:val="0"/>
          <w:numId w:val="5"/>
        </w:numPr>
      </w:pPr>
      <w:r w:rsidRPr="006E63EB">
        <w:t xml:space="preserve">Fire-rated walls and doors </w:t>
      </w:r>
      <w:r>
        <w:t>must</w:t>
      </w:r>
      <w:r w:rsidRPr="006E63EB">
        <w:t xml:space="preserve"> be used to separate areas with different occupancies</w:t>
      </w:r>
      <w:r>
        <w:t xml:space="preserve"> and to create sufficient division areas.</w:t>
      </w:r>
      <w:r w:rsidRPr="006E63EB">
        <w:t xml:space="preserve"> </w:t>
      </w:r>
    </w:p>
    <w:p w14:paraId="5EA9BA1E" w14:textId="77777777" w:rsidR="00D90D77" w:rsidRPr="006E63EB" w:rsidRDefault="00D90D77" w:rsidP="00D90D77">
      <w:pPr>
        <w:numPr>
          <w:ilvl w:val="0"/>
          <w:numId w:val="6"/>
        </w:numPr>
      </w:pPr>
      <w:r>
        <w:t xml:space="preserve">Firestop any fire wall </w:t>
      </w:r>
      <w:r w:rsidRPr="0023271A">
        <w:t>penetrations using fire-rated boards</w:t>
      </w:r>
      <w:r>
        <w:t>, fire-rated silicon,</w:t>
      </w:r>
      <w:r w:rsidRPr="0023271A">
        <w:t xml:space="preserve"> and intumescent paint.</w:t>
      </w:r>
      <w:r>
        <w:t xml:space="preserve"> Any combustible elements that penetrate fire-rated walls must be coated with intumescent paint for</w:t>
      </w:r>
      <w:r w:rsidRPr="00C06D54">
        <w:t xml:space="preserve"> a 1-meter on either side</w:t>
      </w:r>
      <w:r>
        <w:t xml:space="preserve"> of wall penetrations</w:t>
      </w:r>
      <w:r w:rsidRPr="00C06D54">
        <w:t>.</w:t>
      </w:r>
    </w:p>
    <w:p w14:paraId="30560989" w14:textId="77777777" w:rsidR="00D90D77" w:rsidRDefault="00D90D77" w:rsidP="00D90D77">
      <w:pPr>
        <w:numPr>
          <w:ilvl w:val="0"/>
          <w:numId w:val="6"/>
        </w:numPr>
      </w:pPr>
      <w:r>
        <w:t>Adhere to escape routes as per approved fire protection plan.</w:t>
      </w:r>
    </w:p>
    <w:p w14:paraId="6FB8912D" w14:textId="77777777" w:rsidR="00D90D77" w:rsidRDefault="00D90D77" w:rsidP="00D90D77">
      <w:pPr>
        <w:numPr>
          <w:ilvl w:val="0"/>
          <w:numId w:val="6"/>
        </w:numPr>
      </w:pPr>
      <w:r>
        <w:t>Ensure fire hose reels are mounted in accordance with the approved fire protection plan.</w:t>
      </w:r>
    </w:p>
    <w:p w14:paraId="16A66555" w14:textId="77777777" w:rsidR="00D90D77" w:rsidRDefault="00D90D77" w:rsidP="00D90D77">
      <w:pPr>
        <w:numPr>
          <w:ilvl w:val="0"/>
          <w:numId w:val="6"/>
        </w:numPr>
      </w:pPr>
      <w:r>
        <w:t xml:space="preserve">Provide enough </w:t>
      </w:r>
      <w:r w:rsidRPr="006E63EB">
        <w:t>fire extinguishers (DCP and CO</w:t>
      </w:r>
      <w:r w:rsidRPr="006E63EB">
        <w:rPr>
          <w:vertAlign w:val="subscript"/>
        </w:rPr>
        <w:t>2</w:t>
      </w:r>
      <w:r w:rsidRPr="006E63EB">
        <w:t>) throughout the site, ensuring compliance with SANS 10400-T standards for floor area coverage.</w:t>
      </w:r>
    </w:p>
    <w:p w14:paraId="088A3CA2" w14:textId="77777777" w:rsidR="00D90D77" w:rsidRDefault="00D90D77" w:rsidP="00D90D77">
      <w:pPr>
        <w:numPr>
          <w:ilvl w:val="0"/>
          <w:numId w:val="6"/>
        </w:numPr>
      </w:pPr>
      <w:r>
        <w:t xml:space="preserve">Five </w:t>
      </w:r>
      <w:r w:rsidRPr="006E63EB">
        <w:t>fire hydrants an</w:t>
      </w:r>
      <w:r>
        <w:t xml:space="preserve">d </w:t>
      </w:r>
      <w:r w:rsidRPr="006E63EB">
        <w:t>steel firewater tanks with sufficient capacity for 60 minutes of firefighting</w:t>
      </w:r>
      <w:r>
        <w:t xml:space="preserve"> must</w:t>
      </w:r>
      <w:r w:rsidRPr="006E63EB">
        <w:t xml:space="preserve"> be installed, ensuring adequate water supply during fire emergencies.</w:t>
      </w:r>
    </w:p>
    <w:p w14:paraId="3A44C2A8" w14:textId="77777777" w:rsidR="00D90D77" w:rsidRPr="006E63EB" w:rsidRDefault="00D90D77" w:rsidP="00D90D77">
      <w:pPr>
        <w:numPr>
          <w:ilvl w:val="0"/>
          <w:numId w:val="6"/>
        </w:numPr>
      </w:pPr>
      <w:r>
        <w:t>A pump capable of supplying a source duty for three hydrants operating at 3600 L/min at 3 bars must be provided.</w:t>
      </w:r>
    </w:p>
    <w:p w14:paraId="7AEC7C85" w14:textId="77777777" w:rsidR="00D90D77" w:rsidRDefault="00D90D77" w:rsidP="00D90D77">
      <w:pPr>
        <w:numPr>
          <w:ilvl w:val="0"/>
          <w:numId w:val="6"/>
        </w:numPr>
      </w:pPr>
      <w:r w:rsidRPr="006E63EB">
        <w:t xml:space="preserve">Mechanical or natural smoke ventilation systems </w:t>
      </w:r>
      <w:r>
        <w:t>to be evaluated</w:t>
      </w:r>
      <w:r w:rsidRPr="006E63EB">
        <w:t xml:space="preserve"> ensuring compliance with SANS 10400-T.</w:t>
      </w:r>
    </w:p>
    <w:p w14:paraId="5D72042F" w14:textId="77777777" w:rsidR="00D90D77" w:rsidRDefault="00D90D77" w:rsidP="00D90D77">
      <w:pPr>
        <w:numPr>
          <w:ilvl w:val="0"/>
          <w:numId w:val="6"/>
        </w:numPr>
      </w:pPr>
      <w:r w:rsidRPr="00FE1B2A">
        <w:t>L1/P1 fire detection system</w:t>
      </w:r>
      <w:r>
        <w:t xml:space="preserve"> must be provided for</w:t>
      </w:r>
      <w:r w:rsidRPr="00B65186">
        <w:t xml:space="preserve"> </w:t>
      </w:r>
      <w:r>
        <w:t xml:space="preserve">the facility. </w:t>
      </w:r>
    </w:p>
    <w:p w14:paraId="7A17614D" w14:textId="77777777" w:rsidR="00D90D77" w:rsidRDefault="00D90D77" w:rsidP="00D90D77">
      <w:pPr>
        <w:numPr>
          <w:ilvl w:val="0"/>
          <w:numId w:val="6"/>
        </w:numPr>
      </w:pPr>
      <w:r w:rsidRPr="006E63EB">
        <w:t>Pallet storage must be either located 15 meters away from buildings or separated by fire walls to prevent fire spread.</w:t>
      </w:r>
    </w:p>
    <w:p w14:paraId="6DFCCC31" w14:textId="77777777" w:rsidR="00D90D77" w:rsidRDefault="00D90D77" w:rsidP="00D90D77">
      <w:pPr>
        <w:numPr>
          <w:ilvl w:val="0"/>
          <w:numId w:val="6"/>
        </w:numPr>
      </w:pPr>
      <w:r>
        <w:t>10kg CO</w:t>
      </w:r>
      <w:r w:rsidRPr="003F75F7">
        <w:rPr>
          <w:vertAlign w:val="subscript"/>
        </w:rPr>
        <w:t>2</w:t>
      </w:r>
      <w:r>
        <w:t xml:space="preserve"> fire extinguisher and emergency cut-off switch to be placed in the inverter area.</w:t>
      </w:r>
    </w:p>
    <w:p w14:paraId="16327282" w14:textId="77777777" w:rsidR="00D90D77" w:rsidRDefault="00D90D77" w:rsidP="00D90D77">
      <w:pPr>
        <w:numPr>
          <w:ilvl w:val="0"/>
          <w:numId w:val="6"/>
        </w:numPr>
      </w:pPr>
      <w:r>
        <w:t>The indoor oil tank must be bunded with a bund that can hold 110% of the capacity of the tank.</w:t>
      </w:r>
    </w:p>
    <w:p w14:paraId="285F9EB3" w14:textId="77777777" w:rsidR="00D90D77" w:rsidRDefault="00D90D77" w:rsidP="00D90D77">
      <w:pPr>
        <w:numPr>
          <w:ilvl w:val="0"/>
          <w:numId w:val="6"/>
        </w:numPr>
      </w:pPr>
      <w:r>
        <w:t>The outdoor oil tanks must be separated with a minimum distance of one metre between them.</w:t>
      </w:r>
    </w:p>
    <w:p w14:paraId="7757F8B7" w14:textId="77777777" w:rsidR="00D90D77" w:rsidRDefault="00D90D77" w:rsidP="00D90D77">
      <w:pPr>
        <w:numPr>
          <w:ilvl w:val="0"/>
          <w:numId w:val="6"/>
        </w:numPr>
      </w:pPr>
      <w:r>
        <w:t>Additional fire protection is required for the outdoor oil tanks.</w:t>
      </w:r>
    </w:p>
    <w:p w14:paraId="04ED6D75" w14:textId="77777777" w:rsidR="00D90D77" w:rsidRPr="00C06D54" w:rsidRDefault="00D90D77" w:rsidP="00D90D77">
      <w:pPr>
        <w:ind w:left="360"/>
      </w:pPr>
    </w:p>
    <w:p w14:paraId="238CE76A" w14:textId="77777777" w:rsidR="00D90D77" w:rsidRDefault="00D90D77" w:rsidP="00D90D77">
      <w:r>
        <w:t>The following strategies are not requirements; however, they are recommended for sufficient risk mitigation:</w:t>
      </w:r>
    </w:p>
    <w:p w14:paraId="6F96930A" w14:textId="77777777" w:rsidR="00D90D77" w:rsidRDefault="00D90D77" w:rsidP="00D90D77">
      <w:pPr>
        <w:numPr>
          <w:ilvl w:val="0"/>
          <w:numId w:val="6"/>
        </w:numPr>
      </w:pPr>
      <w:r>
        <w:t>L</w:t>
      </w:r>
      <w:r w:rsidRPr="00B65186">
        <w:t>ocalized gas suppression for main distribution and control boxes</w:t>
      </w:r>
      <w:r>
        <w:t>.</w:t>
      </w:r>
    </w:p>
    <w:p w14:paraId="7E93D60C" w14:textId="77777777" w:rsidR="00D90D77" w:rsidRDefault="00D90D77" w:rsidP="00D90D77">
      <w:pPr>
        <w:numPr>
          <w:ilvl w:val="0"/>
          <w:numId w:val="6"/>
        </w:numPr>
      </w:pPr>
      <w:r>
        <w:lastRenderedPageBreak/>
        <w:t xml:space="preserve">Both In2Foods Benoni buildings to be supplied with fire water from the same set of tanks and pumps (if required). </w:t>
      </w:r>
    </w:p>
    <w:p w14:paraId="08878E76" w14:textId="77777777" w:rsidR="00D90D77" w:rsidRDefault="00D90D77" w:rsidP="00D90D77"/>
    <w:p w14:paraId="53710155" w14:textId="77777777" w:rsidR="00D90D77" w:rsidRPr="0023271A" w:rsidRDefault="00D90D77" w:rsidP="00D90D77">
      <w:r>
        <w:t>To e</w:t>
      </w:r>
      <w:r w:rsidRPr="0023271A">
        <w:t xml:space="preserve">nsure ongoing adherence to SANS codes, including SANS 10400-T, SANS </w:t>
      </w:r>
      <w:r>
        <w:t>10400-S</w:t>
      </w:r>
      <w:r w:rsidRPr="0023271A">
        <w:t>, SANS 10400-M, and others, to maintain fire safety and regulatory compliance throughout the facility</w:t>
      </w:r>
      <w:r>
        <w:t xml:space="preserve">, deemed to satisfy (DTS) fire plans must be drafted and signed off by an ECSA </w:t>
      </w:r>
      <w:r w:rsidRPr="006E63EB">
        <w:t>registered fire engineer.</w:t>
      </w:r>
    </w:p>
    <w:p w14:paraId="314D0A1F" w14:textId="77777777" w:rsidR="00D90D77" w:rsidRDefault="00D90D77" w:rsidP="00D90D77"/>
    <w:p w14:paraId="738A24D8" w14:textId="77777777" w:rsidR="00D90D77" w:rsidRDefault="00D90D77" w:rsidP="00D90D77"/>
    <w:p w14:paraId="15B46DA7" w14:textId="77777777" w:rsidR="00D90D77" w:rsidRPr="0000425C" w:rsidRDefault="00D90D77" w:rsidP="00D90D77">
      <w:pPr>
        <w:rPr>
          <w:rFonts w:asciiTheme="majorHAnsi" w:eastAsiaTheme="majorEastAsia" w:hAnsiTheme="majorHAnsi" w:cstheme="majorBidi"/>
          <w:b/>
          <w:szCs w:val="32"/>
        </w:rPr>
      </w:pPr>
      <w:r>
        <w:rPr>
          <w:b/>
          <w:bCs/>
        </w:rPr>
        <w:t>Compiled by:</w:t>
      </w:r>
    </w:p>
    <w:p w14:paraId="45DF6AD2" w14:textId="1B7DDDA8" w:rsidR="00D90D77" w:rsidRDefault="00AB13E8" w:rsidP="00D90D77">
      <w:pPr>
        <w:ind w:left="0" w:firstLine="357"/>
        <w:rPr>
          <w:b/>
          <w:bCs/>
        </w:rPr>
      </w:pPr>
      <w:r>
        <w:rPr>
          <w:b/>
          <w:bCs/>
        </w:rPr>
        <w:t>[</w:t>
      </w:r>
      <w:proofErr w:type="spellStart"/>
      <w:r>
        <w:rPr>
          <w:b/>
          <w:bCs/>
        </w:rPr>
        <w:t>engineer_name</w:t>
      </w:r>
      <w:proofErr w:type="spellEnd"/>
      <w:r>
        <w:rPr>
          <w:b/>
          <w:bCs/>
        </w:rPr>
        <w:t>]</w:t>
      </w:r>
    </w:p>
    <w:p w14:paraId="2711DB40" w14:textId="1E8A8FE6" w:rsidR="00D90D77" w:rsidRDefault="00AB13E8" w:rsidP="00D90D77">
      <w:pPr>
        <w:ind w:left="0" w:firstLine="357"/>
        <w:rPr>
          <w:b/>
          <w:bCs/>
        </w:rPr>
      </w:pPr>
      <w:r>
        <w:rPr>
          <w:b/>
          <w:bCs/>
        </w:rPr>
        <w:t>[</w:t>
      </w:r>
      <w:proofErr w:type="spellStart"/>
      <w:r>
        <w:rPr>
          <w:b/>
          <w:bCs/>
        </w:rPr>
        <w:t>engineer_position</w:t>
      </w:r>
      <w:proofErr w:type="spellEnd"/>
      <w:r>
        <w:rPr>
          <w:b/>
          <w:bCs/>
        </w:rPr>
        <w:t>]</w:t>
      </w:r>
    </w:p>
    <w:p w14:paraId="7314DB5F" w14:textId="77777777" w:rsidR="00D90D77" w:rsidRDefault="00D90D77" w:rsidP="00D90D77">
      <w:pPr>
        <w:ind w:left="0" w:firstLine="357"/>
        <w:rPr>
          <w:b/>
          <w:bCs/>
        </w:rPr>
      </w:pPr>
    </w:p>
    <w:p w14:paraId="0230C367" w14:textId="77777777" w:rsidR="00D90D77" w:rsidRDefault="00D90D77" w:rsidP="00D90D77">
      <w:pPr>
        <w:ind w:left="0" w:firstLine="357"/>
        <w:rPr>
          <w:b/>
          <w:bCs/>
        </w:rPr>
      </w:pPr>
      <w:r>
        <w:rPr>
          <w:b/>
          <w:bCs/>
        </w:rPr>
        <w:t>Reviewed by:</w:t>
      </w:r>
      <w:r>
        <w:rPr>
          <w:b/>
          <w:bCs/>
        </w:rPr>
        <w:tab/>
      </w:r>
      <w:r>
        <w:rPr>
          <w:b/>
          <w:bCs/>
        </w:rPr>
        <w:tab/>
      </w:r>
      <w:r>
        <w:rPr>
          <w:b/>
          <w:bCs/>
        </w:rPr>
        <w:tab/>
      </w:r>
      <w:r>
        <w:rPr>
          <w:b/>
          <w:bCs/>
        </w:rPr>
        <w:tab/>
      </w:r>
      <w:r>
        <w:rPr>
          <w:b/>
          <w:bCs/>
        </w:rPr>
        <w:tab/>
        <w:t>Approved by:</w:t>
      </w:r>
    </w:p>
    <w:p w14:paraId="23C4EB82" w14:textId="56CF9A1F" w:rsidR="00D90D77" w:rsidRDefault="00AB13E8" w:rsidP="00D90D77">
      <w:pPr>
        <w:ind w:left="0" w:firstLine="357"/>
        <w:rPr>
          <w:b/>
        </w:rPr>
      </w:pPr>
      <w:r>
        <w:rPr>
          <w:b/>
          <w:bCs/>
        </w:rPr>
        <w:t>[</w:t>
      </w:r>
      <w:proofErr w:type="spellStart"/>
      <w:r>
        <w:rPr>
          <w:b/>
          <w:bCs/>
        </w:rPr>
        <w:t>engineer_name</w:t>
      </w:r>
      <w:proofErr w:type="spellEnd"/>
      <w:r>
        <w:rPr>
          <w:b/>
          <w:bCs/>
        </w:rPr>
        <w:t>]</w:t>
      </w:r>
      <w:r w:rsidR="00D90D77" w:rsidRPr="00B835A3">
        <w:rPr>
          <w:b/>
        </w:rPr>
        <w:t xml:space="preserve"> </w:t>
      </w:r>
      <w:r w:rsidR="00D90D77">
        <w:rPr>
          <w:b/>
        </w:rPr>
        <w:tab/>
      </w:r>
      <w:r w:rsidR="00D90D77">
        <w:rPr>
          <w:b/>
        </w:rPr>
        <w:tab/>
      </w:r>
      <w:r w:rsidR="00D90D77">
        <w:rPr>
          <w:b/>
        </w:rPr>
        <w:tab/>
      </w:r>
      <w:r w:rsidR="00D90D77">
        <w:rPr>
          <w:b/>
        </w:rPr>
        <w:tab/>
      </w:r>
      <w:r>
        <w:rPr>
          <w:b/>
        </w:rPr>
        <w:tab/>
        <w:t>[</w:t>
      </w:r>
      <w:proofErr w:type="spellStart"/>
      <w:r>
        <w:rPr>
          <w:b/>
        </w:rPr>
        <w:t>engineer_name</w:t>
      </w:r>
      <w:proofErr w:type="spellEnd"/>
      <w:r>
        <w:rPr>
          <w:b/>
        </w:rPr>
        <w:t>]</w:t>
      </w:r>
    </w:p>
    <w:p w14:paraId="548BB0B2" w14:textId="18EB8AA0" w:rsidR="00D90D77" w:rsidRDefault="00AB13E8" w:rsidP="00D90D77">
      <w:pPr>
        <w:ind w:left="0" w:firstLine="357"/>
        <w:rPr>
          <w:b/>
          <w:bCs/>
        </w:rPr>
      </w:pPr>
      <w:r>
        <w:rPr>
          <w:b/>
          <w:bCs/>
        </w:rPr>
        <w:t>[</w:t>
      </w:r>
      <w:proofErr w:type="spellStart"/>
      <w:r>
        <w:rPr>
          <w:b/>
          <w:bCs/>
        </w:rPr>
        <w:t>engineer_position</w:t>
      </w:r>
      <w:proofErr w:type="spellEnd"/>
      <w:r>
        <w:rPr>
          <w:b/>
          <w:bCs/>
        </w:rPr>
        <w:t>]</w:t>
      </w:r>
      <w:r w:rsidR="00D90D77" w:rsidRPr="00B835A3">
        <w:rPr>
          <w:b/>
        </w:rPr>
        <w:t xml:space="preserve"> </w:t>
      </w:r>
      <w:r w:rsidR="00D90D77">
        <w:rPr>
          <w:b/>
        </w:rPr>
        <w:tab/>
      </w:r>
      <w:r w:rsidR="00D90D77">
        <w:rPr>
          <w:b/>
        </w:rPr>
        <w:tab/>
      </w:r>
      <w:r w:rsidR="00D90D77">
        <w:rPr>
          <w:b/>
        </w:rPr>
        <w:tab/>
      </w:r>
      <w:r w:rsidR="00D90D77">
        <w:rPr>
          <w:b/>
        </w:rPr>
        <w:tab/>
      </w:r>
      <w:r>
        <w:rPr>
          <w:b/>
          <w:bCs/>
        </w:rPr>
        <w:t>[</w:t>
      </w:r>
      <w:proofErr w:type="spellStart"/>
      <w:r>
        <w:rPr>
          <w:b/>
          <w:bCs/>
        </w:rPr>
        <w:t>engineer_position</w:t>
      </w:r>
      <w:proofErr w:type="spellEnd"/>
      <w:r>
        <w:rPr>
          <w:b/>
          <w:bCs/>
        </w:rPr>
        <w:t>]</w:t>
      </w:r>
    </w:p>
    <w:p w14:paraId="0E067EAC" w14:textId="6C249456" w:rsidR="00D90D77" w:rsidRDefault="00AB13E8" w:rsidP="00AB13E8">
      <w:pPr>
        <w:ind w:left="720" w:hanging="363"/>
        <w:rPr>
          <w:rFonts w:eastAsia="Times New Roman" w:cs="Times New Roman"/>
          <w:szCs w:val="24"/>
          <w:lang w:val="en-GB"/>
        </w:rPr>
      </w:pPr>
      <w:r>
        <w:rPr>
          <w:b/>
        </w:rPr>
        <w:t>[</w:t>
      </w:r>
      <w:proofErr w:type="spellStart"/>
      <w:r w:rsidR="00C10C7A">
        <w:rPr>
          <w:b/>
        </w:rPr>
        <w:t>ecsa_category</w:t>
      </w:r>
      <w:proofErr w:type="spellEnd"/>
      <w:r w:rsidR="00C10C7A">
        <w:rPr>
          <w:b/>
        </w:rPr>
        <w:t>]</w:t>
      </w:r>
      <w:r w:rsidR="00D90D77">
        <w:rPr>
          <w:b/>
        </w:rPr>
        <w:t xml:space="preserve"> (ECSA </w:t>
      </w:r>
      <w:r>
        <w:rPr>
          <w:b/>
        </w:rPr>
        <w:t>[</w:t>
      </w:r>
      <w:proofErr w:type="spellStart"/>
      <w:r>
        <w:rPr>
          <w:b/>
        </w:rPr>
        <w:t>ecsa_id</w:t>
      </w:r>
      <w:proofErr w:type="spellEnd"/>
      <w:r>
        <w:rPr>
          <w:b/>
        </w:rPr>
        <w:t>]</w:t>
      </w:r>
      <w:r w:rsidR="00D90D77">
        <w:rPr>
          <w:b/>
        </w:rPr>
        <w:t>)</w:t>
      </w:r>
      <w:r w:rsidR="00D90D77" w:rsidRPr="00B835A3">
        <w:rPr>
          <w:b/>
        </w:rPr>
        <w:t xml:space="preserve"> </w:t>
      </w:r>
      <w:r w:rsidR="00D90D77">
        <w:rPr>
          <w:b/>
        </w:rPr>
        <w:tab/>
      </w:r>
      <w:r w:rsidR="00D90D77">
        <w:rPr>
          <w:b/>
        </w:rPr>
        <w:tab/>
      </w:r>
      <w:r>
        <w:rPr>
          <w:b/>
        </w:rPr>
        <w:tab/>
      </w:r>
      <w:r w:rsidR="00C10C7A">
        <w:rPr>
          <w:b/>
        </w:rPr>
        <w:t>[</w:t>
      </w:r>
      <w:proofErr w:type="spellStart"/>
      <w:r w:rsidR="00C10C7A">
        <w:rPr>
          <w:b/>
        </w:rPr>
        <w:t>ecsa_category</w:t>
      </w:r>
      <w:proofErr w:type="spellEnd"/>
      <w:r w:rsidR="00C10C7A">
        <w:rPr>
          <w:b/>
        </w:rPr>
        <w:t>]</w:t>
      </w:r>
      <w:r w:rsidR="00D90D77">
        <w:rPr>
          <w:b/>
        </w:rPr>
        <w:t xml:space="preserve"> (ECSA </w:t>
      </w:r>
      <w:r>
        <w:rPr>
          <w:b/>
        </w:rPr>
        <w:t>[</w:t>
      </w:r>
      <w:proofErr w:type="spellStart"/>
      <w:r>
        <w:rPr>
          <w:b/>
        </w:rPr>
        <w:t>ecsa_id</w:t>
      </w:r>
      <w:proofErr w:type="spellEnd"/>
      <w:r>
        <w:rPr>
          <w:b/>
        </w:rPr>
        <w:t>]</w:t>
      </w:r>
      <w:r w:rsidR="00D90D77">
        <w:rPr>
          <w:b/>
        </w:rPr>
        <w:t xml:space="preserve">) </w:t>
      </w:r>
      <w:r w:rsidR="00D90D77">
        <w:rPr>
          <w:b/>
        </w:rPr>
        <w:tab/>
      </w:r>
    </w:p>
    <w:p w14:paraId="2A365671" w14:textId="77777777" w:rsidR="00DF0F81" w:rsidRDefault="00DF0F81"/>
    <w:sectPr w:rsidR="00DF0F81" w:rsidSect="00D90D77">
      <w:headerReference w:type="default" r:id="rId13"/>
      <w:footerReference w:type="default" r:id="rId14"/>
      <w:footerReference w:type="first" r:id="rId15"/>
      <w:pgSz w:w="11907" w:h="16839" w:code="9"/>
      <w:pgMar w:top="720" w:right="1134" w:bottom="993" w:left="1134" w:header="0" w:footer="3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E6F62" w14:textId="77777777" w:rsidR="00EB4B82" w:rsidRDefault="00EB4B82">
      <w:pPr>
        <w:spacing w:before="0" w:line="240" w:lineRule="auto"/>
      </w:pPr>
      <w:r>
        <w:separator/>
      </w:r>
    </w:p>
  </w:endnote>
  <w:endnote w:type="continuationSeparator" w:id="0">
    <w:p w14:paraId="4BDBCEEC" w14:textId="77777777" w:rsidR="00EB4B82" w:rsidRDefault="00EB4B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5C5E1" w14:textId="29EF73A5" w:rsidR="004B7BC1" w:rsidRPr="00E96F63" w:rsidRDefault="004B7BC1" w:rsidP="00F36E0E">
    <w:pPr>
      <w:pStyle w:val="Footer"/>
      <w:ind w:left="0"/>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21963" w14:textId="22DB0156" w:rsidR="004B7BC1" w:rsidRPr="00746D38" w:rsidRDefault="004B7BC1" w:rsidP="00F36E0E">
    <w:pPr>
      <w:tabs>
        <w:tab w:val="left" w:pos="3030"/>
        <w:tab w:val="center" w:pos="5233"/>
      </w:tabs>
      <w:spacing w:line="240" w:lineRule="auto"/>
      <w:jc w:val="center"/>
      <w:rPr>
        <w:rFonts w:eastAsia="Times New Roman" w:cs="Tahoma"/>
        <w:smallCaps/>
        <w:color w:val="000000"/>
        <w:sz w:val="16"/>
        <w:szCs w:val="16"/>
        <w:lang w:eastAsia="en-Z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3B9641" w14:textId="77777777" w:rsidR="00EB4B82" w:rsidRDefault="00EB4B82">
      <w:pPr>
        <w:spacing w:before="0" w:line="240" w:lineRule="auto"/>
      </w:pPr>
      <w:r>
        <w:separator/>
      </w:r>
    </w:p>
  </w:footnote>
  <w:footnote w:type="continuationSeparator" w:id="0">
    <w:p w14:paraId="7030383F" w14:textId="77777777" w:rsidR="00EB4B82" w:rsidRDefault="00EB4B8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1A7AA" w14:textId="75D6D850" w:rsidR="004B7BC1" w:rsidRDefault="004B7BC1">
    <w:pPr>
      <w:pStyle w:val="Header"/>
    </w:pPr>
  </w:p>
  <w:p w14:paraId="1629E61A" w14:textId="77777777" w:rsidR="004B7BC1" w:rsidRDefault="004B7BC1" w:rsidP="00F36E0E">
    <w:pPr>
      <w:pStyle w:val="Header"/>
      <w:jc w:val="right"/>
    </w:pPr>
  </w:p>
  <w:p w14:paraId="606D1DEE" w14:textId="77777777" w:rsidR="004B7BC1" w:rsidRPr="00513959" w:rsidRDefault="004B7BC1" w:rsidP="00F36E0E">
    <w:pPr>
      <w:pStyle w:val="Header"/>
      <w:jc w:val="right"/>
      <w:rPr>
        <w:noProof/>
      </w:rPr>
    </w:pPr>
    <w:r w:rsidRPr="00513959">
      <w:rPr>
        <w:noProof/>
      </w:rPr>
      <w:t xml:space="preserve">Page </w:t>
    </w:r>
    <w:r w:rsidRPr="00513959">
      <w:rPr>
        <w:noProof/>
      </w:rPr>
      <w:fldChar w:fldCharType="begin"/>
    </w:r>
    <w:r w:rsidRPr="00513959">
      <w:rPr>
        <w:noProof/>
      </w:rPr>
      <w:instrText xml:space="preserve"> PAGE  \* Arabic  \* MERGEFORMAT </w:instrText>
    </w:r>
    <w:r w:rsidRPr="00513959">
      <w:rPr>
        <w:noProof/>
      </w:rPr>
      <w:fldChar w:fldCharType="separate"/>
    </w:r>
    <w:r w:rsidR="00BC2D90">
      <w:rPr>
        <w:noProof/>
      </w:rPr>
      <w:t>4</w:t>
    </w:r>
    <w:r w:rsidRPr="00513959">
      <w:rPr>
        <w:noProof/>
      </w:rPr>
      <w:fldChar w:fldCharType="end"/>
    </w:r>
    <w:r w:rsidRPr="00513959">
      <w:rPr>
        <w:noProof/>
      </w:rPr>
      <w:t xml:space="preserve"> of </w:t>
    </w:r>
    <w:r w:rsidRPr="00513959">
      <w:rPr>
        <w:noProof/>
      </w:rPr>
      <w:fldChar w:fldCharType="begin"/>
    </w:r>
    <w:r w:rsidRPr="00513959">
      <w:rPr>
        <w:noProof/>
      </w:rPr>
      <w:instrText xml:space="preserve"> NUMPAGES  \* Arabic  \* MERGEFORMAT </w:instrText>
    </w:r>
    <w:r w:rsidRPr="00513959">
      <w:rPr>
        <w:noProof/>
      </w:rPr>
      <w:fldChar w:fldCharType="separate"/>
    </w:r>
    <w:r w:rsidR="00BC2D90">
      <w:rPr>
        <w:noProof/>
      </w:rPr>
      <w:t>21</w:t>
    </w:r>
    <w:r w:rsidRPr="0051395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ACB"/>
    <w:multiLevelType w:val="hybridMultilevel"/>
    <w:tmpl w:val="7E700D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CB9414E"/>
    <w:multiLevelType w:val="multilevel"/>
    <w:tmpl w:val="0AC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3680A"/>
    <w:multiLevelType w:val="multilevel"/>
    <w:tmpl w:val="4A8C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77E44"/>
    <w:multiLevelType w:val="hybridMultilevel"/>
    <w:tmpl w:val="4354394E"/>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nsid w:val="29124ED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DB16300"/>
    <w:multiLevelType w:val="hybridMultilevel"/>
    <w:tmpl w:val="ECF06610"/>
    <w:lvl w:ilvl="0" w:tplc="8960A74A">
      <w:start w:val="1"/>
      <w:numFmt w:val="lowerLetter"/>
      <w:lvlText w:val="%1."/>
      <w:lvlJc w:val="left"/>
      <w:pPr>
        <w:ind w:left="3600" w:hanging="360"/>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nsid w:val="429A3E64"/>
    <w:multiLevelType w:val="multilevel"/>
    <w:tmpl w:val="8DB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63F51"/>
    <w:multiLevelType w:val="hybridMultilevel"/>
    <w:tmpl w:val="00727A24"/>
    <w:lvl w:ilvl="0" w:tplc="91B685D6">
      <w:start w:val="1"/>
      <w:numFmt w:val="lowerLetter"/>
      <w:lvlText w:val="%1."/>
      <w:lvlJc w:val="left"/>
      <w:pPr>
        <w:ind w:left="717" w:hanging="360"/>
      </w:pPr>
      <w:rPr>
        <w:rFonts w:hint="default"/>
      </w:rPr>
    </w:lvl>
    <w:lvl w:ilvl="1" w:tplc="1C090019" w:tentative="1">
      <w:start w:val="1"/>
      <w:numFmt w:val="lowerLetter"/>
      <w:lvlText w:val="%2."/>
      <w:lvlJc w:val="left"/>
      <w:pPr>
        <w:ind w:left="1437" w:hanging="360"/>
      </w:pPr>
    </w:lvl>
    <w:lvl w:ilvl="2" w:tplc="1C09001B" w:tentative="1">
      <w:start w:val="1"/>
      <w:numFmt w:val="lowerRoman"/>
      <w:lvlText w:val="%3."/>
      <w:lvlJc w:val="right"/>
      <w:pPr>
        <w:ind w:left="2157" w:hanging="180"/>
      </w:pPr>
    </w:lvl>
    <w:lvl w:ilvl="3" w:tplc="1C09000F" w:tentative="1">
      <w:start w:val="1"/>
      <w:numFmt w:val="decimal"/>
      <w:lvlText w:val="%4."/>
      <w:lvlJc w:val="left"/>
      <w:pPr>
        <w:ind w:left="2877" w:hanging="360"/>
      </w:pPr>
    </w:lvl>
    <w:lvl w:ilvl="4" w:tplc="1C090019" w:tentative="1">
      <w:start w:val="1"/>
      <w:numFmt w:val="lowerLetter"/>
      <w:lvlText w:val="%5."/>
      <w:lvlJc w:val="left"/>
      <w:pPr>
        <w:ind w:left="3597" w:hanging="360"/>
      </w:pPr>
    </w:lvl>
    <w:lvl w:ilvl="5" w:tplc="1C09001B" w:tentative="1">
      <w:start w:val="1"/>
      <w:numFmt w:val="lowerRoman"/>
      <w:lvlText w:val="%6."/>
      <w:lvlJc w:val="right"/>
      <w:pPr>
        <w:ind w:left="4317" w:hanging="180"/>
      </w:pPr>
    </w:lvl>
    <w:lvl w:ilvl="6" w:tplc="1C09000F" w:tentative="1">
      <w:start w:val="1"/>
      <w:numFmt w:val="decimal"/>
      <w:lvlText w:val="%7."/>
      <w:lvlJc w:val="left"/>
      <w:pPr>
        <w:ind w:left="5037" w:hanging="360"/>
      </w:pPr>
    </w:lvl>
    <w:lvl w:ilvl="7" w:tplc="1C090019" w:tentative="1">
      <w:start w:val="1"/>
      <w:numFmt w:val="lowerLetter"/>
      <w:lvlText w:val="%8."/>
      <w:lvlJc w:val="left"/>
      <w:pPr>
        <w:ind w:left="5757" w:hanging="360"/>
      </w:pPr>
    </w:lvl>
    <w:lvl w:ilvl="8" w:tplc="1C09001B" w:tentative="1">
      <w:start w:val="1"/>
      <w:numFmt w:val="lowerRoman"/>
      <w:lvlText w:val="%9."/>
      <w:lvlJc w:val="right"/>
      <w:pPr>
        <w:ind w:left="6477" w:hanging="180"/>
      </w:pPr>
    </w:lvl>
  </w:abstractNum>
  <w:abstractNum w:abstractNumId="8">
    <w:nsid w:val="470B22AC"/>
    <w:multiLevelType w:val="multilevel"/>
    <w:tmpl w:val="B4C2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670A0"/>
    <w:multiLevelType w:val="hybridMultilevel"/>
    <w:tmpl w:val="1FF43E64"/>
    <w:lvl w:ilvl="0" w:tplc="FA0EB342">
      <w:start w:val="1"/>
      <w:numFmt w:val="bullet"/>
      <w:lvlText w:val=""/>
      <w:lvlJc w:val="left"/>
      <w:pPr>
        <w:ind w:left="717" w:hanging="360"/>
      </w:pPr>
      <w:rPr>
        <w:rFonts w:ascii="Symbol" w:hAnsi="Symbol" w:hint="default"/>
      </w:rPr>
    </w:lvl>
    <w:lvl w:ilvl="1" w:tplc="619C31E8">
      <w:start w:val="1"/>
      <w:numFmt w:val="bullet"/>
      <w:lvlText w:val="o"/>
      <w:lvlJc w:val="left"/>
      <w:pPr>
        <w:ind w:left="1437" w:hanging="360"/>
      </w:pPr>
      <w:rPr>
        <w:rFonts w:ascii="Courier New" w:hAnsi="Courier New" w:hint="default"/>
      </w:rPr>
    </w:lvl>
    <w:lvl w:ilvl="2" w:tplc="DC64A480">
      <w:start w:val="1"/>
      <w:numFmt w:val="bullet"/>
      <w:lvlText w:val=""/>
      <w:lvlJc w:val="left"/>
      <w:pPr>
        <w:ind w:left="2157" w:hanging="360"/>
      </w:pPr>
      <w:rPr>
        <w:rFonts w:ascii="Wingdings" w:hAnsi="Wingdings" w:hint="default"/>
      </w:rPr>
    </w:lvl>
    <w:lvl w:ilvl="3" w:tplc="2A1E229A">
      <w:start w:val="1"/>
      <w:numFmt w:val="bullet"/>
      <w:lvlText w:val=""/>
      <w:lvlJc w:val="left"/>
      <w:pPr>
        <w:ind w:left="2877" w:hanging="360"/>
      </w:pPr>
      <w:rPr>
        <w:rFonts w:ascii="Symbol" w:hAnsi="Symbol" w:hint="default"/>
      </w:rPr>
    </w:lvl>
    <w:lvl w:ilvl="4" w:tplc="B90A365A">
      <w:start w:val="1"/>
      <w:numFmt w:val="bullet"/>
      <w:lvlText w:val="o"/>
      <w:lvlJc w:val="left"/>
      <w:pPr>
        <w:ind w:left="3597" w:hanging="360"/>
      </w:pPr>
      <w:rPr>
        <w:rFonts w:ascii="Courier New" w:hAnsi="Courier New" w:hint="default"/>
      </w:rPr>
    </w:lvl>
    <w:lvl w:ilvl="5" w:tplc="96C82032">
      <w:start w:val="1"/>
      <w:numFmt w:val="bullet"/>
      <w:lvlText w:val=""/>
      <w:lvlJc w:val="left"/>
      <w:pPr>
        <w:ind w:left="4317" w:hanging="360"/>
      </w:pPr>
      <w:rPr>
        <w:rFonts w:ascii="Wingdings" w:hAnsi="Wingdings" w:hint="default"/>
      </w:rPr>
    </w:lvl>
    <w:lvl w:ilvl="6" w:tplc="A4CE2528">
      <w:start w:val="1"/>
      <w:numFmt w:val="bullet"/>
      <w:lvlText w:val=""/>
      <w:lvlJc w:val="left"/>
      <w:pPr>
        <w:ind w:left="5037" w:hanging="360"/>
      </w:pPr>
      <w:rPr>
        <w:rFonts w:ascii="Symbol" w:hAnsi="Symbol" w:hint="default"/>
      </w:rPr>
    </w:lvl>
    <w:lvl w:ilvl="7" w:tplc="E1AC4490">
      <w:start w:val="1"/>
      <w:numFmt w:val="bullet"/>
      <w:lvlText w:val="o"/>
      <w:lvlJc w:val="left"/>
      <w:pPr>
        <w:ind w:left="5757" w:hanging="360"/>
      </w:pPr>
      <w:rPr>
        <w:rFonts w:ascii="Courier New" w:hAnsi="Courier New" w:hint="default"/>
      </w:rPr>
    </w:lvl>
    <w:lvl w:ilvl="8" w:tplc="DB6C60EC">
      <w:start w:val="1"/>
      <w:numFmt w:val="bullet"/>
      <w:lvlText w:val=""/>
      <w:lvlJc w:val="left"/>
      <w:pPr>
        <w:ind w:left="6477" w:hanging="360"/>
      </w:pPr>
      <w:rPr>
        <w:rFonts w:ascii="Wingdings" w:hAnsi="Wingdings" w:hint="default"/>
      </w:rPr>
    </w:lvl>
  </w:abstractNum>
  <w:abstractNum w:abstractNumId="10">
    <w:nsid w:val="51FA2F98"/>
    <w:multiLevelType w:val="hybridMultilevel"/>
    <w:tmpl w:val="7BA843FA"/>
    <w:lvl w:ilvl="0" w:tplc="A74A54A2">
      <w:start w:val="1"/>
      <w:numFmt w:val="decimal"/>
      <w:lvlText w:val="%1"/>
      <w:lvlJc w:val="left"/>
      <w:pPr>
        <w:ind w:left="1077" w:hanging="360"/>
      </w:pPr>
      <w:rPr>
        <w:rFonts w:hint="default"/>
      </w:rPr>
    </w:lvl>
    <w:lvl w:ilvl="1" w:tplc="1C090019" w:tentative="1">
      <w:start w:val="1"/>
      <w:numFmt w:val="lowerLetter"/>
      <w:lvlText w:val="%2."/>
      <w:lvlJc w:val="left"/>
      <w:pPr>
        <w:ind w:left="1797" w:hanging="360"/>
      </w:pPr>
    </w:lvl>
    <w:lvl w:ilvl="2" w:tplc="1C09001B" w:tentative="1">
      <w:start w:val="1"/>
      <w:numFmt w:val="lowerRoman"/>
      <w:lvlText w:val="%3."/>
      <w:lvlJc w:val="right"/>
      <w:pPr>
        <w:ind w:left="2517" w:hanging="180"/>
      </w:pPr>
    </w:lvl>
    <w:lvl w:ilvl="3" w:tplc="1C09000F" w:tentative="1">
      <w:start w:val="1"/>
      <w:numFmt w:val="decimal"/>
      <w:lvlText w:val="%4."/>
      <w:lvlJc w:val="left"/>
      <w:pPr>
        <w:ind w:left="3237" w:hanging="360"/>
      </w:pPr>
    </w:lvl>
    <w:lvl w:ilvl="4" w:tplc="1C090019" w:tentative="1">
      <w:start w:val="1"/>
      <w:numFmt w:val="lowerLetter"/>
      <w:lvlText w:val="%5."/>
      <w:lvlJc w:val="left"/>
      <w:pPr>
        <w:ind w:left="3957" w:hanging="360"/>
      </w:pPr>
    </w:lvl>
    <w:lvl w:ilvl="5" w:tplc="1C09001B" w:tentative="1">
      <w:start w:val="1"/>
      <w:numFmt w:val="lowerRoman"/>
      <w:lvlText w:val="%6."/>
      <w:lvlJc w:val="right"/>
      <w:pPr>
        <w:ind w:left="4677" w:hanging="180"/>
      </w:pPr>
    </w:lvl>
    <w:lvl w:ilvl="6" w:tplc="1C09000F" w:tentative="1">
      <w:start w:val="1"/>
      <w:numFmt w:val="decimal"/>
      <w:lvlText w:val="%7."/>
      <w:lvlJc w:val="left"/>
      <w:pPr>
        <w:ind w:left="5397" w:hanging="360"/>
      </w:pPr>
    </w:lvl>
    <w:lvl w:ilvl="7" w:tplc="1C090019" w:tentative="1">
      <w:start w:val="1"/>
      <w:numFmt w:val="lowerLetter"/>
      <w:lvlText w:val="%8."/>
      <w:lvlJc w:val="left"/>
      <w:pPr>
        <w:ind w:left="6117" w:hanging="360"/>
      </w:pPr>
    </w:lvl>
    <w:lvl w:ilvl="8" w:tplc="1C09001B" w:tentative="1">
      <w:start w:val="1"/>
      <w:numFmt w:val="lowerRoman"/>
      <w:lvlText w:val="%9."/>
      <w:lvlJc w:val="right"/>
      <w:pPr>
        <w:ind w:left="6837" w:hanging="180"/>
      </w:pPr>
    </w:lvl>
  </w:abstractNum>
  <w:abstractNum w:abstractNumId="11">
    <w:nsid w:val="7CAA52F6"/>
    <w:multiLevelType w:val="hybridMultilevel"/>
    <w:tmpl w:val="AC2CC790"/>
    <w:lvl w:ilvl="0" w:tplc="1C090001">
      <w:start w:val="1"/>
      <w:numFmt w:val="bullet"/>
      <w:lvlText w:val=""/>
      <w:lvlJc w:val="left"/>
      <w:pPr>
        <w:ind w:left="1077" w:hanging="360"/>
      </w:pPr>
      <w:rPr>
        <w:rFonts w:ascii="Symbol" w:hAnsi="Symbol" w:hint="default"/>
      </w:rPr>
    </w:lvl>
    <w:lvl w:ilvl="1" w:tplc="1C090003" w:tentative="1">
      <w:start w:val="1"/>
      <w:numFmt w:val="bullet"/>
      <w:lvlText w:val="o"/>
      <w:lvlJc w:val="left"/>
      <w:pPr>
        <w:ind w:left="1797" w:hanging="360"/>
      </w:pPr>
      <w:rPr>
        <w:rFonts w:ascii="Courier New" w:hAnsi="Courier New" w:cs="Courier New" w:hint="default"/>
      </w:rPr>
    </w:lvl>
    <w:lvl w:ilvl="2" w:tplc="1C090005" w:tentative="1">
      <w:start w:val="1"/>
      <w:numFmt w:val="bullet"/>
      <w:lvlText w:val=""/>
      <w:lvlJc w:val="left"/>
      <w:pPr>
        <w:ind w:left="2517" w:hanging="360"/>
      </w:pPr>
      <w:rPr>
        <w:rFonts w:ascii="Wingdings" w:hAnsi="Wingdings" w:hint="default"/>
      </w:rPr>
    </w:lvl>
    <w:lvl w:ilvl="3" w:tplc="1C090001" w:tentative="1">
      <w:start w:val="1"/>
      <w:numFmt w:val="bullet"/>
      <w:lvlText w:val=""/>
      <w:lvlJc w:val="left"/>
      <w:pPr>
        <w:ind w:left="3237" w:hanging="360"/>
      </w:pPr>
      <w:rPr>
        <w:rFonts w:ascii="Symbol" w:hAnsi="Symbol" w:hint="default"/>
      </w:rPr>
    </w:lvl>
    <w:lvl w:ilvl="4" w:tplc="1C090003" w:tentative="1">
      <w:start w:val="1"/>
      <w:numFmt w:val="bullet"/>
      <w:lvlText w:val="o"/>
      <w:lvlJc w:val="left"/>
      <w:pPr>
        <w:ind w:left="3957" w:hanging="360"/>
      </w:pPr>
      <w:rPr>
        <w:rFonts w:ascii="Courier New" w:hAnsi="Courier New" w:cs="Courier New" w:hint="default"/>
      </w:rPr>
    </w:lvl>
    <w:lvl w:ilvl="5" w:tplc="1C090005" w:tentative="1">
      <w:start w:val="1"/>
      <w:numFmt w:val="bullet"/>
      <w:lvlText w:val=""/>
      <w:lvlJc w:val="left"/>
      <w:pPr>
        <w:ind w:left="4677" w:hanging="360"/>
      </w:pPr>
      <w:rPr>
        <w:rFonts w:ascii="Wingdings" w:hAnsi="Wingdings" w:hint="default"/>
      </w:rPr>
    </w:lvl>
    <w:lvl w:ilvl="6" w:tplc="1C090001" w:tentative="1">
      <w:start w:val="1"/>
      <w:numFmt w:val="bullet"/>
      <w:lvlText w:val=""/>
      <w:lvlJc w:val="left"/>
      <w:pPr>
        <w:ind w:left="5397" w:hanging="360"/>
      </w:pPr>
      <w:rPr>
        <w:rFonts w:ascii="Symbol" w:hAnsi="Symbol" w:hint="default"/>
      </w:rPr>
    </w:lvl>
    <w:lvl w:ilvl="7" w:tplc="1C090003" w:tentative="1">
      <w:start w:val="1"/>
      <w:numFmt w:val="bullet"/>
      <w:lvlText w:val="o"/>
      <w:lvlJc w:val="left"/>
      <w:pPr>
        <w:ind w:left="6117" w:hanging="360"/>
      </w:pPr>
      <w:rPr>
        <w:rFonts w:ascii="Courier New" w:hAnsi="Courier New" w:cs="Courier New" w:hint="default"/>
      </w:rPr>
    </w:lvl>
    <w:lvl w:ilvl="8" w:tplc="1C090005" w:tentative="1">
      <w:start w:val="1"/>
      <w:numFmt w:val="bullet"/>
      <w:lvlText w:val=""/>
      <w:lvlJc w:val="left"/>
      <w:pPr>
        <w:ind w:left="6837" w:hanging="360"/>
      </w:pPr>
      <w:rPr>
        <w:rFonts w:ascii="Wingdings" w:hAnsi="Wingdings" w:hint="default"/>
      </w:rPr>
    </w:lvl>
  </w:abstractNum>
  <w:num w:numId="1">
    <w:abstractNumId w:val="9"/>
  </w:num>
  <w:num w:numId="2">
    <w:abstractNumId w:val="2"/>
  </w:num>
  <w:num w:numId="3">
    <w:abstractNumId w:val="11"/>
  </w:num>
  <w:num w:numId="4">
    <w:abstractNumId w:val="1"/>
  </w:num>
  <w:num w:numId="5">
    <w:abstractNumId w:val="8"/>
  </w:num>
  <w:num w:numId="6">
    <w:abstractNumId w:val="6"/>
  </w:num>
  <w:num w:numId="7">
    <w:abstractNumId w:val="7"/>
  </w:num>
  <w:num w:numId="8">
    <w:abstractNumId w:val="10"/>
  </w:num>
  <w:num w:numId="9">
    <w:abstractNumId w:val="4"/>
  </w:num>
  <w:num w:numId="10">
    <w:abstractNumId w:val="3"/>
  </w:num>
  <w:num w:numId="11">
    <w:abstractNumId w:val="5"/>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77"/>
    <w:rsid w:val="000250BC"/>
    <w:rsid w:val="00027A3A"/>
    <w:rsid w:val="00072AAE"/>
    <w:rsid w:val="000A43A0"/>
    <w:rsid w:val="000C0D63"/>
    <w:rsid w:val="000C27F6"/>
    <w:rsid w:val="000E170A"/>
    <w:rsid w:val="0011594A"/>
    <w:rsid w:val="001413E8"/>
    <w:rsid w:val="001434F1"/>
    <w:rsid w:val="001437BE"/>
    <w:rsid w:val="00172FA7"/>
    <w:rsid w:val="00185092"/>
    <w:rsid w:val="001938F4"/>
    <w:rsid w:val="001B1CD1"/>
    <w:rsid w:val="00271A29"/>
    <w:rsid w:val="002757F5"/>
    <w:rsid w:val="002951D2"/>
    <w:rsid w:val="002B4771"/>
    <w:rsid w:val="002F10ED"/>
    <w:rsid w:val="00341340"/>
    <w:rsid w:val="004145DB"/>
    <w:rsid w:val="004A02E2"/>
    <w:rsid w:val="004B7BC1"/>
    <w:rsid w:val="004D1646"/>
    <w:rsid w:val="004D3D5D"/>
    <w:rsid w:val="0055317A"/>
    <w:rsid w:val="00572C90"/>
    <w:rsid w:val="005A38FA"/>
    <w:rsid w:val="005E404A"/>
    <w:rsid w:val="006157E0"/>
    <w:rsid w:val="00621A4C"/>
    <w:rsid w:val="00647D45"/>
    <w:rsid w:val="00737E24"/>
    <w:rsid w:val="007529D1"/>
    <w:rsid w:val="0080646F"/>
    <w:rsid w:val="008230C3"/>
    <w:rsid w:val="00832C3B"/>
    <w:rsid w:val="00853D92"/>
    <w:rsid w:val="008824FC"/>
    <w:rsid w:val="008A07FB"/>
    <w:rsid w:val="008A24C0"/>
    <w:rsid w:val="008C7E6F"/>
    <w:rsid w:val="00903343"/>
    <w:rsid w:val="00A078C0"/>
    <w:rsid w:val="00A74085"/>
    <w:rsid w:val="00AA67E3"/>
    <w:rsid w:val="00AB13E8"/>
    <w:rsid w:val="00AC0BAC"/>
    <w:rsid w:val="00AD7615"/>
    <w:rsid w:val="00BB0ED1"/>
    <w:rsid w:val="00BB3A36"/>
    <w:rsid w:val="00BC2D90"/>
    <w:rsid w:val="00C10C7A"/>
    <w:rsid w:val="00C86EBB"/>
    <w:rsid w:val="00CC1B8B"/>
    <w:rsid w:val="00D12500"/>
    <w:rsid w:val="00D427C9"/>
    <w:rsid w:val="00D70FE8"/>
    <w:rsid w:val="00D86B98"/>
    <w:rsid w:val="00D90D77"/>
    <w:rsid w:val="00DA3813"/>
    <w:rsid w:val="00DE1C20"/>
    <w:rsid w:val="00DF0F81"/>
    <w:rsid w:val="00E4194D"/>
    <w:rsid w:val="00E6746F"/>
    <w:rsid w:val="00EB4B82"/>
    <w:rsid w:val="00EC5FED"/>
    <w:rsid w:val="00EC6F95"/>
    <w:rsid w:val="00F22CF4"/>
    <w:rsid w:val="00F25C11"/>
    <w:rsid w:val="00F36E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D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line="360"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BB"/>
    <w:pPr>
      <w:spacing w:before="40"/>
      <w:ind w:firstLine="0"/>
    </w:pPr>
    <w:rPr>
      <w:kern w:val="0"/>
      <w14:ligatures w14:val="none"/>
    </w:rPr>
  </w:style>
  <w:style w:type="paragraph" w:styleId="Heading1">
    <w:name w:val="heading 1"/>
    <w:basedOn w:val="Normal"/>
    <w:next w:val="Normal"/>
    <w:link w:val="Heading1Char"/>
    <w:uiPriority w:val="9"/>
    <w:qFormat/>
    <w:rsid w:val="00C86EBB"/>
    <w:pPr>
      <w:keepNext/>
      <w:keepLines/>
      <w:numPr>
        <w:numId w:val="9"/>
      </w:numPr>
      <w:spacing w:before="240"/>
      <w:ind w:left="1077" w:hanging="652"/>
      <w:outlineLvl w:val="0"/>
    </w:pPr>
    <w:rPr>
      <w:rFonts w:ascii="Cambria" w:eastAsiaTheme="majorEastAsia" w:hAnsi="Cambria" w:cstheme="majorBidi"/>
      <w:b/>
      <w:szCs w:val="40"/>
    </w:rPr>
  </w:style>
  <w:style w:type="paragraph" w:styleId="Heading2">
    <w:name w:val="heading 2"/>
    <w:basedOn w:val="Normal"/>
    <w:next w:val="Normal"/>
    <w:link w:val="Heading2Char"/>
    <w:uiPriority w:val="9"/>
    <w:unhideWhenUsed/>
    <w:qFormat/>
    <w:rsid w:val="00C86EBB"/>
    <w:pPr>
      <w:keepNext/>
      <w:keepLines/>
      <w:numPr>
        <w:ilvl w:val="1"/>
        <w:numId w:val="9"/>
      </w:numPr>
      <w:ind w:left="1077" w:hanging="652"/>
      <w:outlineLvl w:val="1"/>
    </w:pPr>
    <w:rPr>
      <w:rFonts w:ascii="Cambria" w:eastAsiaTheme="majorEastAsia" w:hAnsi="Cambria" w:cstheme="majorBidi"/>
      <w:szCs w:val="32"/>
      <w:u w:val="single"/>
    </w:rPr>
  </w:style>
  <w:style w:type="paragraph" w:styleId="Heading3">
    <w:name w:val="heading 3"/>
    <w:basedOn w:val="Normal"/>
    <w:next w:val="Normal"/>
    <w:link w:val="Heading3Char"/>
    <w:uiPriority w:val="9"/>
    <w:unhideWhenUsed/>
    <w:qFormat/>
    <w:rsid w:val="00C86EBB"/>
    <w:pPr>
      <w:keepNext/>
      <w:keepLines/>
      <w:numPr>
        <w:ilvl w:val="2"/>
        <w:numId w:val="9"/>
      </w:numPr>
      <w:ind w:left="1440" w:hanging="1015"/>
      <w:outlineLvl w:val="2"/>
    </w:pPr>
    <w:rPr>
      <w:rFonts w:ascii="Cambria" w:eastAsiaTheme="majorEastAsia" w:hAnsi="Cambria" w:cstheme="majorBidi"/>
      <w:i/>
      <w:szCs w:val="28"/>
    </w:rPr>
  </w:style>
  <w:style w:type="paragraph" w:styleId="Heading4">
    <w:name w:val="heading 4"/>
    <w:basedOn w:val="Normal"/>
    <w:next w:val="Normal"/>
    <w:link w:val="Heading4Char"/>
    <w:uiPriority w:val="9"/>
    <w:semiHidden/>
    <w:unhideWhenUsed/>
    <w:qFormat/>
    <w:rsid w:val="00D90D77"/>
    <w:pPr>
      <w:keepNext/>
      <w:keepLines/>
      <w:numPr>
        <w:ilvl w:val="3"/>
        <w:numId w:val="9"/>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D77"/>
    <w:pPr>
      <w:keepNext/>
      <w:keepLines/>
      <w:numPr>
        <w:ilvl w:val="4"/>
        <w:numId w:val="9"/>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D77"/>
    <w:pPr>
      <w:keepNext/>
      <w:keepLines/>
      <w:numPr>
        <w:ilvl w:val="5"/>
        <w:numId w:val="9"/>
      </w:numPr>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D77"/>
    <w:pPr>
      <w:keepNext/>
      <w:keepLines/>
      <w:numPr>
        <w:ilvl w:val="6"/>
        <w:numId w:val="9"/>
      </w:numPr>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D77"/>
    <w:pPr>
      <w:keepNext/>
      <w:keepLines/>
      <w:numPr>
        <w:ilvl w:val="7"/>
        <w:numId w:val="9"/>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D77"/>
    <w:pPr>
      <w:keepNext/>
      <w:keepLines/>
      <w:numPr>
        <w:ilvl w:val="8"/>
        <w:numId w:val="9"/>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EBB"/>
    <w:rPr>
      <w:rFonts w:ascii="Cambria" w:eastAsiaTheme="majorEastAsia" w:hAnsi="Cambria" w:cstheme="majorBidi"/>
      <w:b/>
      <w:kern w:val="0"/>
      <w:szCs w:val="40"/>
      <w14:ligatures w14:val="none"/>
    </w:rPr>
  </w:style>
  <w:style w:type="character" w:customStyle="1" w:styleId="Heading2Char">
    <w:name w:val="Heading 2 Char"/>
    <w:basedOn w:val="DefaultParagraphFont"/>
    <w:link w:val="Heading2"/>
    <w:uiPriority w:val="9"/>
    <w:rsid w:val="00C86EBB"/>
    <w:rPr>
      <w:rFonts w:ascii="Cambria" w:eastAsiaTheme="majorEastAsia" w:hAnsi="Cambria" w:cstheme="majorBidi"/>
      <w:kern w:val="0"/>
      <w:szCs w:val="32"/>
      <w:u w:val="single"/>
      <w14:ligatures w14:val="none"/>
    </w:rPr>
  </w:style>
  <w:style w:type="character" w:customStyle="1" w:styleId="Heading3Char">
    <w:name w:val="Heading 3 Char"/>
    <w:basedOn w:val="DefaultParagraphFont"/>
    <w:link w:val="Heading3"/>
    <w:uiPriority w:val="9"/>
    <w:rsid w:val="00C86EBB"/>
    <w:rPr>
      <w:rFonts w:ascii="Cambria" w:eastAsiaTheme="majorEastAsia" w:hAnsi="Cambria" w:cstheme="majorBidi"/>
      <w:i/>
      <w:kern w:val="0"/>
      <w:szCs w:val="28"/>
      <w14:ligatures w14:val="none"/>
    </w:rPr>
  </w:style>
  <w:style w:type="character" w:customStyle="1" w:styleId="Heading4Char">
    <w:name w:val="Heading 4 Char"/>
    <w:basedOn w:val="DefaultParagraphFont"/>
    <w:link w:val="Heading4"/>
    <w:uiPriority w:val="9"/>
    <w:semiHidden/>
    <w:rsid w:val="00D90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D77"/>
    <w:rPr>
      <w:rFonts w:eastAsiaTheme="majorEastAsia" w:cstheme="majorBidi"/>
      <w:color w:val="272727" w:themeColor="text1" w:themeTint="D8"/>
    </w:rPr>
  </w:style>
  <w:style w:type="paragraph" w:styleId="Title">
    <w:name w:val="Title"/>
    <w:basedOn w:val="Normal"/>
    <w:next w:val="Normal"/>
    <w:link w:val="TitleChar"/>
    <w:uiPriority w:val="10"/>
    <w:qFormat/>
    <w:rsid w:val="00D90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D77"/>
    <w:pPr>
      <w:numPr>
        <w:ilvl w:val="1"/>
      </w:numPr>
      <w:spacing w:after="160"/>
      <w:ind w:left="357"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D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D77"/>
    <w:rPr>
      <w:i/>
      <w:iCs/>
      <w:color w:val="404040" w:themeColor="text1" w:themeTint="BF"/>
    </w:rPr>
  </w:style>
  <w:style w:type="paragraph" w:styleId="ListParagraph">
    <w:name w:val="List Paragraph"/>
    <w:basedOn w:val="Normal"/>
    <w:uiPriority w:val="34"/>
    <w:qFormat/>
    <w:rsid w:val="00D90D77"/>
    <w:pPr>
      <w:ind w:left="720"/>
      <w:contextualSpacing/>
    </w:pPr>
  </w:style>
  <w:style w:type="character" w:styleId="IntenseEmphasis">
    <w:name w:val="Intense Emphasis"/>
    <w:basedOn w:val="DefaultParagraphFont"/>
    <w:uiPriority w:val="21"/>
    <w:qFormat/>
    <w:rsid w:val="00D90D77"/>
    <w:rPr>
      <w:i/>
      <w:iCs/>
      <w:color w:val="2F5496" w:themeColor="accent1" w:themeShade="BF"/>
    </w:rPr>
  </w:style>
  <w:style w:type="paragraph" w:styleId="IntenseQuote">
    <w:name w:val="Intense Quote"/>
    <w:basedOn w:val="Normal"/>
    <w:next w:val="Normal"/>
    <w:link w:val="IntenseQuoteChar"/>
    <w:uiPriority w:val="30"/>
    <w:qFormat/>
    <w:rsid w:val="00D90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D77"/>
    <w:rPr>
      <w:i/>
      <w:iCs/>
      <w:color w:val="2F5496" w:themeColor="accent1" w:themeShade="BF"/>
    </w:rPr>
  </w:style>
  <w:style w:type="character" w:styleId="IntenseReference">
    <w:name w:val="Intense Reference"/>
    <w:basedOn w:val="DefaultParagraphFont"/>
    <w:uiPriority w:val="32"/>
    <w:qFormat/>
    <w:rsid w:val="00D90D77"/>
    <w:rPr>
      <w:b/>
      <w:bCs/>
      <w:smallCaps/>
      <w:color w:val="2F5496" w:themeColor="accent1" w:themeShade="BF"/>
      <w:spacing w:val="5"/>
    </w:rPr>
  </w:style>
  <w:style w:type="paragraph" w:styleId="Header">
    <w:name w:val="header"/>
    <w:basedOn w:val="Normal"/>
    <w:link w:val="HeaderChar"/>
    <w:uiPriority w:val="99"/>
    <w:unhideWhenUsed/>
    <w:rsid w:val="00D90D77"/>
    <w:pPr>
      <w:tabs>
        <w:tab w:val="center" w:pos="4513"/>
        <w:tab w:val="right" w:pos="9026"/>
      </w:tabs>
      <w:spacing w:line="240" w:lineRule="auto"/>
    </w:pPr>
  </w:style>
  <w:style w:type="character" w:customStyle="1" w:styleId="HeaderChar">
    <w:name w:val="Header Char"/>
    <w:basedOn w:val="DefaultParagraphFont"/>
    <w:link w:val="Header"/>
    <w:uiPriority w:val="99"/>
    <w:rsid w:val="00D90D77"/>
    <w:rPr>
      <w:kern w:val="0"/>
      <w14:ligatures w14:val="none"/>
    </w:rPr>
  </w:style>
  <w:style w:type="paragraph" w:styleId="Footer">
    <w:name w:val="footer"/>
    <w:basedOn w:val="Normal"/>
    <w:link w:val="FooterChar"/>
    <w:uiPriority w:val="99"/>
    <w:unhideWhenUsed/>
    <w:rsid w:val="00D90D77"/>
    <w:pPr>
      <w:tabs>
        <w:tab w:val="center" w:pos="4513"/>
        <w:tab w:val="right" w:pos="9026"/>
      </w:tabs>
      <w:spacing w:line="240" w:lineRule="auto"/>
    </w:pPr>
  </w:style>
  <w:style w:type="character" w:customStyle="1" w:styleId="FooterChar">
    <w:name w:val="Footer Char"/>
    <w:basedOn w:val="DefaultParagraphFont"/>
    <w:link w:val="Footer"/>
    <w:uiPriority w:val="99"/>
    <w:rsid w:val="00D90D77"/>
    <w:rPr>
      <w:kern w:val="0"/>
      <w14:ligatures w14:val="none"/>
    </w:rPr>
  </w:style>
  <w:style w:type="table" w:styleId="TableGrid">
    <w:name w:val="Table Grid"/>
    <w:basedOn w:val="TableNormal"/>
    <w:uiPriority w:val="59"/>
    <w:rsid w:val="00D90D77"/>
    <w:pPr>
      <w:spacing w:before="40" w:line="240" w:lineRule="auto"/>
      <w:ind w:firstLine="0"/>
      <w:jc w:val="left"/>
    </w:pPr>
    <w:rPr>
      <w:rFonts w:ascii="Times New Roman" w:eastAsia="Times New Roman" w:hAnsi="Times New Roman" w:cs="Times New Roman"/>
      <w:kern w:val="0"/>
      <w:sz w:val="20"/>
      <w:szCs w:val="20"/>
      <w:lang w:eastAsia="en-ZA"/>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0D77"/>
    <w:rPr>
      <w:color w:val="0563C1" w:themeColor="hyperlink"/>
      <w:u w:val="single"/>
    </w:rPr>
  </w:style>
  <w:style w:type="paragraph" w:styleId="Caption">
    <w:name w:val="caption"/>
    <w:basedOn w:val="Normal"/>
    <w:next w:val="Normal"/>
    <w:uiPriority w:val="35"/>
    <w:unhideWhenUsed/>
    <w:qFormat/>
    <w:rsid w:val="00D90D77"/>
    <w:pPr>
      <w:spacing w:before="0" w:after="200"/>
    </w:pPr>
    <w:rPr>
      <w:i/>
      <w:iCs/>
      <w:color w:val="4472C4" w:themeColor="accent1"/>
      <w:szCs w:val="18"/>
    </w:rPr>
  </w:style>
  <w:style w:type="character" w:styleId="CommentReference">
    <w:name w:val="annotation reference"/>
    <w:basedOn w:val="DefaultParagraphFont"/>
    <w:uiPriority w:val="99"/>
    <w:semiHidden/>
    <w:unhideWhenUsed/>
    <w:rsid w:val="00D90D77"/>
    <w:rPr>
      <w:sz w:val="16"/>
      <w:szCs w:val="16"/>
    </w:rPr>
  </w:style>
  <w:style w:type="paragraph" w:styleId="CommentText">
    <w:name w:val="annotation text"/>
    <w:basedOn w:val="Normal"/>
    <w:link w:val="CommentTextChar"/>
    <w:uiPriority w:val="99"/>
    <w:unhideWhenUsed/>
    <w:rsid w:val="00D90D77"/>
    <w:pPr>
      <w:spacing w:line="240" w:lineRule="auto"/>
    </w:pPr>
    <w:rPr>
      <w:sz w:val="20"/>
      <w:szCs w:val="20"/>
    </w:rPr>
  </w:style>
  <w:style w:type="character" w:customStyle="1" w:styleId="CommentTextChar">
    <w:name w:val="Comment Text Char"/>
    <w:basedOn w:val="DefaultParagraphFont"/>
    <w:link w:val="CommentText"/>
    <w:uiPriority w:val="99"/>
    <w:rsid w:val="00D90D77"/>
    <w:rPr>
      <w:kern w:val="0"/>
      <w:sz w:val="20"/>
      <w:szCs w:val="20"/>
      <w14:ligatures w14:val="none"/>
    </w:rPr>
  </w:style>
  <w:style w:type="paragraph" w:styleId="TOCHeading">
    <w:name w:val="TOC Heading"/>
    <w:basedOn w:val="Heading1"/>
    <w:next w:val="Normal"/>
    <w:uiPriority w:val="39"/>
    <w:unhideWhenUsed/>
    <w:qFormat/>
    <w:rsid w:val="00D90D77"/>
    <w:pPr>
      <w:numPr>
        <w:numId w:val="0"/>
      </w:numPr>
      <w:spacing w:line="259" w:lineRule="auto"/>
      <w:outlineLvl w:val="9"/>
    </w:pPr>
    <w:rPr>
      <w:rFonts w:asciiTheme="majorHAnsi" w:hAnsiTheme="majorHAnsi"/>
      <w:b w:val="0"/>
      <w:caps/>
      <w:color w:val="2F5496" w:themeColor="accent1" w:themeShade="BF"/>
      <w:sz w:val="32"/>
      <w:szCs w:val="32"/>
      <w:lang w:val="en-US"/>
    </w:rPr>
  </w:style>
  <w:style w:type="paragraph" w:styleId="TOC1">
    <w:name w:val="toc 1"/>
    <w:basedOn w:val="Normal"/>
    <w:next w:val="Normal"/>
    <w:autoRedefine/>
    <w:uiPriority w:val="39"/>
    <w:unhideWhenUsed/>
    <w:rsid w:val="00D90D77"/>
    <w:pPr>
      <w:spacing w:after="100"/>
      <w:ind w:left="0"/>
    </w:pPr>
  </w:style>
  <w:style w:type="paragraph" w:styleId="TOC2">
    <w:name w:val="toc 2"/>
    <w:basedOn w:val="Normal"/>
    <w:next w:val="Normal"/>
    <w:autoRedefine/>
    <w:uiPriority w:val="39"/>
    <w:unhideWhenUsed/>
    <w:rsid w:val="00D90D77"/>
    <w:pPr>
      <w:spacing w:after="100"/>
      <w:ind w:left="220"/>
    </w:pPr>
  </w:style>
  <w:style w:type="paragraph" w:styleId="TOC3">
    <w:name w:val="toc 3"/>
    <w:basedOn w:val="Normal"/>
    <w:next w:val="Normal"/>
    <w:autoRedefine/>
    <w:uiPriority w:val="39"/>
    <w:unhideWhenUsed/>
    <w:rsid w:val="00D90D77"/>
    <w:pPr>
      <w:spacing w:after="100"/>
      <w:ind w:left="440"/>
    </w:pPr>
  </w:style>
  <w:style w:type="paragraph" w:styleId="TableofFigures">
    <w:name w:val="table of figures"/>
    <w:basedOn w:val="Normal"/>
    <w:next w:val="Normal"/>
    <w:uiPriority w:val="99"/>
    <w:unhideWhenUsed/>
    <w:rsid w:val="00D90D77"/>
    <w:pPr>
      <w:ind w:left="0"/>
    </w:pPr>
  </w:style>
  <w:style w:type="paragraph" w:styleId="BodyText">
    <w:name w:val="Body Text"/>
    <w:basedOn w:val="Normal"/>
    <w:link w:val="BodyTextChar"/>
    <w:uiPriority w:val="1"/>
    <w:qFormat/>
    <w:rsid w:val="000C27F6"/>
    <w:pPr>
      <w:widowControl w:val="0"/>
      <w:autoSpaceDE w:val="0"/>
      <w:autoSpaceDN w:val="0"/>
      <w:spacing w:before="0"/>
      <w:ind w:left="0"/>
    </w:pPr>
    <w:rPr>
      <w:rFonts w:ascii="Calibri" w:eastAsia="Calibri" w:hAnsi="Calibri" w:cs="Calibri"/>
      <w:lang w:val="en-US"/>
    </w:rPr>
  </w:style>
  <w:style w:type="character" w:customStyle="1" w:styleId="BodyTextChar">
    <w:name w:val="Body Text Char"/>
    <w:basedOn w:val="DefaultParagraphFont"/>
    <w:link w:val="BodyText"/>
    <w:uiPriority w:val="1"/>
    <w:rsid w:val="000C27F6"/>
    <w:rPr>
      <w:rFonts w:ascii="Calibri" w:eastAsia="Calibri" w:hAnsi="Calibri" w:cs="Calibri"/>
      <w:kern w:val="0"/>
      <w:lang w:val="en-US"/>
      <w14:ligatures w14:val="none"/>
    </w:rPr>
  </w:style>
  <w:style w:type="paragraph" w:styleId="BalloonText">
    <w:name w:val="Balloon Text"/>
    <w:basedOn w:val="Normal"/>
    <w:link w:val="BalloonTextChar"/>
    <w:uiPriority w:val="99"/>
    <w:semiHidden/>
    <w:unhideWhenUsed/>
    <w:rsid w:val="00AD761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615"/>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line="360"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BB"/>
    <w:pPr>
      <w:spacing w:before="40"/>
      <w:ind w:firstLine="0"/>
    </w:pPr>
    <w:rPr>
      <w:kern w:val="0"/>
      <w14:ligatures w14:val="none"/>
    </w:rPr>
  </w:style>
  <w:style w:type="paragraph" w:styleId="Heading1">
    <w:name w:val="heading 1"/>
    <w:basedOn w:val="Normal"/>
    <w:next w:val="Normal"/>
    <w:link w:val="Heading1Char"/>
    <w:uiPriority w:val="9"/>
    <w:qFormat/>
    <w:rsid w:val="00C86EBB"/>
    <w:pPr>
      <w:keepNext/>
      <w:keepLines/>
      <w:numPr>
        <w:numId w:val="9"/>
      </w:numPr>
      <w:spacing w:before="240"/>
      <w:ind w:left="1077" w:hanging="652"/>
      <w:outlineLvl w:val="0"/>
    </w:pPr>
    <w:rPr>
      <w:rFonts w:ascii="Cambria" w:eastAsiaTheme="majorEastAsia" w:hAnsi="Cambria" w:cstheme="majorBidi"/>
      <w:b/>
      <w:szCs w:val="40"/>
    </w:rPr>
  </w:style>
  <w:style w:type="paragraph" w:styleId="Heading2">
    <w:name w:val="heading 2"/>
    <w:basedOn w:val="Normal"/>
    <w:next w:val="Normal"/>
    <w:link w:val="Heading2Char"/>
    <w:uiPriority w:val="9"/>
    <w:unhideWhenUsed/>
    <w:qFormat/>
    <w:rsid w:val="00C86EBB"/>
    <w:pPr>
      <w:keepNext/>
      <w:keepLines/>
      <w:numPr>
        <w:ilvl w:val="1"/>
        <w:numId w:val="9"/>
      </w:numPr>
      <w:ind w:left="1077" w:hanging="652"/>
      <w:outlineLvl w:val="1"/>
    </w:pPr>
    <w:rPr>
      <w:rFonts w:ascii="Cambria" w:eastAsiaTheme="majorEastAsia" w:hAnsi="Cambria" w:cstheme="majorBidi"/>
      <w:szCs w:val="32"/>
      <w:u w:val="single"/>
    </w:rPr>
  </w:style>
  <w:style w:type="paragraph" w:styleId="Heading3">
    <w:name w:val="heading 3"/>
    <w:basedOn w:val="Normal"/>
    <w:next w:val="Normal"/>
    <w:link w:val="Heading3Char"/>
    <w:uiPriority w:val="9"/>
    <w:unhideWhenUsed/>
    <w:qFormat/>
    <w:rsid w:val="00C86EBB"/>
    <w:pPr>
      <w:keepNext/>
      <w:keepLines/>
      <w:numPr>
        <w:ilvl w:val="2"/>
        <w:numId w:val="9"/>
      </w:numPr>
      <w:ind w:left="1440" w:hanging="1015"/>
      <w:outlineLvl w:val="2"/>
    </w:pPr>
    <w:rPr>
      <w:rFonts w:ascii="Cambria" w:eastAsiaTheme="majorEastAsia" w:hAnsi="Cambria" w:cstheme="majorBidi"/>
      <w:i/>
      <w:szCs w:val="28"/>
    </w:rPr>
  </w:style>
  <w:style w:type="paragraph" w:styleId="Heading4">
    <w:name w:val="heading 4"/>
    <w:basedOn w:val="Normal"/>
    <w:next w:val="Normal"/>
    <w:link w:val="Heading4Char"/>
    <w:uiPriority w:val="9"/>
    <w:semiHidden/>
    <w:unhideWhenUsed/>
    <w:qFormat/>
    <w:rsid w:val="00D90D77"/>
    <w:pPr>
      <w:keepNext/>
      <w:keepLines/>
      <w:numPr>
        <w:ilvl w:val="3"/>
        <w:numId w:val="9"/>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D77"/>
    <w:pPr>
      <w:keepNext/>
      <w:keepLines/>
      <w:numPr>
        <w:ilvl w:val="4"/>
        <w:numId w:val="9"/>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D77"/>
    <w:pPr>
      <w:keepNext/>
      <w:keepLines/>
      <w:numPr>
        <w:ilvl w:val="5"/>
        <w:numId w:val="9"/>
      </w:numPr>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D77"/>
    <w:pPr>
      <w:keepNext/>
      <w:keepLines/>
      <w:numPr>
        <w:ilvl w:val="6"/>
        <w:numId w:val="9"/>
      </w:numPr>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D77"/>
    <w:pPr>
      <w:keepNext/>
      <w:keepLines/>
      <w:numPr>
        <w:ilvl w:val="7"/>
        <w:numId w:val="9"/>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D77"/>
    <w:pPr>
      <w:keepNext/>
      <w:keepLines/>
      <w:numPr>
        <w:ilvl w:val="8"/>
        <w:numId w:val="9"/>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EBB"/>
    <w:rPr>
      <w:rFonts w:ascii="Cambria" w:eastAsiaTheme="majorEastAsia" w:hAnsi="Cambria" w:cstheme="majorBidi"/>
      <w:b/>
      <w:kern w:val="0"/>
      <w:szCs w:val="40"/>
      <w14:ligatures w14:val="none"/>
    </w:rPr>
  </w:style>
  <w:style w:type="character" w:customStyle="1" w:styleId="Heading2Char">
    <w:name w:val="Heading 2 Char"/>
    <w:basedOn w:val="DefaultParagraphFont"/>
    <w:link w:val="Heading2"/>
    <w:uiPriority w:val="9"/>
    <w:rsid w:val="00C86EBB"/>
    <w:rPr>
      <w:rFonts w:ascii="Cambria" w:eastAsiaTheme="majorEastAsia" w:hAnsi="Cambria" w:cstheme="majorBidi"/>
      <w:kern w:val="0"/>
      <w:szCs w:val="32"/>
      <w:u w:val="single"/>
      <w14:ligatures w14:val="none"/>
    </w:rPr>
  </w:style>
  <w:style w:type="character" w:customStyle="1" w:styleId="Heading3Char">
    <w:name w:val="Heading 3 Char"/>
    <w:basedOn w:val="DefaultParagraphFont"/>
    <w:link w:val="Heading3"/>
    <w:uiPriority w:val="9"/>
    <w:rsid w:val="00C86EBB"/>
    <w:rPr>
      <w:rFonts w:ascii="Cambria" w:eastAsiaTheme="majorEastAsia" w:hAnsi="Cambria" w:cstheme="majorBidi"/>
      <w:i/>
      <w:kern w:val="0"/>
      <w:szCs w:val="28"/>
      <w14:ligatures w14:val="none"/>
    </w:rPr>
  </w:style>
  <w:style w:type="character" w:customStyle="1" w:styleId="Heading4Char">
    <w:name w:val="Heading 4 Char"/>
    <w:basedOn w:val="DefaultParagraphFont"/>
    <w:link w:val="Heading4"/>
    <w:uiPriority w:val="9"/>
    <w:semiHidden/>
    <w:rsid w:val="00D90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D77"/>
    <w:rPr>
      <w:rFonts w:eastAsiaTheme="majorEastAsia" w:cstheme="majorBidi"/>
      <w:color w:val="272727" w:themeColor="text1" w:themeTint="D8"/>
    </w:rPr>
  </w:style>
  <w:style w:type="paragraph" w:styleId="Title">
    <w:name w:val="Title"/>
    <w:basedOn w:val="Normal"/>
    <w:next w:val="Normal"/>
    <w:link w:val="TitleChar"/>
    <w:uiPriority w:val="10"/>
    <w:qFormat/>
    <w:rsid w:val="00D90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D77"/>
    <w:pPr>
      <w:numPr>
        <w:ilvl w:val="1"/>
      </w:numPr>
      <w:spacing w:after="160"/>
      <w:ind w:left="357"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D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D77"/>
    <w:rPr>
      <w:i/>
      <w:iCs/>
      <w:color w:val="404040" w:themeColor="text1" w:themeTint="BF"/>
    </w:rPr>
  </w:style>
  <w:style w:type="paragraph" w:styleId="ListParagraph">
    <w:name w:val="List Paragraph"/>
    <w:basedOn w:val="Normal"/>
    <w:uiPriority w:val="34"/>
    <w:qFormat/>
    <w:rsid w:val="00D90D77"/>
    <w:pPr>
      <w:ind w:left="720"/>
      <w:contextualSpacing/>
    </w:pPr>
  </w:style>
  <w:style w:type="character" w:styleId="IntenseEmphasis">
    <w:name w:val="Intense Emphasis"/>
    <w:basedOn w:val="DefaultParagraphFont"/>
    <w:uiPriority w:val="21"/>
    <w:qFormat/>
    <w:rsid w:val="00D90D77"/>
    <w:rPr>
      <w:i/>
      <w:iCs/>
      <w:color w:val="2F5496" w:themeColor="accent1" w:themeShade="BF"/>
    </w:rPr>
  </w:style>
  <w:style w:type="paragraph" w:styleId="IntenseQuote">
    <w:name w:val="Intense Quote"/>
    <w:basedOn w:val="Normal"/>
    <w:next w:val="Normal"/>
    <w:link w:val="IntenseQuoteChar"/>
    <w:uiPriority w:val="30"/>
    <w:qFormat/>
    <w:rsid w:val="00D90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D77"/>
    <w:rPr>
      <w:i/>
      <w:iCs/>
      <w:color w:val="2F5496" w:themeColor="accent1" w:themeShade="BF"/>
    </w:rPr>
  </w:style>
  <w:style w:type="character" w:styleId="IntenseReference">
    <w:name w:val="Intense Reference"/>
    <w:basedOn w:val="DefaultParagraphFont"/>
    <w:uiPriority w:val="32"/>
    <w:qFormat/>
    <w:rsid w:val="00D90D77"/>
    <w:rPr>
      <w:b/>
      <w:bCs/>
      <w:smallCaps/>
      <w:color w:val="2F5496" w:themeColor="accent1" w:themeShade="BF"/>
      <w:spacing w:val="5"/>
    </w:rPr>
  </w:style>
  <w:style w:type="paragraph" w:styleId="Header">
    <w:name w:val="header"/>
    <w:basedOn w:val="Normal"/>
    <w:link w:val="HeaderChar"/>
    <w:uiPriority w:val="99"/>
    <w:unhideWhenUsed/>
    <w:rsid w:val="00D90D77"/>
    <w:pPr>
      <w:tabs>
        <w:tab w:val="center" w:pos="4513"/>
        <w:tab w:val="right" w:pos="9026"/>
      </w:tabs>
      <w:spacing w:line="240" w:lineRule="auto"/>
    </w:pPr>
  </w:style>
  <w:style w:type="character" w:customStyle="1" w:styleId="HeaderChar">
    <w:name w:val="Header Char"/>
    <w:basedOn w:val="DefaultParagraphFont"/>
    <w:link w:val="Header"/>
    <w:uiPriority w:val="99"/>
    <w:rsid w:val="00D90D77"/>
    <w:rPr>
      <w:kern w:val="0"/>
      <w14:ligatures w14:val="none"/>
    </w:rPr>
  </w:style>
  <w:style w:type="paragraph" w:styleId="Footer">
    <w:name w:val="footer"/>
    <w:basedOn w:val="Normal"/>
    <w:link w:val="FooterChar"/>
    <w:uiPriority w:val="99"/>
    <w:unhideWhenUsed/>
    <w:rsid w:val="00D90D77"/>
    <w:pPr>
      <w:tabs>
        <w:tab w:val="center" w:pos="4513"/>
        <w:tab w:val="right" w:pos="9026"/>
      </w:tabs>
      <w:spacing w:line="240" w:lineRule="auto"/>
    </w:pPr>
  </w:style>
  <w:style w:type="character" w:customStyle="1" w:styleId="FooterChar">
    <w:name w:val="Footer Char"/>
    <w:basedOn w:val="DefaultParagraphFont"/>
    <w:link w:val="Footer"/>
    <w:uiPriority w:val="99"/>
    <w:rsid w:val="00D90D77"/>
    <w:rPr>
      <w:kern w:val="0"/>
      <w14:ligatures w14:val="none"/>
    </w:rPr>
  </w:style>
  <w:style w:type="table" w:styleId="TableGrid">
    <w:name w:val="Table Grid"/>
    <w:basedOn w:val="TableNormal"/>
    <w:uiPriority w:val="59"/>
    <w:rsid w:val="00D90D77"/>
    <w:pPr>
      <w:spacing w:before="40" w:line="240" w:lineRule="auto"/>
      <w:ind w:firstLine="0"/>
      <w:jc w:val="left"/>
    </w:pPr>
    <w:rPr>
      <w:rFonts w:ascii="Times New Roman" w:eastAsia="Times New Roman" w:hAnsi="Times New Roman" w:cs="Times New Roman"/>
      <w:kern w:val="0"/>
      <w:sz w:val="20"/>
      <w:szCs w:val="20"/>
      <w:lang w:eastAsia="en-ZA"/>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0D77"/>
    <w:rPr>
      <w:color w:val="0563C1" w:themeColor="hyperlink"/>
      <w:u w:val="single"/>
    </w:rPr>
  </w:style>
  <w:style w:type="paragraph" w:styleId="Caption">
    <w:name w:val="caption"/>
    <w:basedOn w:val="Normal"/>
    <w:next w:val="Normal"/>
    <w:uiPriority w:val="35"/>
    <w:unhideWhenUsed/>
    <w:qFormat/>
    <w:rsid w:val="00D90D77"/>
    <w:pPr>
      <w:spacing w:before="0" w:after="200"/>
    </w:pPr>
    <w:rPr>
      <w:i/>
      <w:iCs/>
      <w:color w:val="4472C4" w:themeColor="accent1"/>
      <w:szCs w:val="18"/>
    </w:rPr>
  </w:style>
  <w:style w:type="character" w:styleId="CommentReference">
    <w:name w:val="annotation reference"/>
    <w:basedOn w:val="DefaultParagraphFont"/>
    <w:uiPriority w:val="99"/>
    <w:semiHidden/>
    <w:unhideWhenUsed/>
    <w:rsid w:val="00D90D77"/>
    <w:rPr>
      <w:sz w:val="16"/>
      <w:szCs w:val="16"/>
    </w:rPr>
  </w:style>
  <w:style w:type="paragraph" w:styleId="CommentText">
    <w:name w:val="annotation text"/>
    <w:basedOn w:val="Normal"/>
    <w:link w:val="CommentTextChar"/>
    <w:uiPriority w:val="99"/>
    <w:unhideWhenUsed/>
    <w:rsid w:val="00D90D77"/>
    <w:pPr>
      <w:spacing w:line="240" w:lineRule="auto"/>
    </w:pPr>
    <w:rPr>
      <w:sz w:val="20"/>
      <w:szCs w:val="20"/>
    </w:rPr>
  </w:style>
  <w:style w:type="character" w:customStyle="1" w:styleId="CommentTextChar">
    <w:name w:val="Comment Text Char"/>
    <w:basedOn w:val="DefaultParagraphFont"/>
    <w:link w:val="CommentText"/>
    <w:uiPriority w:val="99"/>
    <w:rsid w:val="00D90D77"/>
    <w:rPr>
      <w:kern w:val="0"/>
      <w:sz w:val="20"/>
      <w:szCs w:val="20"/>
      <w14:ligatures w14:val="none"/>
    </w:rPr>
  </w:style>
  <w:style w:type="paragraph" w:styleId="TOCHeading">
    <w:name w:val="TOC Heading"/>
    <w:basedOn w:val="Heading1"/>
    <w:next w:val="Normal"/>
    <w:uiPriority w:val="39"/>
    <w:unhideWhenUsed/>
    <w:qFormat/>
    <w:rsid w:val="00D90D77"/>
    <w:pPr>
      <w:numPr>
        <w:numId w:val="0"/>
      </w:numPr>
      <w:spacing w:line="259" w:lineRule="auto"/>
      <w:outlineLvl w:val="9"/>
    </w:pPr>
    <w:rPr>
      <w:rFonts w:asciiTheme="majorHAnsi" w:hAnsiTheme="majorHAnsi"/>
      <w:b w:val="0"/>
      <w:caps/>
      <w:color w:val="2F5496" w:themeColor="accent1" w:themeShade="BF"/>
      <w:sz w:val="32"/>
      <w:szCs w:val="32"/>
      <w:lang w:val="en-US"/>
    </w:rPr>
  </w:style>
  <w:style w:type="paragraph" w:styleId="TOC1">
    <w:name w:val="toc 1"/>
    <w:basedOn w:val="Normal"/>
    <w:next w:val="Normal"/>
    <w:autoRedefine/>
    <w:uiPriority w:val="39"/>
    <w:unhideWhenUsed/>
    <w:rsid w:val="00D90D77"/>
    <w:pPr>
      <w:spacing w:after="100"/>
      <w:ind w:left="0"/>
    </w:pPr>
  </w:style>
  <w:style w:type="paragraph" w:styleId="TOC2">
    <w:name w:val="toc 2"/>
    <w:basedOn w:val="Normal"/>
    <w:next w:val="Normal"/>
    <w:autoRedefine/>
    <w:uiPriority w:val="39"/>
    <w:unhideWhenUsed/>
    <w:rsid w:val="00D90D77"/>
    <w:pPr>
      <w:spacing w:after="100"/>
      <w:ind w:left="220"/>
    </w:pPr>
  </w:style>
  <w:style w:type="paragraph" w:styleId="TOC3">
    <w:name w:val="toc 3"/>
    <w:basedOn w:val="Normal"/>
    <w:next w:val="Normal"/>
    <w:autoRedefine/>
    <w:uiPriority w:val="39"/>
    <w:unhideWhenUsed/>
    <w:rsid w:val="00D90D77"/>
    <w:pPr>
      <w:spacing w:after="100"/>
      <w:ind w:left="440"/>
    </w:pPr>
  </w:style>
  <w:style w:type="paragraph" w:styleId="TableofFigures">
    <w:name w:val="table of figures"/>
    <w:basedOn w:val="Normal"/>
    <w:next w:val="Normal"/>
    <w:uiPriority w:val="99"/>
    <w:unhideWhenUsed/>
    <w:rsid w:val="00D90D77"/>
    <w:pPr>
      <w:ind w:left="0"/>
    </w:pPr>
  </w:style>
  <w:style w:type="paragraph" w:styleId="BodyText">
    <w:name w:val="Body Text"/>
    <w:basedOn w:val="Normal"/>
    <w:link w:val="BodyTextChar"/>
    <w:uiPriority w:val="1"/>
    <w:qFormat/>
    <w:rsid w:val="000C27F6"/>
    <w:pPr>
      <w:widowControl w:val="0"/>
      <w:autoSpaceDE w:val="0"/>
      <w:autoSpaceDN w:val="0"/>
      <w:spacing w:before="0"/>
      <w:ind w:left="0"/>
    </w:pPr>
    <w:rPr>
      <w:rFonts w:ascii="Calibri" w:eastAsia="Calibri" w:hAnsi="Calibri" w:cs="Calibri"/>
      <w:lang w:val="en-US"/>
    </w:rPr>
  </w:style>
  <w:style w:type="character" w:customStyle="1" w:styleId="BodyTextChar">
    <w:name w:val="Body Text Char"/>
    <w:basedOn w:val="DefaultParagraphFont"/>
    <w:link w:val="BodyText"/>
    <w:uiPriority w:val="1"/>
    <w:rsid w:val="000C27F6"/>
    <w:rPr>
      <w:rFonts w:ascii="Calibri" w:eastAsia="Calibri" w:hAnsi="Calibri" w:cs="Calibri"/>
      <w:kern w:val="0"/>
      <w:lang w:val="en-US"/>
      <w14:ligatures w14:val="none"/>
    </w:rPr>
  </w:style>
  <w:style w:type="paragraph" w:styleId="BalloonText">
    <w:name w:val="Balloon Text"/>
    <w:basedOn w:val="Normal"/>
    <w:link w:val="BalloonTextChar"/>
    <w:uiPriority w:val="99"/>
    <w:semiHidden/>
    <w:unhideWhenUsed/>
    <w:rsid w:val="00AD761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615"/>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06BB2-7680-497C-BBF5-95CA9918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21</Pages>
  <Words>5003</Words>
  <Characters>28522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Rungano</dc:creator>
  <cp:lastModifiedBy>user</cp:lastModifiedBy>
  <cp:revision>5</cp:revision>
  <cp:lastPrinted>2025-05-04T07:33:00Z</cp:lastPrinted>
  <dcterms:created xsi:type="dcterms:W3CDTF">2025-05-07T14:34:00Z</dcterms:created>
  <dcterms:modified xsi:type="dcterms:W3CDTF">2025-05-08T14:00:00Z</dcterms:modified>
</cp:coreProperties>
</file>