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1801" w14:textId="77777777" w:rsidR="0017702A" w:rsidRDefault="008E522E">
      <w:pPr>
        <w:pStyle w:val="Heading1"/>
        <w:keepNext w:val="0"/>
        <w:keepLines w:val="0"/>
        <w:widowControl w:val="0"/>
        <w:spacing w:before="0" w:after="0" w:line="240" w:lineRule="auto"/>
        <w:rPr>
          <w:sz w:val="24"/>
          <w:szCs w:val="24"/>
        </w:rPr>
      </w:pPr>
      <w:bookmarkStart w:id="0" w:name="_gjdgxs" w:colFirst="0" w:colLast="0"/>
      <w:bookmarkEnd w:id="0"/>
      <w:r>
        <w:rPr>
          <w:sz w:val="24"/>
          <w:szCs w:val="24"/>
        </w:rPr>
        <w:t>Subject: SCM 651 - Week 8 - HW 4</w:t>
      </w:r>
      <w:r>
        <w:rPr>
          <w:sz w:val="24"/>
          <w:szCs w:val="24"/>
        </w:rPr>
        <w:tab/>
      </w:r>
      <w:r>
        <w:rPr>
          <w:sz w:val="24"/>
          <w:szCs w:val="24"/>
        </w:rPr>
        <w:tab/>
      </w:r>
      <w:r>
        <w:rPr>
          <w:sz w:val="24"/>
          <w:szCs w:val="24"/>
        </w:rPr>
        <w:tab/>
      </w:r>
      <w:r>
        <w:rPr>
          <w:sz w:val="24"/>
          <w:szCs w:val="24"/>
        </w:rPr>
        <w:tab/>
      </w:r>
      <w:r>
        <w:rPr>
          <w:sz w:val="24"/>
          <w:szCs w:val="24"/>
        </w:rPr>
        <w:tab/>
        <w:t>Date: 03/14/19</w:t>
      </w:r>
    </w:p>
    <w:p w14:paraId="710D9AD4" w14:textId="77777777" w:rsidR="0017702A" w:rsidRDefault="0017702A">
      <w:pPr>
        <w:pStyle w:val="Heading1"/>
        <w:keepNext w:val="0"/>
        <w:keepLines w:val="0"/>
        <w:widowControl w:val="0"/>
        <w:spacing w:before="0" w:after="0" w:line="240" w:lineRule="auto"/>
        <w:rPr>
          <w:sz w:val="24"/>
          <w:szCs w:val="24"/>
        </w:rPr>
      </w:pPr>
    </w:p>
    <w:p w14:paraId="31F9A742" w14:textId="77777777" w:rsidR="0017702A" w:rsidRDefault="008E522E">
      <w:pPr>
        <w:pStyle w:val="Heading1"/>
        <w:keepNext w:val="0"/>
        <w:keepLines w:val="0"/>
        <w:widowControl w:val="0"/>
        <w:spacing w:before="0" w:after="0" w:line="240" w:lineRule="auto"/>
        <w:rPr>
          <w:b/>
          <w:sz w:val="24"/>
          <w:szCs w:val="24"/>
        </w:rPr>
      </w:pPr>
      <w:r>
        <w:rPr>
          <w:b/>
          <w:sz w:val="24"/>
          <w:szCs w:val="24"/>
        </w:rPr>
        <w:t xml:space="preserve">Team 2: </w:t>
      </w:r>
    </w:p>
    <w:p w14:paraId="51926CB6" w14:textId="77777777" w:rsidR="0017702A" w:rsidRDefault="0017702A">
      <w:pPr>
        <w:rPr>
          <w:b/>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17702A" w14:paraId="2BAFDA4D" w14:textId="77777777">
        <w:tc>
          <w:tcPr>
            <w:tcW w:w="4320" w:type="dxa"/>
            <w:shd w:val="clear" w:color="auto" w:fill="auto"/>
            <w:tcMar>
              <w:top w:w="100" w:type="dxa"/>
              <w:left w:w="100" w:type="dxa"/>
              <w:bottom w:w="100" w:type="dxa"/>
              <w:right w:w="100" w:type="dxa"/>
            </w:tcMar>
          </w:tcPr>
          <w:p w14:paraId="796164DF" w14:textId="77777777" w:rsidR="0017702A" w:rsidRDefault="008E522E">
            <w:pPr>
              <w:widowControl w:val="0"/>
              <w:pBdr>
                <w:top w:val="nil"/>
                <w:left w:val="nil"/>
                <w:bottom w:val="nil"/>
                <w:right w:val="nil"/>
                <w:between w:val="nil"/>
              </w:pBdr>
              <w:spacing w:line="240" w:lineRule="auto"/>
              <w:jc w:val="center"/>
              <w:rPr>
                <w:sz w:val="24"/>
                <w:szCs w:val="24"/>
              </w:rPr>
            </w:pPr>
            <w:r>
              <w:rPr>
                <w:sz w:val="24"/>
                <w:szCs w:val="24"/>
              </w:rPr>
              <w:t>Funmi Esuruoso</w:t>
            </w:r>
          </w:p>
        </w:tc>
        <w:tc>
          <w:tcPr>
            <w:tcW w:w="4320" w:type="dxa"/>
            <w:shd w:val="clear" w:color="auto" w:fill="auto"/>
            <w:tcMar>
              <w:top w:w="100" w:type="dxa"/>
              <w:left w:w="100" w:type="dxa"/>
              <w:bottom w:w="100" w:type="dxa"/>
              <w:right w:w="100" w:type="dxa"/>
            </w:tcMar>
          </w:tcPr>
          <w:p w14:paraId="2867A84A" w14:textId="77777777" w:rsidR="0017702A" w:rsidRDefault="008E522E">
            <w:pPr>
              <w:widowControl w:val="0"/>
              <w:pBdr>
                <w:top w:val="nil"/>
                <w:left w:val="nil"/>
                <w:bottom w:val="nil"/>
                <w:right w:val="nil"/>
                <w:between w:val="nil"/>
              </w:pBdr>
              <w:spacing w:line="240" w:lineRule="auto"/>
              <w:jc w:val="center"/>
              <w:rPr>
                <w:sz w:val="24"/>
                <w:szCs w:val="24"/>
              </w:rPr>
            </w:pPr>
            <w:r>
              <w:rPr>
                <w:sz w:val="24"/>
                <w:szCs w:val="24"/>
              </w:rPr>
              <w:t>Clayton Nygard</w:t>
            </w:r>
          </w:p>
        </w:tc>
      </w:tr>
      <w:tr w:rsidR="0017702A" w14:paraId="1C616CE5" w14:textId="77777777">
        <w:tc>
          <w:tcPr>
            <w:tcW w:w="4320" w:type="dxa"/>
            <w:shd w:val="clear" w:color="auto" w:fill="auto"/>
            <w:tcMar>
              <w:top w:w="100" w:type="dxa"/>
              <w:left w:w="100" w:type="dxa"/>
              <w:bottom w:w="100" w:type="dxa"/>
              <w:right w:w="100" w:type="dxa"/>
            </w:tcMar>
          </w:tcPr>
          <w:p w14:paraId="14569763" w14:textId="77777777" w:rsidR="0017702A" w:rsidRDefault="008E522E">
            <w:pPr>
              <w:widowControl w:val="0"/>
              <w:spacing w:line="240" w:lineRule="auto"/>
              <w:jc w:val="center"/>
              <w:rPr>
                <w:sz w:val="24"/>
                <w:szCs w:val="24"/>
              </w:rPr>
            </w:pPr>
            <w:r>
              <w:rPr>
                <w:sz w:val="24"/>
                <w:szCs w:val="24"/>
              </w:rPr>
              <w:t>Dan Tully</w:t>
            </w:r>
          </w:p>
        </w:tc>
        <w:tc>
          <w:tcPr>
            <w:tcW w:w="4320" w:type="dxa"/>
            <w:shd w:val="clear" w:color="auto" w:fill="auto"/>
            <w:tcMar>
              <w:top w:w="100" w:type="dxa"/>
              <w:left w:w="100" w:type="dxa"/>
              <w:bottom w:w="100" w:type="dxa"/>
              <w:right w:w="100" w:type="dxa"/>
            </w:tcMar>
          </w:tcPr>
          <w:p w14:paraId="58FA7B84" w14:textId="77777777" w:rsidR="0017702A" w:rsidRDefault="008E522E">
            <w:pPr>
              <w:widowControl w:val="0"/>
              <w:pBdr>
                <w:top w:val="nil"/>
                <w:left w:val="nil"/>
                <w:bottom w:val="nil"/>
                <w:right w:val="nil"/>
                <w:between w:val="nil"/>
              </w:pBdr>
              <w:spacing w:line="240" w:lineRule="auto"/>
              <w:jc w:val="center"/>
              <w:rPr>
                <w:sz w:val="24"/>
                <w:szCs w:val="24"/>
              </w:rPr>
            </w:pPr>
            <w:r>
              <w:rPr>
                <w:sz w:val="24"/>
                <w:szCs w:val="24"/>
              </w:rPr>
              <w:t>Beecher E. Wilhelm III</w:t>
            </w:r>
          </w:p>
        </w:tc>
      </w:tr>
    </w:tbl>
    <w:p w14:paraId="609B3CEB" w14:textId="77777777" w:rsidR="0017702A" w:rsidRDefault="0017702A">
      <w:pPr>
        <w:pStyle w:val="Heading1"/>
        <w:keepNext w:val="0"/>
        <w:keepLines w:val="0"/>
        <w:widowControl w:val="0"/>
        <w:spacing w:before="0" w:after="0" w:line="240" w:lineRule="auto"/>
        <w:rPr>
          <w:b/>
          <w:sz w:val="24"/>
          <w:szCs w:val="24"/>
        </w:rPr>
      </w:pPr>
    </w:p>
    <w:p w14:paraId="3E7CF842" w14:textId="77777777" w:rsidR="0017702A" w:rsidRDefault="008E522E">
      <w:pPr>
        <w:pStyle w:val="Heading1"/>
        <w:keepNext w:val="0"/>
        <w:keepLines w:val="0"/>
        <w:widowControl w:val="0"/>
        <w:spacing w:before="0" w:after="0" w:line="240" w:lineRule="auto"/>
        <w:rPr>
          <w:b/>
          <w:sz w:val="24"/>
          <w:szCs w:val="24"/>
        </w:rPr>
      </w:pPr>
      <w:r>
        <w:rPr>
          <w:b/>
          <w:sz w:val="24"/>
          <w:szCs w:val="24"/>
        </w:rPr>
        <w:t>Questions and Answers:</w:t>
      </w:r>
    </w:p>
    <w:p w14:paraId="5B4CE39A" w14:textId="77777777" w:rsidR="0017702A" w:rsidRDefault="0017702A"/>
    <w:p w14:paraId="2FC46CCE" w14:textId="62085F87" w:rsidR="0017702A" w:rsidRDefault="008E522E">
      <w:pPr>
        <w:numPr>
          <w:ilvl w:val="0"/>
          <w:numId w:val="2"/>
        </w:numPr>
        <w:pBdr>
          <w:top w:val="nil"/>
          <w:left w:val="nil"/>
          <w:bottom w:val="nil"/>
          <w:right w:val="nil"/>
          <w:between w:val="nil"/>
        </w:pBdr>
      </w:pPr>
      <w:r>
        <w:t xml:space="preserve">Perform a logit and </w:t>
      </w:r>
      <w:proofErr w:type="spellStart"/>
      <w:r>
        <w:t>probit</w:t>
      </w:r>
      <w:proofErr w:type="spellEnd"/>
      <w:r>
        <w:t xml:space="preserve"> analysis of the variables that affect whether a customer takes out a loan. Consider only main effects.</w:t>
      </w:r>
    </w:p>
    <w:p w14:paraId="7645A105" w14:textId="77777777" w:rsidR="00B141A5" w:rsidRDefault="00B141A5" w:rsidP="00B141A5">
      <w:pPr>
        <w:pBdr>
          <w:top w:val="nil"/>
          <w:left w:val="nil"/>
          <w:bottom w:val="nil"/>
          <w:right w:val="nil"/>
          <w:between w:val="nil"/>
        </w:pBdr>
        <w:ind w:left="720"/>
      </w:pPr>
    </w:p>
    <w:p w14:paraId="1D8ED6DB" w14:textId="683F3AFE" w:rsidR="0017702A" w:rsidRDefault="008E522E">
      <w:pPr>
        <w:numPr>
          <w:ilvl w:val="1"/>
          <w:numId w:val="2"/>
        </w:numPr>
        <w:pBdr>
          <w:top w:val="nil"/>
          <w:left w:val="nil"/>
          <w:bottom w:val="nil"/>
          <w:right w:val="nil"/>
          <w:between w:val="nil"/>
        </w:pBdr>
      </w:pPr>
      <w:r>
        <w:t>Logit Analysis</w:t>
      </w:r>
    </w:p>
    <w:p w14:paraId="5CC71DFB" w14:textId="77777777" w:rsidR="00B141A5" w:rsidRDefault="00B141A5" w:rsidP="00B141A5">
      <w:pPr>
        <w:pBdr>
          <w:top w:val="nil"/>
          <w:left w:val="nil"/>
          <w:bottom w:val="nil"/>
          <w:right w:val="nil"/>
          <w:between w:val="nil"/>
        </w:pBdr>
        <w:ind w:left="1440"/>
      </w:pPr>
    </w:p>
    <w:p w14:paraId="0BD555FF" w14:textId="77777777" w:rsidR="0017702A" w:rsidRDefault="008E522E">
      <w:pPr>
        <w:pBdr>
          <w:top w:val="nil"/>
          <w:left w:val="nil"/>
          <w:bottom w:val="nil"/>
          <w:right w:val="nil"/>
          <w:between w:val="nil"/>
        </w:pBdr>
      </w:pPr>
      <w:r>
        <w:t xml:space="preserve">                      </w:t>
      </w:r>
      <w:r>
        <w:rPr>
          <w:noProof/>
        </w:rPr>
        <w:drawing>
          <wp:inline distT="114300" distB="114300" distL="114300" distR="114300" wp14:anchorId="41A65FF4" wp14:editId="29DC2733">
            <wp:extent cx="4876800" cy="2028825"/>
            <wp:effectExtent l="0" t="0" r="0" b="952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877580" cy="2029149"/>
                    </a:xfrm>
                    <a:prstGeom prst="rect">
                      <a:avLst/>
                    </a:prstGeom>
                    <a:ln/>
                  </pic:spPr>
                </pic:pic>
              </a:graphicData>
            </a:graphic>
          </wp:inline>
        </w:drawing>
      </w:r>
    </w:p>
    <w:p w14:paraId="1250C13A" w14:textId="77777777" w:rsidR="0017702A" w:rsidRDefault="0017702A">
      <w:pPr>
        <w:pBdr>
          <w:top w:val="nil"/>
          <w:left w:val="nil"/>
          <w:bottom w:val="nil"/>
          <w:right w:val="nil"/>
          <w:between w:val="nil"/>
        </w:pBdr>
      </w:pPr>
    </w:p>
    <w:p w14:paraId="3F117A47" w14:textId="5DD5FBC0" w:rsidR="0017702A" w:rsidRDefault="008E522E">
      <w:pPr>
        <w:pBdr>
          <w:top w:val="nil"/>
          <w:left w:val="nil"/>
          <w:bottom w:val="nil"/>
          <w:right w:val="nil"/>
          <w:between w:val="nil"/>
        </w:pBdr>
        <w:ind w:left="720" w:firstLine="720"/>
      </w:pPr>
      <w:proofErr w:type="spellStart"/>
      <w:r>
        <w:t>Probit</w:t>
      </w:r>
      <w:proofErr w:type="spellEnd"/>
      <w:r>
        <w:t xml:space="preserve"> Analysis</w:t>
      </w:r>
    </w:p>
    <w:p w14:paraId="7527DF38" w14:textId="77777777" w:rsidR="00B141A5" w:rsidRDefault="00B141A5">
      <w:pPr>
        <w:pBdr>
          <w:top w:val="nil"/>
          <w:left w:val="nil"/>
          <w:bottom w:val="nil"/>
          <w:right w:val="nil"/>
          <w:between w:val="nil"/>
        </w:pBdr>
        <w:ind w:left="720" w:firstLine="720"/>
      </w:pPr>
    </w:p>
    <w:p w14:paraId="1C8CD614" w14:textId="77777777" w:rsidR="0017702A" w:rsidRDefault="008E522E">
      <w:pPr>
        <w:pBdr>
          <w:top w:val="nil"/>
          <w:left w:val="nil"/>
          <w:bottom w:val="nil"/>
          <w:right w:val="nil"/>
          <w:between w:val="nil"/>
        </w:pBdr>
        <w:ind w:left="720" w:firstLine="720"/>
      </w:pPr>
      <w:r>
        <w:rPr>
          <w:noProof/>
        </w:rPr>
        <w:drawing>
          <wp:inline distT="114300" distB="114300" distL="114300" distR="114300" wp14:anchorId="12EE5538" wp14:editId="7A5DAC16">
            <wp:extent cx="4867275" cy="2114550"/>
            <wp:effectExtent l="0" t="0" r="9525"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868014" cy="2114871"/>
                    </a:xfrm>
                    <a:prstGeom prst="rect">
                      <a:avLst/>
                    </a:prstGeom>
                    <a:ln/>
                  </pic:spPr>
                </pic:pic>
              </a:graphicData>
            </a:graphic>
          </wp:inline>
        </w:drawing>
      </w:r>
    </w:p>
    <w:p w14:paraId="61FD8066" w14:textId="77777777" w:rsidR="0017702A" w:rsidRDefault="0017702A">
      <w:pPr>
        <w:pBdr>
          <w:top w:val="nil"/>
          <w:left w:val="nil"/>
          <w:bottom w:val="nil"/>
          <w:right w:val="nil"/>
          <w:between w:val="nil"/>
        </w:pBdr>
        <w:ind w:left="720" w:firstLine="720"/>
      </w:pPr>
    </w:p>
    <w:p w14:paraId="5533BFAA" w14:textId="6FFCC990" w:rsidR="0017702A" w:rsidRDefault="008E522E">
      <w:pPr>
        <w:pBdr>
          <w:top w:val="nil"/>
          <w:left w:val="nil"/>
          <w:bottom w:val="nil"/>
          <w:right w:val="nil"/>
          <w:between w:val="nil"/>
        </w:pBdr>
      </w:pPr>
      <w:r>
        <w:t xml:space="preserve"> </w:t>
      </w:r>
    </w:p>
    <w:p w14:paraId="4FCD7D0B" w14:textId="1942DFD9" w:rsidR="00B141A5" w:rsidRDefault="00B141A5">
      <w:pPr>
        <w:pBdr>
          <w:top w:val="nil"/>
          <w:left w:val="nil"/>
          <w:bottom w:val="nil"/>
          <w:right w:val="nil"/>
          <w:between w:val="nil"/>
        </w:pBdr>
      </w:pPr>
    </w:p>
    <w:p w14:paraId="35923AEF" w14:textId="45EBB805" w:rsidR="00B141A5" w:rsidRDefault="00B141A5">
      <w:pPr>
        <w:pBdr>
          <w:top w:val="nil"/>
          <w:left w:val="nil"/>
          <w:bottom w:val="nil"/>
          <w:right w:val="nil"/>
          <w:between w:val="nil"/>
        </w:pBdr>
      </w:pPr>
    </w:p>
    <w:p w14:paraId="7EFF5F72" w14:textId="77777777" w:rsidR="00B141A5" w:rsidRDefault="00B141A5">
      <w:pPr>
        <w:pBdr>
          <w:top w:val="nil"/>
          <w:left w:val="nil"/>
          <w:bottom w:val="nil"/>
          <w:right w:val="nil"/>
          <w:between w:val="nil"/>
        </w:pBdr>
      </w:pPr>
    </w:p>
    <w:p w14:paraId="3D4CCB34" w14:textId="15AB6BD2" w:rsidR="0017702A" w:rsidRDefault="008E522E">
      <w:pPr>
        <w:numPr>
          <w:ilvl w:val="1"/>
          <w:numId w:val="2"/>
        </w:numPr>
        <w:pBdr>
          <w:top w:val="nil"/>
          <w:left w:val="nil"/>
          <w:bottom w:val="nil"/>
          <w:right w:val="nil"/>
          <w:between w:val="nil"/>
        </w:pBdr>
      </w:pPr>
      <w:r>
        <w:t>Which variables are significant?</w:t>
      </w:r>
    </w:p>
    <w:p w14:paraId="6C541028" w14:textId="77777777" w:rsidR="00B141A5" w:rsidRDefault="00B141A5" w:rsidP="00B141A5">
      <w:pPr>
        <w:pBdr>
          <w:top w:val="nil"/>
          <w:left w:val="nil"/>
          <w:bottom w:val="nil"/>
          <w:right w:val="nil"/>
          <w:between w:val="nil"/>
        </w:pBdr>
        <w:ind w:left="1440"/>
      </w:pPr>
    </w:p>
    <w:p w14:paraId="0ACF4E6D" w14:textId="77777777" w:rsidR="00B141A5" w:rsidRDefault="008E522E">
      <w:pPr>
        <w:numPr>
          <w:ilvl w:val="2"/>
          <w:numId w:val="2"/>
        </w:numPr>
        <w:pBdr>
          <w:top w:val="nil"/>
          <w:left w:val="nil"/>
          <w:bottom w:val="nil"/>
          <w:right w:val="nil"/>
          <w:between w:val="nil"/>
        </w:pBdr>
      </w:pPr>
      <w:r>
        <w:t xml:space="preserve">Family, Income, Credit Card Average, Education, Securities Account, CD Account, Online, and Credit Card are the significant variables. </w:t>
      </w:r>
    </w:p>
    <w:p w14:paraId="461C59B0" w14:textId="25FD8B22" w:rsidR="0017702A" w:rsidRDefault="008E522E" w:rsidP="00B141A5">
      <w:pPr>
        <w:pBdr>
          <w:top w:val="nil"/>
          <w:left w:val="nil"/>
          <w:bottom w:val="nil"/>
          <w:right w:val="nil"/>
          <w:between w:val="nil"/>
        </w:pBdr>
        <w:ind w:left="2160"/>
      </w:pPr>
      <w:r>
        <w:t xml:space="preserve"> </w:t>
      </w:r>
    </w:p>
    <w:p w14:paraId="48A99FEF" w14:textId="769FBD2D" w:rsidR="0017702A" w:rsidRDefault="008E522E">
      <w:pPr>
        <w:numPr>
          <w:ilvl w:val="1"/>
          <w:numId w:val="2"/>
        </w:numPr>
        <w:pBdr>
          <w:top w:val="nil"/>
          <w:left w:val="nil"/>
          <w:bottom w:val="nil"/>
          <w:right w:val="nil"/>
          <w:between w:val="nil"/>
        </w:pBdr>
      </w:pPr>
      <w:r>
        <w:t>How do the significant variables influence the likelihood of taking out a loan?</w:t>
      </w:r>
    </w:p>
    <w:p w14:paraId="69296AD8" w14:textId="77777777" w:rsidR="0033394A" w:rsidRDefault="0033394A" w:rsidP="0033394A">
      <w:pPr>
        <w:pBdr>
          <w:top w:val="nil"/>
          <w:left w:val="nil"/>
          <w:bottom w:val="nil"/>
          <w:right w:val="nil"/>
          <w:between w:val="nil"/>
        </w:pBdr>
        <w:ind w:left="1440"/>
      </w:pPr>
    </w:p>
    <w:p w14:paraId="2E697C5A" w14:textId="77777777" w:rsidR="0017702A" w:rsidRDefault="008E522E">
      <w:pPr>
        <w:numPr>
          <w:ilvl w:val="2"/>
          <w:numId w:val="2"/>
        </w:numPr>
      </w:pPr>
      <w:r>
        <w:t>Family: The likelihood of a customer taking a personal loan increases as his family size increases. (More emergencies and tighter budget)</w:t>
      </w:r>
    </w:p>
    <w:p w14:paraId="1FD44B16" w14:textId="66D82D3F" w:rsidR="0017702A" w:rsidRDefault="008E522E">
      <w:pPr>
        <w:numPr>
          <w:ilvl w:val="2"/>
          <w:numId w:val="2"/>
        </w:numPr>
      </w:pPr>
      <w:r>
        <w:t>Income: The likelihood of a customer taking a personal loan “slightly” increases as his/</w:t>
      </w:r>
      <w:r w:rsidR="00B141A5">
        <w:t>her</w:t>
      </w:r>
      <w:r>
        <w:t xml:space="preserve"> annual income </w:t>
      </w:r>
      <w:r w:rsidR="00B141A5">
        <w:t>increases. (</w:t>
      </w:r>
      <w:r>
        <w:t>Customer more optimistic about purchasing and borrowing</w:t>
      </w:r>
      <w:r>
        <w:t xml:space="preserve">.)  </w:t>
      </w:r>
    </w:p>
    <w:p w14:paraId="2E513BEC" w14:textId="77777777" w:rsidR="0017702A" w:rsidRDefault="008E522E">
      <w:pPr>
        <w:numPr>
          <w:ilvl w:val="2"/>
          <w:numId w:val="2"/>
        </w:numPr>
      </w:pPr>
      <w:r>
        <w:t>Credit Card Average: The likelihood of a customer taking a personal loan “slightly” increases as his/her average credit card spending per month increases. (Customer looks for way to reduce inter</w:t>
      </w:r>
      <w:r>
        <w:t xml:space="preserve">est or payments by consolidating two or more credit cards.) </w:t>
      </w:r>
    </w:p>
    <w:p w14:paraId="7D7497A9" w14:textId="77777777" w:rsidR="0017702A" w:rsidRDefault="008E522E">
      <w:pPr>
        <w:numPr>
          <w:ilvl w:val="2"/>
          <w:numId w:val="2"/>
        </w:numPr>
      </w:pPr>
      <w:r>
        <w:t>Education: The likelihood of a customer taking out a personal loan increases as his/her education increases. An advanced professional (3) has a higher likelihood of taking out a personal loan. Cu</w:t>
      </w:r>
      <w:r>
        <w:t xml:space="preserve">stomer likely lacks disposable income while paying off student debt, so may have to borrow for purchases and emergencies. </w:t>
      </w:r>
    </w:p>
    <w:p w14:paraId="7CEB20CF" w14:textId="646A2589" w:rsidR="0017702A" w:rsidRDefault="008E522E">
      <w:pPr>
        <w:numPr>
          <w:ilvl w:val="2"/>
          <w:numId w:val="2"/>
        </w:numPr>
      </w:pPr>
      <w:r>
        <w:t>Securities Account: The likelihood of a customer taking out a personal loan decreases as his/her securities accounts with the bank in</w:t>
      </w:r>
      <w:r>
        <w:t xml:space="preserve">creases. Customer can liquidate investment </w:t>
      </w:r>
      <w:r w:rsidR="00B141A5">
        <w:t>holdings to</w:t>
      </w:r>
      <w:r>
        <w:t xml:space="preserve"> meet short-term emergencies or to make a purchase.</w:t>
      </w:r>
    </w:p>
    <w:p w14:paraId="63568D1F" w14:textId="77777777" w:rsidR="0017702A" w:rsidRDefault="008E522E">
      <w:pPr>
        <w:numPr>
          <w:ilvl w:val="2"/>
          <w:numId w:val="2"/>
        </w:numPr>
      </w:pPr>
      <w:r>
        <w:t>CD Account: The likelihood of a customer taking out a personal loan increases as his/her Certificate of Deposits with the bank increases.  Customer i</w:t>
      </w:r>
      <w:r>
        <w:t>s familiar with the bank and can use CD as a collateral and borrow at a lower rate.</w:t>
      </w:r>
    </w:p>
    <w:p w14:paraId="0A70DC12" w14:textId="77777777" w:rsidR="0017702A" w:rsidRDefault="008E522E">
      <w:pPr>
        <w:numPr>
          <w:ilvl w:val="2"/>
          <w:numId w:val="2"/>
        </w:numPr>
      </w:pPr>
      <w:r>
        <w:t>Online: The likelihood of a customer taking out a personal loan decreases as his/her use of internet banking facilities increases. The customer is more aware of his/her opt</w:t>
      </w:r>
      <w:r>
        <w:t>ions, which include PayPal, Venmo, and seller financing.</w:t>
      </w:r>
    </w:p>
    <w:p w14:paraId="26B7510B" w14:textId="77777777" w:rsidR="0017702A" w:rsidRDefault="008E522E">
      <w:pPr>
        <w:numPr>
          <w:ilvl w:val="2"/>
          <w:numId w:val="2"/>
        </w:numPr>
      </w:pPr>
      <w:r>
        <w:t>Credit Card: The likelihood of a customer taking out a personal loan decreases as his/her credit cards increases. Credit cards are more convenient than visiting the bank to apply and close a personal</w:t>
      </w:r>
      <w:r>
        <w:t xml:space="preserve"> loan. </w:t>
      </w:r>
    </w:p>
    <w:p w14:paraId="3FF85B4B" w14:textId="74F4D847" w:rsidR="00B141A5" w:rsidRDefault="00B141A5" w:rsidP="00B141A5">
      <w:pPr>
        <w:pBdr>
          <w:top w:val="nil"/>
          <w:left w:val="nil"/>
          <w:bottom w:val="nil"/>
          <w:right w:val="nil"/>
          <w:between w:val="nil"/>
        </w:pBdr>
        <w:ind w:left="720"/>
      </w:pPr>
    </w:p>
    <w:p w14:paraId="701A06A3" w14:textId="317D9C51" w:rsidR="0033394A" w:rsidRDefault="0033394A" w:rsidP="00B141A5">
      <w:pPr>
        <w:pBdr>
          <w:top w:val="nil"/>
          <w:left w:val="nil"/>
          <w:bottom w:val="nil"/>
          <w:right w:val="nil"/>
          <w:between w:val="nil"/>
        </w:pBdr>
        <w:ind w:left="720"/>
      </w:pPr>
    </w:p>
    <w:p w14:paraId="3AE2A811" w14:textId="24566972" w:rsidR="0033394A" w:rsidRDefault="0033394A" w:rsidP="00B141A5">
      <w:pPr>
        <w:pBdr>
          <w:top w:val="nil"/>
          <w:left w:val="nil"/>
          <w:bottom w:val="nil"/>
          <w:right w:val="nil"/>
          <w:between w:val="nil"/>
        </w:pBdr>
        <w:ind w:left="720"/>
      </w:pPr>
    </w:p>
    <w:p w14:paraId="22180904" w14:textId="0F1EA6B0" w:rsidR="0033394A" w:rsidRDefault="0033394A" w:rsidP="00B141A5">
      <w:pPr>
        <w:pBdr>
          <w:top w:val="nil"/>
          <w:left w:val="nil"/>
          <w:bottom w:val="nil"/>
          <w:right w:val="nil"/>
          <w:between w:val="nil"/>
        </w:pBdr>
        <w:ind w:left="720"/>
      </w:pPr>
    </w:p>
    <w:p w14:paraId="25ED6550" w14:textId="1F546A75" w:rsidR="0033394A" w:rsidRDefault="0033394A" w:rsidP="00B141A5">
      <w:pPr>
        <w:pBdr>
          <w:top w:val="nil"/>
          <w:left w:val="nil"/>
          <w:bottom w:val="nil"/>
          <w:right w:val="nil"/>
          <w:between w:val="nil"/>
        </w:pBdr>
        <w:ind w:left="720"/>
      </w:pPr>
    </w:p>
    <w:p w14:paraId="0484CD6B" w14:textId="75C93D36" w:rsidR="0033394A" w:rsidRDefault="0033394A" w:rsidP="00B141A5">
      <w:pPr>
        <w:pBdr>
          <w:top w:val="nil"/>
          <w:left w:val="nil"/>
          <w:bottom w:val="nil"/>
          <w:right w:val="nil"/>
          <w:between w:val="nil"/>
        </w:pBdr>
        <w:ind w:left="720"/>
      </w:pPr>
    </w:p>
    <w:p w14:paraId="443E3B6D" w14:textId="77777777" w:rsidR="0033394A" w:rsidRDefault="0033394A" w:rsidP="00B141A5">
      <w:pPr>
        <w:pBdr>
          <w:top w:val="nil"/>
          <w:left w:val="nil"/>
          <w:bottom w:val="nil"/>
          <w:right w:val="nil"/>
          <w:between w:val="nil"/>
        </w:pBdr>
        <w:ind w:left="720"/>
      </w:pPr>
    </w:p>
    <w:p w14:paraId="53CDE282" w14:textId="572EF84C" w:rsidR="009B3CE5" w:rsidRDefault="008E522E" w:rsidP="009B3CE5">
      <w:pPr>
        <w:numPr>
          <w:ilvl w:val="0"/>
          <w:numId w:val="2"/>
        </w:numPr>
        <w:pBdr>
          <w:top w:val="nil"/>
          <w:left w:val="nil"/>
          <w:bottom w:val="nil"/>
          <w:right w:val="nil"/>
          <w:between w:val="nil"/>
        </w:pBdr>
      </w:pPr>
      <w:r>
        <w:lastRenderedPageBreak/>
        <w:t xml:space="preserve">Add moderating effects (interactions of variables). Which interactions make sense conceptually? Which interactions are statistically significant? How do you interpret the coefficients on these variables? Copy screen snapshots of your analysis in R </w:t>
      </w:r>
      <w:r>
        <w:t>to your report.</w:t>
      </w:r>
    </w:p>
    <w:p w14:paraId="308FEBAE" w14:textId="77777777" w:rsidR="009B3CE5" w:rsidRDefault="009B3CE5" w:rsidP="009B3CE5">
      <w:pPr>
        <w:pBdr>
          <w:top w:val="nil"/>
          <w:left w:val="nil"/>
          <w:bottom w:val="nil"/>
          <w:right w:val="nil"/>
          <w:between w:val="nil"/>
        </w:pBdr>
        <w:ind w:left="720"/>
      </w:pPr>
    </w:p>
    <w:p w14:paraId="3EB98570" w14:textId="77777777" w:rsidR="0017702A" w:rsidRDefault="008E522E" w:rsidP="009B3CE5">
      <w:pPr>
        <w:pBdr>
          <w:top w:val="nil"/>
          <w:left w:val="nil"/>
          <w:bottom w:val="nil"/>
          <w:right w:val="nil"/>
          <w:between w:val="nil"/>
        </w:pBdr>
        <w:ind w:left="720"/>
        <w:jc w:val="both"/>
      </w:pPr>
      <w:r>
        <w:t>After running the analysis with moderating effects, most of the interactions had little effect on the data, suggesting that as income or education increase, the number of personal loans increased. This would likely suggest that as you</w:t>
      </w:r>
      <w:r>
        <w:t xml:space="preserve"> make money, your credit score allows you access to more money through loans. However, the interaction of income and average credit card balance displayed an interesting result graphically in the sensitivity analysis, showing that there was an income point</w:t>
      </w:r>
      <w:r>
        <w:t xml:space="preserve"> at which people were less likely to have any persona loans and little credit card debt (around 150K and &gt;4K credit card debt) and when credit card debt was greater than 10K and income was under 150K,  there was a greater probability of having a personal l</w:t>
      </w:r>
      <w:r>
        <w:t>oan. The income and education moderating effects also had an interesting effect when the 0 value was added to the sensitivity analysis, which can be extrapolated to mean high school, and showed low incomes with no secondary education would likely have pers</w:t>
      </w:r>
      <w:r>
        <w:t>onal loans. As education and income increase, the likelihood of personal loans increased as well.</w:t>
      </w:r>
    </w:p>
    <w:p w14:paraId="6E40E30A" w14:textId="77777777" w:rsidR="0017702A" w:rsidRDefault="008E522E">
      <w:pPr>
        <w:pBdr>
          <w:top w:val="nil"/>
          <w:left w:val="nil"/>
          <w:bottom w:val="nil"/>
          <w:right w:val="nil"/>
          <w:between w:val="nil"/>
        </w:pBdr>
        <w:ind w:left="720"/>
      </w:pPr>
      <w:proofErr w:type="spellStart"/>
      <w:r>
        <w:t>CCAvg</w:t>
      </w:r>
      <w:proofErr w:type="spellEnd"/>
      <w:r>
        <w:t xml:space="preserve"> and Income, and Education and Income were significant.</w:t>
      </w:r>
    </w:p>
    <w:p w14:paraId="4A52F02B" w14:textId="77777777" w:rsidR="0017702A" w:rsidRDefault="0017702A">
      <w:pPr>
        <w:pBdr>
          <w:top w:val="nil"/>
          <w:left w:val="nil"/>
          <w:bottom w:val="nil"/>
          <w:right w:val="nil"/>
          <w:between w:val="nil"/>
        </w:pBdr>
        <w:ind w:left="720"/>
      </w:pPr>
    </w:p>
    <w:tbl>
      <w:tblPr>
        <w:tblStyle w:val="a0"/>
        <w:tblW w:w="7830" w:type="dxa"/>
        <w:jc w:val="center"/>
        <w:tblBorders>
          <w:top w:val="nil"/>
          <w:left w:val="nil"/>
          <w:bottom w:val="nil"/>
          <w:right w:val="nil"/>
          <w:insideH w:val="nil"/>
          <w:insideV w:val="nil"/>
        </w:tblBorders>
        <w:tblLayout w:type="fixed"/>
        <w:tblLook w:val="0600" w:firstRow="0" w:lastRow="0" w:firstColumn="0" w:lastColumn="0" w:noHBand="1" w:noVBand="1"/>
      </w:tblPr>
      <w:tblGrid>
        <w:gridCol w:w="2120"/>
        <w:gridCol w:w="1265"/>
        <w:gridCol w:w="1265"/>
        <w:gridCol w:w="1235"/>
        <w:gridCol w:w="1250"/>
        <w:gridCol w:w="695"/>
      </w:tblGrid>
      <w:tr w:rsidR="0017702A" w14:paraId="2C2ED821" w14:textId="77777777" w:rsidTr="00B141A5">
        <w:trPr>
          <w:trHeight w:val="500"/>
          <w:jc w:val="center"/>
        </w:trPr>
        <w:tc>
          <w:tcPr>
            <w:tcW w:w="2120" w:type="dxa"/>
            <w:tcBorders>
              <w:top w:val="nil"/>
              <w:left w:val="nil"/>
              <w:bottom w:val="nil"/>
              <w:right w:val="nil"/>
            </w:tcBorders>
            <w:tcMar>
              <w:top w:w="100" w:type="dxa"/>
              <w:left w:w="100" w:type="dxa"/>
              <w:bottom w:w="100" w:type="dxa"/>
              <w:right w:w="100" w:type="dxa"/>
            </w:tcMar>
          </w:tcPr>
          <w:p w14:paraId="6AD46D12" w14:textId="77777777" w:rsidR="0017702A" w:rsidRDefault="008E522E">
            <w:pPr>
              <w:widowControl w:val="0"/>
              <w:pBdr>
                <w:top w:val="nil"/>
                <w:left w:val="nil"/>
                <w:bottom w:val="nil"/>
                <w:right w:val="nil"/>
                <w:between w:val="nil"/>
              </w:pBdr>
            </w:pPr>
            <w:r>
              <w:t>Coefficients:</w:t>
            </w:r>
          </w:p>
        </w:tc>
        <w:tc>
          <w:tcPr>
            <w:tcW w:w="1265" w:type="dxa"/>
            <w:tcBorders>
              <w:top w:val="nil"/>
              <w:left w:val="nil"/>
              <w:bottom w:val="nil"/>
              <w:right w:val="nil"/>
            </w:tcBorders>
            <w:tcMar>
              <w:top w:w="100" w:type="dxa"/>
              <w:left w:w="100" w:type="dxa"/>
              <w:bottom w:w="100" w:type="dxa"/>
              <w:right w:w="100" w:type="dxa"/>
            </w:tcMar>
          </w:tcPr>
          <w:p w14:paraId="7269485E" w14:textId="77777777" w:rsidR="0017702A" w:rsidRDefault="008E522E">
            <w:pPr>
              <w:widowControl w:val="0"/>
              <w:pBdr>
                <w:top w:val="nil"/>
                <w:left w:val="nil"/>
                <w:bottom w:val="nil"/>
                <w:right w:val="nil"/>
                <w:between w:val="nil"/>
              </w:pBdr>
            </w:pPr>
            <w:r>
              <w:t>Estimate</w:t>
            </w:r>
          </w:p>
        </w:tc>
        <w:tc>
          <w:tcPr>
            <w:tcW w:w="1265" w:type="dxa"/>
            <w:tcBorders>
              <w:top w:val="nil"/>
              <w:left w:val="nil"/>
              <w:bottom w:val="nil"/>
              <w:right w:val="nil"/>
            </w:tcBorders>
            <w:tcMar>
              <w:top w:w="100" w:type="dxa"/>
              <w:left w:w="100" w:type="dxa"/>
              <w:bottom w:w="100" w:type="dxa"/>
              <w:right w:w="100" w:type="dxa"/>
            </w:tcMar>
          </w:tcPr>
          <w:p w14:paraId="4C0A2FAA" w14:textId="77777777" w:rsidR="0017702A" w:rsidRDefault="008E522E">
            <w:pPr>
              <w:widowControl w:val="0"/>
              <w:pBdr>
                <w:top w:val="nil"/>
                <w:left w:val="nil"/>
                <w:bottom w:val="nil"/>
                <w:right w:val="nil"/>
                <w:between w:val="nil"/>
              </w:pBdr>
            </w:pPr>
            <w:r>
              <w:t>Std. Error</w:t>
            </w:r>
          </w:p>
        </w:tc>
        <w:tc>
          <w:tcPr>
            <w:tcW w:w="1235" w:type="dxa"/>
            <w:tcBorders>
              <w:top w:val="nil"/>
              <w:left w:val="nil"/>
              <w:bottom w:val="nil"/>
              <w:right w:val="nil"/>
            </w:tcBorders>
            <w:tcMar>
              <w:top w:w="100" w:type="dxa"/>
              <w:left w:w="100" w:type="dxa"/>
              <w:bottom w:w="100" w:type="dxa"/>
              <w:right w:w="100" w:type="dxa"/>
            </w:tcMar>
          </w:tcPr>
          <w:p w14:paraId="3DD36DCA" w14:textId="77777777" w:rsidR="0017702A" w:rsidRDefault="008E522E">
            <w:pPr>
              <w:widowControl w:val="0"/>
              <w:pBdr>
                <w:top w:val="nil"/>
                <w:left w:val="nil"/>
                <w:bottom w:val="nil"/>
                <w:right w:val="nil"/>
                <w:between w:val="nil"/>
              </w:pBdr>
            </w:pPr>
            <w:r>
              <w:t>z value</w:t>
            </w:r>
          </w:p>
        </w:tc>
        <w:tc>
          <w:tcPr>
            <w:tcW w:w="1250" w:type="dxa"/>
            <w:tcBorders>
              <w:top w:val="nil"/>
              <w:left w:val="nil"/>
              <w:bottom w:val="nil"/>
              <w:right w:val="nil"/>
            </w:tcBorders>
            <w:tcMar>
              <w:top w:w="100" w:type="dxa"/>
              <w:left w:w="100" w:type="dxa"/>
              <w:bottom w:w="100" w:type="dxa"/>
              <w:right w:w="100" w:type="dxa"/>
            </w:tcMar>
          </w:tcPr>
          <w:p w14:paraId="7327C0D6" w14:textId="77777777" w:rsidR="0017702A" w:rsidRDefault="008E522E">
            <w:pPr>
              <w:widowControl w:val="0"/>
              <w:pBdr>
                <w:top w:val="nil"/>
                <w:left w:val="nil"/>
                <w:bottom w:val="nil"/>
                <w:right w:val="nil"/>
                <w:between w:val="nil"/>
              </w:pBdr>
            </w:pPr>
            <w:proofErr w:type="spellStart"/>
            <w:r>
              <w:t>Pr</w:t>
            </w:r>
            <w:proofErr w:type="spellEnd"/>
            <w:r>
              <w:t>(&gt;|z|)</w:t>
            </w:r>
          </w:p>
        </w:tc>
        <w:tc>
          <w:tcPr>
            <w:tcW w:w="695" w:type="dxa"/>
            <w:tcBorders>
              <w:top w:val="nil"/>
              <w:left w:val="nil"/>
              <w:bottom w:val="nil"/>
              <w:right w:val="nil"/>
            </w:tcBorders>
            <w:tcMar>
              <w:top w:w="100" w:type="dxa"/>
              <w:left w:w="100" w:type="dxa"/>
              <w:bottom w:w="100" w:type="dxa"/>
              <w:right w:w="100" w:type="dxa"/>
            </w:tcMar>
          </w:tcPr>
          <w:p w14:paraId="571DC581" w14:textId="77777777" w:rsidR="0017702A" w:rsidRDefault="0017702A">
            <w:pPr>
              <w:widowControl w:val="0"/>
              <w:pBdr>
                <w:top w:val="nil"/>
                <w:left w:val="nil"/>
                <w:bottom w:val="nil"/>
                <w:right w:val="nil"/>
                <w:between w:val="nil"/>
              </w:pBdr>
            </w:pPr>
          </w:p>
        </w:tc>
      </w:tr>
      <w:tr w:rsidR="0017702A" w14:paraId="6955A489" w14:textId="77777777" w:rsidTr="00B141A5">
        <w:trPr>
          <w:trHeight w:val="500"/>
          <w:jc w:val="center"/>
        </w:trPr>
        <w:tc>
          <w:tcPr>
            <w:tcW w:w="2120" w:type="dxa"/>
            <w:tcBorders>
              <w:top w:val="nil"/>
              <w:left w:val="nil"/>
              <w:bottom w:val="nil"/>
              <w:right w:val="nil"/>
            </w:tcBorders>
            <w:tcMar>
              <w:top w:w="100" w:type="dxa"/>
              <w:left w:w="100" w:type="dxa"/>
              <w:bottom w:w="100" w:type="dxa"/>
              <w:right w:w="100" w:type="dxa"/>
            </w:tcMar>
          </w:tcPr>
          <w:p w14:paraId="1C2643E8" w14:textId="77777777" w:rsidR="0017702A" w:rsidRDefault="008E522E">
            <w:pPr>
              <w:widowControl w:val="0"/>
              <w:pBdr>
                <w:top w:val="nil"/>
                <w:left w:val="nil"/>
                <w:bottom w:val="nil"/>
                <w:right w:val="nil"/>
                <w:between w:val="nil"/>
              </w:pBdr>
            </w:pPr>
            <w:r>
              <w:t>(Intercept)</w:t>
            </w:r>
          </w:p>
        </w:tc>
        <w:tc>
          <w:tcPr>
            <w:tcW w:w="1265" w:type="dxa"/>
            <w:tcMar>
              <w:top w:w="100" w:type="dxa"/>
              <w:left w:w="100" w:type="dxa"/>
              <w:bottom w:w="100" w:type="dxa"/>
              <w:right w:w="100" w:type="dxa"/>
            </w:tcMar>
          </w:tcPr>
          <w:p w14:paraId="0307CD90" w14:textId="77777777" w:rsidR="0017702A" w:rsidRDefault="008E522E">
            <w:pPr>
              <w:widowControl w:val="0"/>
              <w:pBdr>
                <w:top w:val="nil"/>
                <w:left w:val="nil"/>
                <w:bottom w:val="nil"/>
                <w:right w:val="nil"/>
                <w:between w:val="nil"/>
              </w:pBdr>
            </w:pPr>
            <w:r>
              <w:t>1.905818</w:t>
            </w:r>
          </w:p>
        </w:tc>
        <w:tc>
          <w:tcPr>
            <w:tcW w:w="1265" w:type="dxa"/>
            <w:tcMar>
              <w:top w:w="100" w:type="dxa"/>
              <w:left w:w="100" w:type="dxa"/>
              <w:bottom w:w="100" w:type="dxa"/>
              <w:right w:w="100" w:type="dxa"/>
            </w:tcMar>
          </w:tcPr>
          <w:p w14:paraId="5D65BC37" w14:textId="77777777" w:rsidR="0017702A" w:rsidRDefault="008E522E">
            <w:pPr>
              <w:widowControl w:val="0"/>
              <w:pBdr>
                <w:top w:val="nil"/>
                <w:left w:val="nil"/>
                <w:bottom w:val="nil"/>
                <w:right w:val="nil"/>
                <w:between w:val="nil"/>
              </w:pBdr>
            </w:pPr>
            <w:r>
              <w:t>0.805047</w:t>
            </w:r>
          </w:p>
        </w:tc>
        <w:tc>
          <w:tcPr>
            <w:tcW w:w="1235" w:type="dxa"/>
            <w:tcMar>
              <w:top w:w="100" w:type="dxa"/>
              <w:left w:w="100" w:type="dxa"/>
              <w:bottom w:w="100" w:type="dxa"/>
              <w:right w:w="100" w:type="dxa"/>
            </w:tcMar>
          </w:tcPr>
          <w:p w14:paraId="22F27EF3" w14:textId="77777777" w:rsidR="0017702A" w:rsidRDefault="008E522E">
            <w:pPr>
              <w:widowControl w:val="0"/>
              <w:pBdr>
                <w:top w:val="nil"/>
                <w:left w:val="nil"/>
                <w:bottom w:val="nil"/>
                <w:right w:val="nil"/>
                <w:between w:val="nil"/>
              </w:pBdr>
            </w:pPr>
            <w:r>
              <w:t>2.367</w:t>
            </w:r>
          </w:p>
        </w:tc>
        <w:tc>
          <w:tcPr>
            <w:tcW w:w="1250" w:type="dxa"/>
            <w:tcMar>
              <w:top w:w="100" w:type="dxa"/>
              <w:left w:w="100" w:type="dxa"/>
              <w:bottom w:w="100" w:type="dxa"/>
              <w:right w:w="100" w:type="dxa"/>
            </w:tcMar>
          </w:tcPr>
          <w:p w14:paraId="4BFCE926" w14:textId="77777777" w:rsidR="0017702A" w:rsidRDefault="008E522E">
            <w:pPr>
              <w:widowControl w:val="0"/>
              <w:pBdr>
                <w:top w:val="nil"/>
                <w:left w:val="nil"/>
                <w:bottom w:val="nil"/>
                <w:right w:val="nil"/>
                <w:between w:val="nil"/>
              </w:pBdr>
            </w:pPr>
            <w:r>
              <w:t>0.0179</w:t>
            </w:r>
          </w:p>
        </w:tc>
        <w:tc>
          <w:tcPr>
            <w:tcW w:w="695" w:type="dxa"/>
            <w:tcMar>
              <w:top w:w="100" w:type="dxa"/>
              <w:left w:w="100" w:type="dxa"/>
              <w:bottom w:w="100" w:type="dxa"/>
              <w:right w:w="100" w:type="dxa"/>
            </w:tcMar>
          </w:tcPr>
          <w:p w14:paraId="40892B79" w14:textId="77777777" w:rsidR="0017702A" w:rsidRDefault="008E522E">
            <w:pPr>
              <w:widowControl w:val="0"/>
              <w:pBdr>
                <w:top w:val="nil"/>
                <w:left w:val="nil"/>
                <w:bottom w:val="nil"/>
                <w:right w:val="nil"/>
                <w:between w:val="nil"/>
              </w:pBdr>
            </w:pPr>
            <w:r>
              <w:t>*</w:t>
            </w:r>
          </w:p>
        </w:tc>
      </w:tr>
      <w:tr w:rsidR="0017702A" w14:paraId="18B0A425" w14:textId="77777777" w:rsidTr="00B141A5">
        <w:trPr>
          <w:trHeight w:val="500"/>
          <w:jc w:val="center"/>
        </w:trPr>
        <w:tc>
          <w:tcPr>
            <w:tcW w:w="2120" w:type="dxa"/>
            <w:tcBorders>
              <w:top w:val="nil"/>
              <w:left w:val="nil"/>
              <w:bottom w:val="nil"/>
              <w:right w:val="nil"/>
            </w:tcBorders>
            <w:tcMar>
              <w:top w:w="100" w:type="dxa"/>
              <w:left w:w="100" w:type="dxa"/>
              <w:bottom w:w="100" w:type="dxa"/>
              <w:right w:w="100" w:type="dxa"/>
            </w:tcMar>
          </w:tcPr>
          <w:p w14:paraId="159604F9" w14:textId="77777777" w:rsidR="0017702A" w:rsidRDefault="008E522E">
            <w:pPr>
              <w:widowControl w:val="0"/>
              <w:pBdr>
                <w:top w:val="nil"/>
                <w:left w:val="nil"/>
                <w:bottom w:val="nil"/>
                <w:right w:val="nil"/>
                <w:between w:val="nil"/>
              </w:pBdr>
            </w:pPr>
            <w:r>
              <w:t>Education</w:t>
            </w:r>
          </w:p>
        </w:tc>
        <w:tc>
          <w:tcPr>
            <w:tcW w:w="1265" w:type="dxa"/>
            <w:tcMar>
              <w:top w:w="100" w:type="dxa"/>
              <w:left w:w="100" w:type="dxa"/>
              <w:bottom w:w="100" w:type="dxa"/>
              <w:right w:w="100" w:type="dxa"/>
            </w:tcMar>
          </w:tcPr>
          <w:p w14:paraId="374978D5" w14:textId="77777777" w:rsidR="0017702A" w:rsidRDefault="008E522E">
            <w:pPr>
              <w:widowControl w:val="0"/>
              <w:pBdr>
                <w:top w:val="nil"/>
                <w:left w:val="nil"/>
                <w:bottom w:val="nil"/>
                <w:right w:val="nil"/>
                <w:between w:val="nil"/>
              </w:pBdr>
            </w:pPr>
            <w:r>
              <w:t>-7.04385</w:t>
            </w:r>
          </w:p>
        </w:tc>
        <w:tc>
          <w:tcPr>
            <w:tcW w:w="1265" w:type="dxa"/>
            <w:tcMar>
              <w:top w:w="100" w:type="dxa"/>
              <w:left w:w="100" w:type="dxa"/>
              <w:bottom w:w="100" w:type="dxa"/>
              <w:right w:w="100" w:type="dxa"/>
            </w:tcMar>
          </w:tcPr>
          <w:p w14:paraId="18AD5BF2" w14:textId="77777777" w:rsidR="0017702A" w:rsidRDefault="008E522E">
            <w:pPr>
              <w:widowControl w:val="0"/>
              <w:pBdr>
                <w:top w:val="nil"/>
                <w:left w:val="nil"/>
                <w:bottom w:val="nil"/>
                <w:right w:val="nil"/>
                <w:between w:val="nil"/>
              </w:pBdr>
            </w:pPr>
            <w:r>
              <w:t>0.676857</w:t>
            </w:r>
          </w:p>
        </w:tc>
        <w:tc>
          <w:tcPr>
            <w:tcW w:w="1235" w:type="dxa"/>
            <w:tcMar>
              <w:top w:w="100" w:type="dxa"/>
              <w:left w:w="100" w:type="dxa"/>
              <w:bottom w:w="100" w:type="dxa"/>
              <w:right w:w="100" w:type="dxa"/>
            </w:tcMar>
          </w:tcPr>
          <w:p w14:paraId="4DAD2137" w14:textId="77777777" w:rsidR="0017702A" w:rsidRDefault="008E522E">
            <w:pPr>
              <w:widowControl w:val="0"/>
              <w:pBdr>
                <w:top w:val="nil"/>
                <w:left w:val="nil"/>
                <w:bottom w:val="nil"/>
                <w:right w:val="nil"/>
                <w:between w:val="nil"/>
              </w:pBdr>
            </w:pPr>
            <w:r>
              <w:t>-10.407</w:t>
            </w:r>
          </w:p>
        </w:tc>
        <w:tc>
          <w:tcPr>
            <w:tcW w:w="1250" w:type="dxa"/>
            <w:tcMar>
              <w:top w:w="100" w:type="dxa"/>
              <w:left w:w="100" w:type="dxa"/>
              <w:bottom w:w="100" w:type="dxa"/>
              <w:right w:w="100" w:type="dxa"/>
            </w:tcMar>
          </w:tcPr>
          <w:p w14:paraId="05E00DB5"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7F7A7A3E" w14:textId="77777777" w:rsidR="0017702A" w:rsidRDefault="008E522E">
            <w:pPr>
              <w:widowControl w:val="0"/>
              <w:pBdr>
                <w:top w:val="nil"/>
                <w:left w:val="nil"/>
                <w:bottom w:val="nil"/>
                <w:right w:val="nil"/>
                <w:between w:val="nil"/>
              </w:pBdr>
            </w:pPr>
            <w:r>
              <w:t>***</w:t>
            </w:r>
          </w:p>
        </w:tc>
      </w:tr>
      <w:tr w:rsidR="0017702A" w14:paraId="0503CE5D" w14:textId="77777777" w:rsidTr="00B141A5">
        <w:trPr>
          <w:trHeight w:val="500"/>
          <w:jc w:val="center"/>
        </w:trPr>
        <w:tc>
          <w:tcPr>
            <w:tcW w:w="2120" w:type="dxa"/>
            <w:tcBorders>
              <w:top w:val="nil"/>
              <w:left w:val="nil"/>
              <w:bottom w:val="nil"/>
              <w:right w:val="nil"/>
            </w:tcBorders>
            <w:tcMar>
              <w:top w:w="100" w:type="dxa"/>
              <w:left w:w="100" w:type="dxa"/>
              <w:bottom w:w="100" w:type="dxa"/>
              <w:right w:w="100" w:type="dxa"/>
            </w:tcMar>
          </w:tcPr>
          <w:p w14:paraId="4B95F097" w14:textId="77777777" w:rsidR="0017702A" w:rsidRDefault="008E522E">
            <w:pPr>
              <w:widowControl w:val="0"/>
              <w:pBdr>
                <w:top w:val="nil"/>
                <w:left w:val="nil"/>
                <w:bottom w:val="nil"/>
                <w:right w:val="nil"/>
                <w:between w:val="nil"/>
              </w:pBdr>
            </w:pPr>
            <w:r>
              <w:t>Income</w:t>
            </w:r>
          </w:p>
        </w:tc>
        <w:tc>
          <w:tcPr>
            <w:tcW w:w="1265" w:type="dxa"/>
            <w:tcMar>
              <w:top w:w="100" w:type="dxa"/>
              <w:left w:w="100" w:type="dxa"/>
              <w:bottom w:w="100" w:type="dxa"/>
              <w:right w:w="100" w:type="dxa"/>
            </w:tcMar>
          </w:tcPr>
          <w:p w14:paraId="523B9FD4" w14:textId="77777777" w:rsidR="0017702A" w:rsidRDefault="008E522E">
            <w:pPr>
              <w:widowControl w:val="0"/>
              <w:pBdr>
                <w:top w:val="nil"/>
                <w:left w:val="nil"/>
                <w:bottom w:val="nil"/>
                <w:right w:val="nil"/>
                <w:between w:val="nil"/>
              </w:pBdr>
            </w:pPr>
            <w:r>
              <w:t>-0.0588</w:t>
            </w:r>
          </w:p>
        </w:tc>
        <w:tc>
          <w:tcPr>
            <w:tcW w:w="1265" w:type="dxa"/>
            <w:tcMar>
              <w:top w:w="100" w:type="dxa"/>
              <w:left w:w="100" w:type="dxa"/>
              <w:bottom w:w="100" w:type="dxa"/>
              <w:right w:w="100" w:type="dxa"/>
            </w:tcMar>
          </w:tcPr>
          <w:p w14:paraId="546F7316" w14:textId="77777777" w:rsidR="0017702A" w:rsidRDefault="008E522E">
            <w:pPr>
              <w:widowControl w:val="0"/>
              <w:pBdr>
                <w:top w:val="nil"/>
                <w:left w:val="nil"/>
                <w:bottom w:val="nil"/>
                <w:right w:val="nil"/>
                <w:between w:val="nil"/>
              </w:pBdr>
            </w:pPr>
            <w:r>
              <w:t>0.007082</w:t>
            </w:r>
          </w:p>
        </w:tc>
        <w:tc>
          <w:tcPr>
            <w:tcW w:w="1235" w:type="dxa"/>
            <w:tcMar>
              <w:top w:w="100" w:type="dxa"/>
              <w:left w:w="100" w:type="dxa"/>
              <w:bottom w:w="100" w:type="dxa"/>
              <w:right w:w="100" w:type="dxa"/>
            </w:tcMar>
          </w:tcPr>
          <w:p w14:paraId="529F027C" w14:textId="77777777" w:rsidR="0017702A" w:rsidRDefault="008E522E">
            <w:pPr>
              <w:widowControl w:val="0"/>
              <w:pBdr>
                <w:top w:val="nil"/>
                <w:left w:val="nil"/>
                <w:bottom w:val="nil"/>
                <w:right w:val="nil"/>
                <w:between w:val="nil"/>
              </w:pBdr>
            </w:pPr>
            <w:r>
              <w:t>-8.303</w:t>
            </w:r>
          </w:p>
        </w:tc>
        <w:tc>
          <w:tcPr>
            <w:tcW w:w="1250" w:type="dxa"/>
            <w:tcMar>
              <w:top w:w="100" w:type="dxa"/>
              <w:left w:w="100" w:type="dxa"/>
              <w:bottom w:w="100" w:type="dxa"/>
              <w:right w:w="100" w:type="dxa"/>
            </w:tcMar>
          </w:tcPr>
          <w:p w14:paraId="392F33AD"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62DE4B83" w14:textId="77777777" w:rsidR="0017702A" w:rsidRDefault="008E522E">
            <w:pPr>
              <w:widowControl w:val="0"/>
              <w:pBdr>
                <w:top w:val="nil"/>
                <w:left w:val="nil"/>
                <w:bottom w:val="nil"/>
                <w:right w:val="nil"/>
                <w:between w:val="nil"/>
              </w:pBdr>
            </w:pPr>
            <w:r>
              <w:t>***</w:t>
            </w:r>
          </w:p>
        </w:tc>
      </w:tr>
      <w:tr w:rsidR="0017702A" w14:paraId="43B3CF37" w14:textId="77777777" w:rsidTr="00B141A5">
        <w:trPr>
          <w:trHeight w:val="500"/>
          <w:jc w:val="center"/>
        </w:trPr>
        <w:tc>
          <w:tcPr>
            <w:tcW w:w="2120" w:type="dxa"/>
            <w:tcBorders>
              <w:top w:val="nil"/>
              <w:left w:val="nil"/>
              <w:bottom w:val="nil"/>
              <w:right w:val="nil"/>
            </w:tcBorders>
            <w:tcMar>
              <w:top w:w="100" w:type="dxa"/>
              <w:left w:w="100" w:type="dxa"/>
              <w:bottom w:w="100" w:type="dxa"/>
              <w:right w:w="100" w:type="dxa"/>
            </w:tcMar>
          </w:tcPr>
          <w:p w14:paraId="7E107D3B" w14:textId="77777777" w:rsidR="0017702A" w:rsidRDefault="008E522E">
            <w:pPr>
              <w:widowControl w:val="0"/>
              <w:pBdr>
                <w:top w:val="nil"/>
                <w:left w:val="nil"/>
                <w:bottom w:val="nil"/>
                <w:right w:val="nil"/>
                <w:between w:val="nil"/>
              </w:pBdr>
            </w:pPr>
            <w:proofErr w:type="spellStart"/>
            <w:proofErr w:type="gramStart"/>
            <w:r>
              <w:t>Education:Income</w:t>
            </w:r>
            <w:proofErr w:type="spellEnd"/>
            <w:proofErr w:type="gramEnd"/>
          </w:p>
        </w:tc>
        <w:tc>
          <w:tcPr>
            <w:tcW w:w="1265" w:type="dxa"/>
            <w:tcMar>
              <w:top w:w="100" w:type="dxa"/>
              <w:left w:w="100" w:type="dxa"/>
              <w:bottom w:w="100" w:type="dxa"/>
              <w:right w:w="100" w:type="dxa"/>
            </w:tcMar>
          </w:tcPr>
          <w:p w14:paraId="59A12A28" w14:textId="77777777" w:rsidR="0017702A" w:rsidRDefault="008E522E">
            <w:pPr>
              <w:widowControl w:val="0"/>
              <w:pBdr>
                <w:top w:val="nil"/>
                <w:left w:val="nil"/>
                <w:bottom w:val="nil"/>
                <w:right w:val="nil"/>
                <w:between w:val="nil"/>
              </w:pBdr>
            </w:pPr>
            <w:r>
              <w:t>0.079411</w:t>
            </w:r>
          </w:p>
        </w:tc>
        <w:tc>
          <w:tcPr>
            <w:tcW w:w="1265" w:type="dxa"/>
            <w:tcMar>
              <w:top w:w="100" w:type="dxa"/>
              <w:left w:w="100" w:type="dxa"/>
              <w:bottom w:w="100" w:type="dxa"/>
              <w:right w:w="100" w:type="dxa"/>
            </w:tcMar>
          </w:tcPr>
          <w:p w14:paraId="16DB25C3" w14:textId="77777777" w:rsidR="0017702A" w:rsidRDefault="008E522E">
            <w:pPr>
              <w:widowControl w:val="0"/>
              <w:pBdr>
                <w:top w:val="nil"/>
                <w:left w:val="nil"/>
                <w:bottom w:val="nil"/>
                <w:right w:val="nil"/>
                <w:between w:val="nil"/>
              </w:pBdr>
            </w:pPr>
            <w:r>
              <w:t>0.00628</w:t>
            </w:r>
          </w:p>
        </w:tc>
        <w:tc>
          <w:tcPr>
            <w:tcW w:w="1235" w:type="dxa"/>
            <w:tcMar>
              <w:top w:w="100" w:type="dxa"/>
              <w:left w:w="100" w:type="dxa"/>
              <w:bottom w:w="100" w:type="dxa"/>
              <w:right w:w="100" w:type="dxa"/>
            </w:tcMar>
          </w:tcPr>
          <w:p w14:paraId="70446C86" w14:textId="77777777" w:rsidR="0017702A" w:rsidRDefault="008E522E">
            <w:pPr>
              <w:widowControl w:val="0"/>
              <w:pBdr>
                <w:top w:val="nil"/>
                <w:left w:val="nil"/>
                <w:bottom w:val="nil"/>
                <w:right w:val="nil"/>
                <w:between w:val="nil"/>
              </w:pBdr>
            </w:pPr>
            <w:r>
              <w:t>12.646</w:t>
            </w:r>
          </w:p>
        </w:tc>
        <w:tc>
          <w:tcPr>
            <w:tcW w:w="1250" w:type="dxa"/>
            <w:tcMar>
              <w:top w:w="100" w:type="dxa"/>
              <w:left w:w="100" w:type="dxa"/>
              <w:bottom w:w="100" w:type="dxa"/>
              <w:right w:w="100" w:type="dxa"/>
            </w:tcMar>
          </w:tcPr>
          <w:p w14:paraId="0C0443D9"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1AAB965B" w14:textId="77777777" w:rsidR="0017702A" w:rsidRDefault="008E522E">
            <w:pPr>
              <w:widowControl w:val="0"/>
              <w:pBdr>
                <w:top w:val="nil"/>
                <w:left w:val="nil"/>
                <w:bottom w:val="nil"/>
                <w:right w:val="nil"/>
                <w:between w:val="nil"/>
              </w:pBdr>
            </w:pPr>
            <w:r>
              <w:t>***</w:t>
            </w:r>
          </w:p>
        </w:tc>
      </w:tr>
    </w:tbl>
    <w:p w14:paraId="6421469F" w14:textId="77777777" w:rsidR="0017702A" w:rsidRDefault="0017702A">
      <w:pPr>
        <w:pBdr>
          <w:top w:val="nil"/>
          <w:left w:val="nil"/>
          <w:bottom w:val="nil"/>
          <w:right w:val="nil"/>
          <w:between w:val="nil"/>
        </w:pBdr>
        <w:ind w:left="720"/>
      </w:pPr>
    </w:p>
    <w:p w14:paraId="6B9F3333" w14:textId="77777777" w:rsidR="0017702A" w:rsidRDefault="008E522E" w:rsidP="009B3CE5">
      <w:pPr>
        <w:pBdr>
          <w:top w:val="nil"/>
          <w:left w:val="nil"/>
          <w:bottom w:val="nil"/>
          <w:right w:val="nil"/>
          <w:between w:val="nil"/>
        </w:pBdr>
        <w:ind w:left="720"/>
        <w:jc w:val="both"/>
      </w:pPr>
      <w:r>
        <w:t xml:space="preserve">The coefficients of the analysis of Education/Income show a negative relationship between education and income and personal loans, but as </w:t>
      </w:r>
      <w:proofErr w:type="gramStart"/>
      <w:r>
        <w:t>both of the variables</w:t>
      </w:r>
      <w:proofErr w:type="gramEnd"/>
      <w:r>
        <w:t xml:space="preserve"> increase, the positive slope of the education*income overcomes the negative slopes of the coeffi</w:t>
      </w:r>
      <w:r>
        <w:t>cients, meaning that the more education and more income the people have, the higher probability of a personal loan.</w:t>
      </w:r>
    </w:p>
    <w:p w14:paraId="557C2BE1" w14:textId="77777777" w:rsidR="0017702A" w:rsidRDefault="0017702A">
      <w:pPr>
        <w:pBdr>
          <w:top w:val="nil"/>
          <w:left w:val="nil"/>
          <w:bottom w:val="nil"/>
          <w:right w:val="nil"/>
          <w:between w:val="nil"/>
        </w:pBdr>
        <w:ind w:left="720"/>
      </w:pPr>
    </w:p>
    <w:p w14:paraId="17AC366D" w14:textId="35D3245D" w:rsidR="0017702A" w:rsidRDefault="008E522E">
      <w:pPr>
        <w:pBdr>
          <w:top w:val="nil"/>
          <w:left w:val="nil"/>
          <w:bottom w:val="nil"/>
          <w:right w:val="nil"/>
          <w:between w:val="nil"/>
        </w:pBdr>
        <w:ind w:left="720"/>
      </w:pPr>
      <w:r>
        <w:rPr>
          <w:noProof/>
        </w:rPr>
        <w:lastRenderedPageBreak/>
        <w:drawing>
          <wp:inline distT="114300" distB="114300" distL="114300" distR="114300" wp14:anchorId="534BFD7D" wp14:editId="254898ED">
            <wp:extent cx="5943600" cy="3022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022600"/>
                    </a:xfrm>
                    <a:prstGeom prst="rect">
                      <a:avLst/>
                    </a:prstGeom>
                    <a:ln/>
                  </pic:spPr>
                </pic:pic>
              </a:graphicData>
            </a:graphic>
          </wp:inline>
        </w:drawing>
      </w:r>
    </w:p>
    <w:p w14:paraId="0026CEA5" w14:textId="77777777" w:rsidR="00B141A5" w:rsidRDefault="00B141A5">
      <w:pPr>
        <w:pBdr>
          <w:top w:val="nil"/>
          <w:left w:val="nil"/>
          <w:bottom w:val="nil"/>
          <w:right w:val="nil"/>
          <w:between w:val="nil"/>
        </w:pBdr>
        <w:ind w:left="720"/>
      </w:pPr>
    </w:p>
    <w:tbl>
      <w:tblPr>
        <w:tblStyle w:val="a1"/>
        <w:tblW w:w="7830" w:type="dxa"/>
        <w:jc w:val="center"/>
        <w:tblBorders>
          <w:top w:val="nil"/>
          <w:left w:val="nil"/>
          <w:bottom w:val="nil"/>
          <w:right w:val="nil"/>
          <w:insideH w:val="nil"/>
          <w:insideV w:val="nil"/>
        </w:tblBorders>
        <w:tblLayout w:type="fixed"/>
        <w:tblLook w:val="0600" w:firstRow="0" w:lastRow="0" w:firstColumn="0" w:lastColumn="0" w:noHBand="1" w:noVBand="1"/>
      </w:tblPr>
      <w:tblGrid>
        <w:gridCol w:w="2090"/>
        <w:gridCol w:w="1265"/>
        <w:gridCol w:w="1280"/>
        <w:gridCol w:w="1250"/>
        <w:gridCol w:w="1250"/>
        <w:gridCol w:w="695"/>
      </w:tblGrid>
      <w:tr w:rsidR="0017702A" w14:paraId="4AD4858C" w14:textId="77777777" w:rsidTr="00B141A5">
        <w:trPr>
          <w:trHeight w:val="500"/>
          <w:jc w:val="center"/>
        </w:trPr>
        <w:tc>
          <w:tcPr>
            <w:tcW w:w="2090" w:type="dxa"/>
            <w:tcBorders>
              <w:top w:val="nil"/>
              <w:left w:val="nil"/>
              <w:bottom w:val="nil"/>
              <w:right w:val="nil"/>
            </w:tcBorders>
            <w:tcMar>
              <w:top w:w="100" w:type="dxa"/>
              <w:left w:w="100" w:type="dxa"/>
              <w:bottom w:w="100" w:type="dxa"/>
              <w:right w:w="100" w:type="dxa"/>
            </w:tcMar>
          </w:tcPr>
          <w:p w14:paraId="44B0A55A" w14:textId="77777777" w:rsidR="0017702A" w:rsidRDefault="008E522E">
            <w:pPr>
              <w:widowControl w:val="0"/>
              <w:pBdr>
                <w:top w:val="nil"/>
                <w:left w:val="nil"/>
                <w:bottom w:val="nil"/>
                <w:right w:val="nil"/>
                <w:between w:val="nil"/>
              </w:pBdr>
            </w:pPr>
            <w:r>
              <w:t>Coefficients:</w:t>
            </w:r>
          </w:p>
        </w:tc>
        <w:tc>
          <w:tcPr>
            <w:tcW w:w="1265" w:type="dxa"/>
            <w:tcBorders>
              <w:top w:val="nil"/>
              <w:left w:val="nil"/>
              <w:bottom w:val="nil"/>
              <w:right w:val="nil"/>
            </w:tcBorders>
            <w:tcMar>
              <w:top w:w="100" w:type="dxa"/>
              <w:left w:w="100" w:type="dxa"/>
              <w:bottom w:w="100" w:type="dxa"/>
              <w:right w:w="100" w:type="dxa"/>
            </w:tcMar>
          </w:tcPr>
          <w:p w14:paraId="47C4388C" w14:textId="77777777" w:rsidR="0017702A" w:rsidRDefault="008E522E">
            <w:pPr>
              <w:widowControl w:val="0"/>
              <w:pBdr>
                <w:top w:val="nil"/>
                <w:left w:val="nil"/>
                <w:bottom w:val="nil"/>
                <w:right w:val="nil"/>
                <w:between w:val="nil"/>
              </w:pBdr>
            </w:pPr>
            <w:r>
              <w:t>Estimate</w:t>
            </w:r>
          </w:p>
        </w:tc>
        <w:tc>
          <w:tcPr>
            <w:tcW w:w="1280" w:type="dxa"/>
            <w:tcBorders>
              <w:top w:val="nil"/>
              <w:left w:val="nil"/>
              <w:bottom w:val="nil"/>
              <w:right w:val="nil"/>
            </w:tcBorders>
            <w:tcMar>
              <w:top w:w="100" w:type="dxa"/>
              <w:left w:w="100" w:type="dxa"/>
              <w:bottom w:w="100" w:type="dxa"/>
              <w:right w:w="100" w:type="dxa"/>
            </w:tcMar>
          </w:tcPr>
          <w:p w14:paraId="4DBA3E4E" w14:textId="77777777" w:rsidR="0017702A" w:rsidRDefault="008E522E">
            <w:pPr>
              <w:widowControl w:val="0"/>
              <w:pBdr>
                <w:top w:val="nil"/>
                <w:left w:val="nil"/>
                <w:bottom w:val="nil"/>
                <w:right w:val="nil"/>
                <w:between w:val="nil"/>
              </w:pBdr>
            </w:pPr>
            <w:r>
              <w:t>Std. Error</w:t>
            </w:r>
          </w:p>
        </w:tc>
        <w:tc>
          <w:tcPr>
            <w:tcW w:w="1250" w:type="dxa"/>
            <w:tcBorders>
              <w:top w:val="nil"/>
              <w:left w:val="nil"/>
              <w:bottom w:val="nil"/>
              <w:right w:val="nil"/>
            </w:tcBorders>
            <w:tcMar>
              <w:top w:w="100" w:type="dxa"/>
              <w:left w:w="100" w:type="dxa"/>
              <w:bottom w:w="100" w:type="dxa"/>
              <w:right w:w="100" w:type="dxa"/>
            </w:tcMar>
          </w:tcPr>
          <w:p w14:paraId="7CF5224E" w14:textId="77777777" w:rsidR="0017702A" w:rsidRDefault="008E522E">
            <w:pPr>
              <w:widowControl w:val="0"/>
              <w:pBdr>
                <w:top w:val="nil"/>
                <w:left w:val="nil"/>
                <w:bottom w:val="nil"/>
                <w:right w:val="nil"/>
                <w:between w:val="nil"/>
              </w:pBdr>
            </w:pPr>
            <w:r>
              <w:t>z value</w:t>
            </w:r>
          </w:p>
        </w:tc>
        <w:tc>
          <w:tcPr>
            <w:tcW w:w="1250" w:type="dxa"/>
            <w:tcBorders>
              <w:top w:val="nil"/>
              <w:left w:val="nil"/>
              <w:bottom w:val="nil"/>
              <w:right w:val="nil"/>
            </w:tcBorders>
            <w:tcMar>
              <w:top w:w="100" w:type="dxa"/>
              <w:left w:w="100" w:type="dxa"/>
              <w:bottom w:w="100" w:type="dxa"/>
              <w:right w:w="100" w:type="dxa"/>
            </w:tcMar>
          </w:tcPr>
          <w:p w14:paraId="633200B9" w14:textId="77777777" w:rsidR="0017702A" w:rsidRDefault="008E522E">
            <w:pPr>
              <w:widowControl w:val="0"/>
              <w:pBdr>
                <w:top w:val="nil"/>
                <w:left w:val="nil"/>
                <w:bottom w:val="nil"/>
                <w:right w:val="nil"/>
                <w:between w:val="nil"/>
              </w:pBdr>
            </w:pPr>
            <w:proofErr w:type="spellStart"/>
            <w:r>
              <w:t>Pr</w:t>
            </w:r>
            <w:proofErr w:type="spellEnd"/>
            <w:r>
              <w:t>(&gt;|z|)</w:t>
            </w:r>
          </w:p>
        </w:tc>
        <w:tc>
          <w:tcPr>
            <w:tcW w:w="695" w:type="dxa"/>
            <w:tcBorders>
              <w:top w:val="nil"/>
              <w:left w:val="nil"/>
              <w:bottom w:val="nil"/>
              <w:right w:val="nil"/>
            </w:tcBorders>
            <w:tcMar>
              <w:top w:w="100" w:type="dxa"/>
              <w:left w:w="100" w:type="dxa"/>
              <w:bottom w:w="100" w:type="dxa"/>
              <w:right w:w="100" w:type="dxa"/>
            </w:tcMar>
          </w:tcPr>
          <w:p w14:paraId="105292C0" w14:textId="77777777" w:rsidR="0017702A" w:rsidRDefault="0017702A">
            <w:pPr>
              <w:widowControl w:val="0"/>
              <w:pBdr>
                <w:top w:val="nil"/>
                <w:left w:val="nil"/>
                <w:bottom w:val="nil"/>
                <w:right w:val="nil"/>
                <w:between w:val="nil"/>
              </w:pBdr>
            </w:pPr>
          </w:p>
        </w:tc>
      </w:tr>
      <w:tr w:rsidR="0017702A" w14:paraId="0FC6A7A7" w14:textId="77777777" w:rsidTr="00B141A5">
        <w:trPr>
          <w:trHeight w:val="500"/>
          <w:jc w:val="center"/>
        </w:trPr>
        <w:tc>
          <w:tcPr>
            <w:tcW w:w="2090" w:type="dxa"/>
            <w:tcBorders>
              <w:top w:val="nil"/>
              <w:left w:val="nil"/>
              <w:bottom w:val="nil"/>
              <w:right w:val="nil"/>
            </w:tcBorders>
            <w:tcMar>
              <w:top w:w="100" w:type="dxa"/>
              <w:left w:w="100" w:type="dxa"/>
              <w:bottom w:w="100" w:type="dxa"/>
              <w:right w:w="100" w:type="dxa"/>
            </w:tcMar>
          </w:tcPr>
          <w:p w14:paraId="561435BB" w14:textId="77777777" w:rsidR="0017702A" w:rsidRDefault="008E522E">
            <w:pPr>
              <w:widowControl w:val="0"/>
              <w:pBdr>
                <w:top w:val="nil"/>
                <w:left w:val="nil"/>
                <w:bottom w:val="nil"/>
                <w:right w:val="nil"/>
                <w:between w:val="nil"/>
              </w:pBdr>
            </w:pPr>
            <w:r>
              <w:t>(Intercept)</w:t>
            </w:r>
          </w:p>
        </w:tc>
        <w:tc>
          <w:tcPr>
            <w:tcW w:w="1265" w:type="dxa"/>
            <w:tcMar>
              <w:top w:w="100" w:type="dxa"/>
              <w:left w:w="100" w:type="dxa"/>
              <w:bottom w:w="100" w:type="dxa"/>
              <w:right w:w="100" w:type="dxa"/>
            </w:tcMar>
          </w:tcPr>
          <w:p w14:paraId="605E3A06" w14:textId="77777777" w:rsidR="0017702A" w:rsidRDefault="008E522E">
            <w:pPr>
              <w:widowControl w:val="0"/>
              <w:pBdr>
                <w:top w:val="nil"/>
                <w:left w:val="nil"/>
                <w:bottom w:val="nil"/>
                <w:right w:val="nil"/>
                <w:between w:val="nil"/>
              </w:pBdr>
            </w:pPr>
            <w:r>
              <w:t>-9.55565</w:t>
            </w:r>
          </w:p>
        </w:tc>
        <w:tc>
          <w:tcPr>
            <w:tcW w:w="1280" w:type="dxa"/>
            <w:tcMar>
              <w:top w:w="100" w:type="dxa"/>
              <w:left w:w="100" w:type="dxa"/>
              <w:bottom w:w="100" w:type="dxa"/>
              <w:right w:w="100" w:type="dxa"/>
            </w:tcMar>
          </w:tcPr>
          <w:p w14:paraId="19E4D205" w14:textId="77777777" w:rsidR="0017702A" w:rsidRDefault="008E522E">
            <w:pPr>
              <w:widowControl w:val="0"/>
              <w:pBdr>
                <w:top w:val="nil"/>
                <w:left w:val="nil"/>
                <w:bottom w:val="nil"/>
                <w:right w:val="nil"/>
                <w:between w:val="nil"/>
              </w:pBdr>
            </w:pPr>
            <w:r>
              <w:t>0.430963</w:t>
            </w:r>
          </w:p>
        </w:tc>
        <w:tc>
          <w:tcPr>
            <w:tcW w:w="1250" w:type="dxa"/>
            <w:tcMar>
              <w:top w:w="100" w:type="dxa"/>
              <w:left w:w="100" w:type="dxa"/>
              <w:bottom w:w="100" w:type="dxa"/>
              <w:right w:w="100" w:type="dxa"/>
            </w:tcMar>
          </w:tcPr>
          <w:p w14:paraId="7A59DB7C" w14:textId="77777777" w:rsidR="0017702A" w:rsidRDefault="008E522E">
            <w:pPr>
              <w:widowControl w:val="0"/>
              <w:pBdr>
                <w:top w:val="nil"/>
                <w:left w:val="nil"/>
                <w:bottom w:val="nil"/>
                <w:right w:val="nil"/>
                <w:between w:val="nil"/>
              </w:pBdr>
            </w:pPr>
            <w:r>
              <w:t>-22.17</w:t>
            </w:r>
          </w:p>
        </w:tc>
        <w:tc>
          <w:tcPr>
            <w:tcW w:w="1250" w:type="dxa"/>
            <w:tcMar>
              <w:top w:w="100" w:type="dxa"/>
              <w:left w:w="100" w:type="dxa"/>
              <w:bottom w:w="100" w:type="dxa"/>
              <w:right w:w="100" w:type="dxa"/>
            </w:tcMar>
          </w:tcPr>
          <w:p w14:paraId="644623CC"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71D83DC5" w14:textId="77777777" w:rsidR="0017702A" w:rsidRDefault="008E522E">
            <w:pPr>
              <w:widowControl w:val="0"/>
              <w:pBdr>
                <w:top w:val="nil"/>
                <w:left w:val="nil"/>
                <w:bottom w:val="nil"/>
                <w:right w:val="nil"/>
                <w:between w:val="nil"/>
              </w:pBdr>
            </w:pPr>
            <w:r>
              <w:t>***</w:t>
            </w:r>
          </w:p>
        </w:tc>
      </w:tr>
      <w:tr w:rsidR="0017702A" w14:paraId="09DA22E0" w14:textId="77777777" w:rsidTr="00B141A5">
        <w:trPr>
          <w:trHeight w:val="500"/>
          <w:jc w:val="center"/>
        </w:trPr>
        <w:tc>
          <w:tcPr>
            <w:tcW w:w="2090" w:type="dxa"/>
            <w:tcBorders>
              <w:top w:val="nil"/>
              <w:left w:val="nil"/>
              <w:bottom w:val="nil"/>
              <w:right w:val="nil"/>
            </w:tcBorders>
            <w:tcMar>
              <w:top w:w="100" w:type="dxa"/>
              <w:left w:w="100" w:type="dxa"/>
              <w:bottom w:w="100" w:type="dxa"/>
              <w:right w:w="100" w:type="dxa"/>
            </w:tcMar>
          </w:tcPr>
          <w:p w14:paraId="531A7986" w14:textId="77777777" w:rsidR="0017702A" w:rsidRDefault="008E522E">
            <w:pPr>
              <w:widowControl w:val="0"/>
              <w:pBdr>
                <w:top w:val="nil"/>
                <w:left w:val="nil"/>
                <w:bottom w:val="nil"/>
                <w:right w:val="nil"/>
                <w:between w:val="nil"/>
              </w:pBdr>
            </w:pPr>
            <w:r>
              <w:t>Income</w:t>
            </w:r>
          </w:p>
        </w:tc>
        <w:tc>
          <w:tcPr>
            <w:tcW w:w="1265" w:type="dxa"/>
            <w:tcMar>
              <w:top w:w="100" w:type="dxa"/>
              <w:left w:w="100" w:type="dxa"/>
              <w:bottom w:w="100" w:type="dxa"/>
              <w:right w:w="100" w:type="dxa"/>
            </w:tcMar>
          </w:tcPr>
          <w:p w14:paraId="39B4EAF0" w14:textId="77777777" w:rsidR="0017702A" w:rsidRDefault="008E522E">
            <w:pPr>
              <w:widowControl w:val="0"/>
              <w:pBdr>
                <w:top w:val="nil"/>
                <w:left w:val="nil"/>
                <w:bottom w:val="nil"/>
                <w:right w:val="nil"/>
                <w:between w:val="nil"/>
              </w:pBdr>
            </w:pPr>
            <w:r>
              <w:t>0.060014</w:t>
            </w:r>
          </w:p>
        </w:tc>
        <w:tc>
          <w:tcPr>
            <w:tcW w:w="1280" w:type="dxa"/>
            <w:tcMar>
              <w:top w:w="100" w:type="dxa"/>
              <w:left w:w="100" w:type="dxa"/>
              <w:bottom w:w="100" w:type="dxa"/>
              <w:right w:w="100" w:type="dxa"/>
            </w:tcMar>
          </w:tcPr>
          <w:p w14:paraId="6CA5CA2F" w14:textId="77777777" w:rsidR="0017702A" w:rsidRDefault="008E522E">
            <w:pPr>
              <w:widowControl w:val="0"/>
              <w:pBdr>
                <w:top w:val="nil"/>
                <w:left w:val="nil"/>
                <w:bottom w:val="nil"/>
                <w:right w:val="nil"/>
                <w:between w:val="nil"/>
              </w:pBdr>
            </w:pPr>
            <w:r>
              <w:t>0.003118</w:t>
            </w:r>
          </w:p>
        </w:tc>
        <w:tc>
          <w:tcPr>
            <w:tcW w:w="1250" w:type="dxa"/>
            <w:tcMar>
              <w:top w:w="100" w:type="dxa"/>
              <w:left w:w="100" w:type="dxa"/>
              <w:bottom w:w="100" w:type="dxa"/>
              <w:right w:w="100" w:type="dxa"/>
            </w:tcMar>
          </w:tcPr>
          <w:p w14:paraId="2F4A547A" w14:textId="77777777" w:rsidR="0017702A" w:rsidRDefault="008E522E">
            <w:pPr>
              <w:widowControl w:val="0"/>
              <w:pBdr>
                <w:top w:val="nil"/>
                <w:left w:val="nil"/>
                <w:bottom w:val="nil"/>
                <w:right w:val="nil"/>
                <w:between w:val="nil"/>
              </w:pBdr>
            </w:pPr>
            <w:r>
              <w:t>19.25</w:t>
            </w:r>
          </w:p>
        </w:tc>
        <w:tc>
          <w:tcPr>
            <w:tcW w:w="1250" w:type="dxa"/>
            <w:tcMar>
              <w:top w:w="100" w:type="dxa"/>
              <w:left w:w="100" w:type="dxa"/>
              <w:bottom w:w="100" w:type="dxa"/>
              <w:right w:w="100" w:type="dxa"/>
            </w:tcMar>
          </w:tcPr>
          <w:p w14:paraId="51979945"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3FDFDAD0" w14:textId="77777777" w:rsidR="0017702A" w:rsidRDefault="008E522E">
            <w:pPr>
              <w:widowControl w:val="0"/>
              <w:pBdr>
                <w:top w:val="nil"/>
                <w:left w:val="nil"/>
                <w:bottom w:val="nil"/>
                <w:right w:val="nil"/>
                <w:between w:val="nil"/>
              </w:pBdr>
            </w:pPr>
            <w:r>
              <w:t>***</w:t>
            </w:r>
          </w:p>
        </w:tc>
      </w:tr>
      <w:tr w:rsidR="0017702A" w14:paraId="50877738" w14:textId="77777777" w:rsidTr="00B141A5">
        <w:trPr>
          <w:trHeight w:val="500"/>
          <w:jc w:val="center"/>
        </w:trPr>
        <w:tc>
          <w:tcPr>
            <w:tcW w:w="2090" w:type="dxa"/>
            <w:tcBorders>
              <w:top w:val="nil"/>
              <w:left w:val="nil"/>
              <w:bottom w:val="nil"/>
              <w:right w:val="nil"/>
            </w:tcBorders>
            <w:tcMar>
              <w:top w:w="100" w:type="dxa"/>
              <w:left w:w="100" w:type="dxa"/>
              <w:bottom w:w="100" w:type="dxa"/>
              <w:right w:w="100" w:type="dxa"/>
            </w:tcMar>
          </w:tcPr>
          <w:p w14:paraId="10789F87" w14:textId="77777777" w:rsidR="0017702A" w:rsidRDefault="008E522E">
            <w:pPr>
              <w:widowControl w:val="0"/>
              <w:pBdr>
                <w:top w:val="nil"/>
                <w:left w:val="nil"/>
                <w:bottom w:val="nil"/>
                <w:right w:val="nil"/>
                <w:between w:val="nil"/>
              </w:pBdr>
            </w:pPr>
            <w:proofErr w:type="spellStart"/>
            <w:r>
              <w:t>CCAvg</w:t>
            </w:r>
            <w:proofErr w:type="spellEnd"/>
          </w:p>
        </w:tc>
        <w:tc>
          <w:tcPr>
            <w:tcW w:w="1265" w:type="dxa"/>
            <w:tcMar>
              <w:top w:w="100" w:type="dxa"/>
              <w:left w:w="100" w:type="dxa"/>
              <w:bottom w:w="100" w:type="dxa"/>
              <w:right w:w="100" w:type="dxa"/>
            </w:tcMar>
          </w:tcPr>
          <w:p w14:paraId="7E8CC1B3" w14:textId="77777777" w:rsidR="0017702A" w:rsidRDefault="008E522E">
            <w:pPr>
              <w:widowControl w:val="0"/>
              <w:pBdr>
                <w:top w:val="nil"/>
                <w:left w:val="nil"/>
                <w:bottom w:val="nil"/>
                <w:right w:val="nil"/>
                <w:between w:val="nil"/>
              </w:pBdr>
            </w:pPr>
            <w:r>
              <w:t>1.339882</w:t>
            </w:r>
          </w:p>
        </w:tc>
        <w:tc>
          <w:tcPr>
            <w:tcW w:w="1280" w:type="dxa"/>
            <w:tcMar>
              <w:top w:w="100" w:type="dxa"/>
              <w:left w:w="100" w:type="dxa"/>
              <w:bottom w:w="100" w:type="dxa"/>
              <w:right w:w="100" w:type="dxa"/>
            </w:tcMar>
          </w:tcPr>
          <w:p w14:paraId="78EFF10D" w14:textId="77777777" w:rsidR="0017702A" w:rsidRDefault="008E522E">
            <w:pPr>
              <w:widowControl w:val="0"/>
              <w:pBdr>
                <w:top w:val="nil"/>
                <w:left w:val="nil"/>
                <w:bottom w:val="nil"/>
                <w:right w:val="nil"/>
                <w:between w:val="nil"/>
              </w:pBdr>
            </w:pPr>
            <w:r>
              <w:t>0.121538</w:t>
            </w:r>
          </w:p>
        </w:tc>
        <w:tc>
          <w:tcPr>
            <w:tcW w:w="1250" w:type="dxa"/>
            <w:tcMar>
              <w:top w:w="100" w:type="dxa"/>
              <w:left w:w="100" w:type="dxa"/>
              <w:bottom w:w="100" w:type="dxa"/>
              <w:right w:w="100" w:type="dxa"/>
            </w:tcMar>
          </w:tcPr>
          <w:p w14:paraId="27FF77D6" w14:textId="77777777" w:rsidR="0017702A" w:rsidRDefault="008E522E">
            <w:pPr>
              <w:widowControl w:val="0"/>
              <w:pBdr>
                <w:top w:val="nil"/>
                <w:left w:val="nil"/>
                <w:bottom w:val="nil"/>
                <w:right w:val="nil"/>
                <w:between w:val="nil"/>
              </w:pBdr>
            </w:pPr>
            <w:r>
              <w:t>11.02</w:t>
            </w:r>
          </w:p>
        </w:tc>
        <w:tc>
          <w:tcPr>
            <w:tcW w:w="1250" w:type="dxa"/>
            <w:tcMar>
              <w:top w:w="100" w:type="dxa"/>
              <w:left w:w="100" w:type="dxa"/>
              <w:bottom w:w="100" w:type="dxa"/>
              <w:right w:w="100" w:type="dxa"/>
            </w:tcMar>
          </w:tcPr>
          <w:p w14:paraId="0EA506D1"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6C032AA2" w14:textId="77777777" w:rsidR="0017702A" w:rsidRDefault="008E522E">
            <w:pPr>
              <w:widowControl w:val="0"/>
              <w:pBdr>
                <w:top w:val="nil"/>
                <w:left w:val="nil"/>
                <w:bottom w:val="nil"/>
                <w:right w:val="nil"/>
                <w:between w:val="nil"/>
              </w:pBdr>
            </w:pPr>
            <w:r>
              <w:t>***</w:t>
            </w:r>
          </w:p>
        </w:tc>
      </w:tr>
      <w:tr w:rsidR="0017702A" w14:paraId="3FDBBA03" w14:textId="77777777" w:rsidTr="00B141A5">
        <w:trPr>
          <w:trHeight w:val="500"/>
          <w:jc w:val="center"/>
        </w:trPr>
        <w:tc>
          <w:tcPr>
            <w:tcW w:w="2090" w:type="dxa"/>
            <w:tcBorders>
              <w:top w:val="nil"/>
              <w:left w:val="nil"/>
              <w:bottom w:val="nil"/>
              <w:right w:val="nil"/>
            </w:tcBorders>
            <w:tcMar>
              <w:top w:w="100" w:type="dxa"/>
              <w:left w:w="100" w:type="dxa"/>
              <w:bottom w:w="100" w:type="dxa"/>
              <w:right w:w="100" w:type="dxa"/>
            </w:tcMar>
          </w:tcPr>
          <w:p w14:paraId="77F58E9C" w14:textId="77777777" w:rsidR="0017702A" w:rsidRDefault="008E522E">
            <w:pPr>
              <w:widowControl w:val="0"/>
              <w:pBdr>
                <w:top w:val="nil"/>
                <w:left w:val="nil"/>
                <w:bottom w:val="nil"/>
                <w:right w:val="nil"/>
                <w:between w:val="nil"/>
              </w:pBdr>
            </w:pPr>
            <w:proofErr w:type="spellStart"/>
            <w:proofErr w:type="gramStart"/>
            <w:r>
              <w:t>Income:CCAvg</w:t>
            </w:r>
            <w:proofErr w:type="spellEnd"/>
            <w:proofErr w:type="gramEnd"/>
          </w:p>
        </w:tc>
        <w:tc>
          <w:tcPr>
            <w:tcW w:w="1265" w:type="dxa"/>
            <w:tcMar>
              <w:top w:w="100" w:type="dxa"/>
              <w:left w:w="100" w:type="dxa"/>
              <w:bottom w:w="100" w:type="dxa"/>
              <w:right w:w="100" w:type="dxa"/>
            </w:tcMar>
          </w:tcPr>
          <w:p w14:paraId="226CECC3" w14:textId="77777777" w:rsidR="0017702A" w:rsidRDefault="008E522E">
            <w:pPr>
              <w:widowControl w:val="0"/>
              <w:pBdr>
                <w:top w:val="nil"/>
                <w:left w:val="nil"/>
                <w:bottom w:val="nil"/>
                <w:right w:val="nil"/>
                <w:between w:val="nil"/>
              </w:pBdr>
            </w:pPr>
            <w:r>
              <w:t>-0.00861</w:t>
            </w:r>
          </w:p>
        </w:tc>
        <w:tc>
          <w:tcPr>
            <w:tcW w:w="1280" w:type="dxa"/>
            <w:tcMar>
              <w:top w:w="100" w:type="dxa"/>
              <w:left w:w="100" w:type="dxa"/>
              <w:bottom w:w="100" w:type="dxa"/>
              <w:right w:w="100" w:type="dxa"/>
            </w:tcMar>
          </w:tcPr>
          <w:p w14:paraId="47C3B281" w14:textId="77777777" w:rsidR="0017702A" w:rsidRDefault="008E522E">
            <w:pPr>
              <w:widowControl w:val="0"/>
              <w:pBdr>
                <w:top w:val="nil"/>
                <w:left w:val="nil"/>
                <w:bottom w:val="nil"/>
                <w:right w:val="nil"/>
                <w:between w:val="nil"/>
              </w:pBdr>
            </w:pPr>
            <w:r>
              <w:t>0.0008</w:t>
            </w:r>
          </w:p>
        </w:tc>
        <w:tc>
          <w:tcPr>
            <w:tcW w:w="1250" w:type="dxa"/>
            <w:tcMar>
              <w:top w:w="100" w:type="dxa"/>
              <w:left w:w="100" w:type="dxa"/>
              <w:bottom w:w="100" w:type="dxa"/>
              <w:right w:w="100" w:type="dxa"/>
            </w:tcMar>
          </w:tcPr>
          <w:p w14:paraId="39A3EB83" w14:textId="77777777" w:rsidR="0017702A" w:rsidRDefault="008E522E">
            <w:pPr>
              <w:widowControl w:val="0"/>
              <w:pBdr>
                <w:top w:val="nil"/>
                <w:left w:val="nil"/>
                <w:bottom w:val="nil"/>
                <w:right w:val="nil"/>
                <w:between w:val="nil"/>
              </w:pBdr>
            </w:pPr>
            <w:r>
              <w:t>-10.76</w:t>
            </w:r>
          </w:p>
        </w:tc>
        <w:tc>
          <w:tcPr>
            <w:tcW w:w="1250" w:type="dxa"/>
            <w:tcMar>
              <w:top w:w="100" w:type="dxa"/>
              <w:left w:w="100" w:type="dxa"/>
              <w:bottom w:w="100" w:type="dxa"/>
              <w:right w:w="100" w:type="dxa"/>
            </w:tcMar>
          </w:tcPr>
          <w:p w14:paraId="608EC29A" w14:textId="77777777" w:rsidR="0017702A" w:rsidRDefault="008E522E">
            <w:pPr>
              <w:widowControl w:val="0"/>
              <w:pBdr>
                <w:top w:val="nil"/>
                <w:left w:val="nil"/>
                <w:bottom w:val="nil"/>
                <w:right w:val="nil"/>
                <w:between w:val="nil"/>
              </w:pBdr>
            </w:pPr>
            <w:r>
              <w:t>&lt;2e-16</w:t>
            </w:r>
          </w:p>
        </w:tc>
        <w:tc>
          <w:tcPr>
            <w:tcW w:w="695" w:type="dxa"/>
            <w:tcMar>
              <w:top w:w="100" w:type="dxa"/>
              <w:left w:w="100" w:type="dxa"/>
              <w:bottom w:w="100" w:type="dxa"/>
              <w:right w:w="100" w:type="dxa"/>
            </w:tcMar>
          </w:tcPr>
          <w:p w14:paraId="5FCC68C2" w14:textId="77777777" w:rsidR="0017702A" w:rsidRDefault="008E522E">
            <w:pPr>
              <w:widowControl w:val="0"/>
              <w:pBdr>
                <w:top w:val="nil"/>
                <w:left w:val="nil"/>
                <w:bottom w:val="nil"/>
                <w:right w:val="nil"/>
                <w:between w:val="nil"/>
              </w:pBdr>
            </w:pPr>
            <w:r>
              <w:t>***</w:t>
            </w:r>
          </w:p>
        </w:tc>
      </w:tr>
    </w:tbl>
    <w:p w14:paraId="6B7BCF44" w14:textId="77777777" w:rsidR="0017702A" w:rsidRDefault="0017702A">
      <w:pPr>
        <w:pBdr>
          <w:top w:val="nil"/>
          <w:left w:val="nil"/>
          <w:bottom w:val="nil"/>
          <w:right w:val="nil"/>
          <w:between w:val="nil"/>
        </w:pBdr>
        <w:ind w:left="720"/>
      </w:pPr>
    </w:p>
    <w:p w14:paraId="07CB5D2A" w14:textId="64611C18" w:rsidR="0017702A" w:rsidRDefault="008E522E">
      <w:pPr>
        <w:pBdr>
          <w:top w:val="nil"/>
          <w:left w:val="nil"/>
          <w:bottom w:val="nil"/>
          <w:right w:val="nil"/>
          <w:between w:val="nil"/>
        </w:pBdr>
        <w:ind w:left="720"/>
      </w:pPr>
      <w:r>
        <w:t xml:space="preserve">The coefficients of the </w:t>
      </w:r>
      <w:proofErr w:type="spellStart"/>
      <w:r>
        <w:t>CCAvg</w:t>
      </w:r>
      <w:proofErr w:type="spellEnd"/>
      <w:r>
        <w:t xml:space="preserve"> and Income are positive indicating that as they increase, </w:t>
      </w:r>
      <w:r>
        <w:t>there is higher probability of a personal loan. The moderating effects of Income*</w:t>
      </w:r>
      <w:proofErr w:type="spellStart"/>
      <w:r>
        <w:t>CCAvg</w:t>
      </w:r>
      <w:proofErr w:type="spellEnd"/>
      <w:r>
        <w:t xml:space="preserve"> counter the that higher probability with a negative, more of either variable </w:t>
      </w:r>
      <w:r>
        <w:t>reduces the likelihood of a personal loan.</w:t>
      </w:r>
    </w:p>
    <w:p w14:paraId="1FC1D8AB" w14:textId="77777777" w:rsidR="0017702A" w:rsidRDefault="008E522E">
      <w:pPr>
        <w:pBdr>
          <w:top w:val="nil"/>
          <w:left w:val="nil"/>
          <w:bottom w:val="nil"/>
          <w:right w:val="nil"/>
          <w:between w:val="nil"/>
        </w:pBdr>
        <w:ind w:left="720"/>
      </w:pPr>
      <w:r>
        <w:rPr>
          <w:noProof/>
        </w:rPr>
        <w:lastRenderedPageBreak/>
        <w:drawing>
          <wp:inline distT="114300" distB="114300" distL="114300" distR="114300" wp14:anchorId="6D1F80E1" wp14:editId="6CA02E33">
            <wp:extent cx="5943600" cy="3022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022600"/>
                    </a:xfrm>
                    <a:prstGeom prst="rect">
                      <a:avLst/>
                    </a:prstGeom>
                    <a:ln/>
                  </pic:spPr>
                </pic:pic>
              </a:graphicData>
            </a:graphic>
          </wp:inline>
        </w:drawing>
      </w:r>
    </w:p>
    <w:p w14:paraId="6AA1EBBD" w14:textId="0C250EE2" w:rsidR="0033394A" w:rsidRDefault="0033394A">
      <w:r>
        <w:br w:type="page"/>
      </w:r>
    </w:p>
    <w:p w14:paraId="04B8B24C" w14:textId="77777777" w:rsidR="0017702A" w:rsidRDefault="0017702A">
      <w:pPr>
        <w:pBdr>
          <w:top w:val="nil"/>
          <w:left w:val="nil"/>
          <w:bottom w:val="nil"/>
          <w:right w:val="nil"/>
          <w:between w:val="nil"/>
        </w:pBdr>
        <w:ind w:left="720"/>
      </w:pPr>
    </w:p>
    <w:p w14:paraId="60DDA6C5" w14:textId="2803C939" w:rsidR="0017702A" w:rsidRDefault="008E522E">
      <w:pPr>
        <w:numPr>
          <w:ilvl w:val="0"/>
          <w:numId w:val="2"/>
        </w:numPr>
        <w:pBdr>
          <w:top w:val="nil"/>
          <w:left w:val="nil"/>
          <w:bottom w:val="nil"/>
          <w:right w:val="nil"/>
          <w:between w:val="nil"/>
        </w:pBdr>
      </w:pPr>
      <w:r>
        <w:t>Create a final regression model with the variables that you feel are important (both main effects and interaction terms). Create a spreadsheet prediction of the model. Which variables have the greatest influenc</w:t>
      </w:r>
      <w:r>
        <w:t xml:space="preserve">e on the customers’ loan behavior (combined main effects and interaction effects)? Perform a sensitivity analysis as seen earlier in the semester. Copy screen snapshots of your analysis in R to your report. </w:t>
      </w:r>
    </w:p>
    <w:p w14:paraId="3253D019" w14:textId="77777777" w:rsidR="0017702A" w:rsidRDefault="0017702A">
      <w:pPr>
        <w:pBdr>
          <w:top w:val="nil"/>
          <w:left w:val="nil"/>
          <w:bottom w:val="nil"/>
          <w:right w:val="nil"/>
          <w:between w:val="nil"/>
        </w:pBdr>
        <w:ind w:left="720"/>
      </w:pPr>
    </w:p>
    <w:p w14:paraId="54632493" w14:textId="77777777" w:rsidR="0017702A" w:rsidRDefault="008E522E">
      <w:pPr>
        <w:pBdr>
          <w:top w:val="nil"/>
          <w:left w:val="nil"/>
          <w:bottom w:val="nil"/>
          <w:right w:val="nil"/>
          <w:between w:val="nil"/>
        </w:pBdr>
      </w:pPr>
      <w:r>
        <w:rPr>
          <w:noProof/>
        </w:rPr>
        <w:drawing>
          <wp:inline distT="114300" distB="114300" distL="114300" distR="114300" wp14:anchorId="58193B1C" wp14:editId="5AFD8041">
            <wp:extent cx="5943600" cy="20955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095500"/>
                    </a:xfrm>
                    <a:prstGeom prst="rect">
                      <a:avLst/>
                    </a:prstGeom>
                    <a:ln/>
                  </pic:spPr>
                </pic:pic>
              </a:graphicData>
            </a:graphic>
          </wp:inline>
        </w:drawing>
      </w:r>
    </w:p>
    <w:p w14:paraId="7A7EFEE7" w14:textId="77777777" w:rsidR="0017702A" w:rsidRDefault="0017702A">
      <w:pPr>
        <w:pBdr>
          <w:top w:val="nil"/>
          <w:left w:val="nil"/>
          <w:bottom w:val="nil"/>
          <w:right w:val="nil"/>
          <w:between w:val="nil"/>
        </w:pBdr>
      </w:pPr>
    </w:p>
    <w:p w14:paraId="7505EC82" w14:textId="77777777" w:rsidR="0017702A" w:rsidRDefault="0017702A">
      <w:pPr>
        <w:pBdr>
          <w:top w:val="nil"/>
          <w:left w:val="nil"/>
          <w:bottom w:val="nil"/>
          <w:right w:val="nil"/>
          <w:between w:val="nil"/>
        </w:pBdr>
      </w:pPr>
    </w:p>
    <w:p w14:paraId="7F4F3C85" w14:textId="77777777" w:rsidR="0017702A" w:rsidRDefault="008E522E">
      <w:pPr>
        <w:pBdr>
          <w:top w:val="nil"/>
          <w:left w:val="nil"/>
          <w:bottom w:val="nil"/>
          <w:right w:val="nil"/>
          <w:between w:val="nil"/>
        </w:pBdr>
      </w:pPr>
      <w:r>
        <w:rPr>
          <w:noProof/>
        </w:rPr>
        <w:drawing>
          <wp:inline distT="114300" distB="114300" distL="114300" distR="114300" wp14:anchorId="4A2E2AB5" wp14:editId="68294D93">
            <wp:extent cx="5943600" cy="2336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336800"/>
                    </a:xfrm>
                    <a:prstGeom prst="rect">
                      <a:avLst/>
                    </a:prstGeom>
                    <a:ln/>
                  </pic:spPr>
                </pic:pic>
              </a:graphicData>
            </a:graphic>
          </wp:inline>
        </w:drawing>
      </w:r>
    </w:p>
    <w:p w14:paraId="1DD1BFEA" w14:textId="6BD22EA9" w:rsidR="0017702A" w:rsidRDefault="0017702A" w:rsidP="00B141A5">
      <w:pPr>
        <w:pBdr>
          <w:top w:val="nil"/>
          <w:left w:val="nil"/>
          <w:bottom w:val="nil"/>
          <w:right w:val="nil"/>
          <w:between w:val="nil"/>
        </w:pBdr>
        <w:ind w:left="720"/>
      </w:pPr>
    </w:p>
    <w:p w14:paraId="20C815E3" w14:textId="32A764E4" w:rsidR="0033394A" w:rsidRDefault="00B141A5" w:rsidP="00B141A5">
      <w:pPr>
        <w:pBdr>
          <w:top w:val="nil"/>
          <w:left w:val="nil"/>
          <w:bottom w:val="nil"/>
          <w:right w:val="nil"/>
          <w:between w:val="nil"/>
        </w:pBdr>
        <w:ind w:left="720"/>
      </w:pPr>
      <w:r>
        <w:t xml:space="preserve">The variables with </w:t>
      </w:r>
      <w:r w:rsidR="0033394A">
        <w:t xml:space="preserve">the </w:t>
      </w:r>
      <w:r>
        <w:t xml:space="preserve">greatest influence </w:t>
      </w:r>
      <w:r w:rsidR="0033394A">
        <w:t>are as follows:</w:t>
      </w:r>
    </w:p>
    <w:p w14:paraId="0E5C5424" w14:textId="77777777" w:rsidR="0033394A" w:rsidRDefault="0033394A" w:rsidP="00B141A5">
      <w:pPr>
        <w:pBdr>
          <w:top w:val="nil"/>
          <w:left w:val="nil"/>
          <w:bottom w:val="nil"/>
          <w:right w:val="nil"/>
          <w:between w:val="nil"/>
        </w:pBdr>
        <w:ind w:left="720"/>
      </w:pPr>
    </w:p>
    <w:p w14:paraId="30303D07" w14:textId="2456E37E" w:rsidR="00B141A5" w:rsidRDefault="0033394A" w:rsidP="00646F53">
      <w:pPr>
        <w:numPr>
          <w:ilvl w:val="0"/>
          <w:numId w:val="1"/>
        </w:numPr>
        <w:jc w:val="both"/>
      </w:pPr>
      <w:r>
        <w:t>E</w:t>
      </w:r>
      <w:r w:rsidR="00B141A5">
        <w:t>ducation,</w:t>
      </w:r>
      <w:r w:rsidR="00B141A5">
        <w:t xml:space="preserve"> probably the result of the student debt assumed to finance the education.</w:t>
      </w:r>
      <w:r w:rsidR="00B141A5">
        <w:tab/>
      </w:r>
    </w:p>
    <w:p w14:paraId="74D8F869" w14:textId="1B078FD1" w:rsidR="00B141A5" w:rsidRDefault="00B141A5" w:rsidP="00646F53">
      <w:pPr>
        <w:ind w:left="720"/>
        <w:jc w:val="both"/>
      </w:pPr>
      <w:r>
        <w:t>It is</w:t>
      </w:r>
      <w:r>
        <w:t xml:space="preserve"> also possible</w:t>
      </w:r>
      <w:r>
        <w:t xml:space="preserve"> that</w:t>
      </w:r>
      <w:r>
        <w:t xml:space="preserve"> the more educated a person, the more savvy they are regarding their finances and resist the urge go into to debt to finance purchases.</w:t>
      </w:r>
    </w:p>
    <w:p w14:paraId="1E60BACF" w14:textId="4AB544A4" w:rsidR="00B141A5" w:rsidRDefault="0033394A" w:rsidP="00646F53">
      <w:pPr>
        <w:numPr>
          <w:ilvl w:val="0"/>
          <w:numId w:val="1"/>
        </w:numPr>
        <w:jc w:val="both"/>
      </w:pPr>
      <w:r>
        <w:t>The increase in family size also plays a role.  As indicated earlier, the larger the family, the higher family expense for food, health care, clothing and the like.</w:t>
      </w:r>
      <w:r>
        <w:tab/>
      </w:r>
    </w:p>
    <w:p w14:paraId="144A9167" w14:textId="6A7EFBC9" w:rsidR="00B141A5" w:rsidRDefault="00B141A5" w:rsidP="00646F53">
      <w:pPr>
        <w:numPr>
          <w:ilvl w:val="0"/>
          <w:numId w:val="1"/>
        </w:numPr>
        <w:jc w:val="both"/>
      </w:pPr>
      <w:r>
        <w:t>Finally, income strongly moderates the educational negative affect on personal loans, especially at the $80-$90k annual income levels.</w:t>
      </w:r>
      <w:r>
        <w:t xml:space="preserve"> </w:t>
      </w:r>
      <w:r>
        <w:t xml:space="preserve">This may be the result of having </w:t>
      </w:r>
      <w:proofErr w:type="gramStart"/>
      <w:r>
        <w:t>sufficient</w:t>
      </w:r>
      <w:proofErr w:type="gramEnd"/>
      <w:r>
        <w:t xml:space="preserve"> income to cover their personal living expenses and student loan payments or a </w:t>
      </w:r>
      <w:r>
        <w:lastRenderedPageBreak/>
        <w:t>psychological income barrier.  The customer feels as if "they have made it",</w:t>
      </w:r>
      <w:r>
        <w:t xml:space="preserve"> career wise </w:t>
      </w:r>
      <w:r>
        <w:t>and feel freer to spend money.</w:t>
      </w:r>
    </w:p>
    <w:p w14:paraId="4ABC04FE" w14:textId="2A187378" w:rsidR="00B141A5" w:rsidRDefault="00B141A5">
      <w:pPr>
        <w:pBdr>
          <w:top w:val="nil"/>
          <w:left w:val="nil"/>
          <w:bottom w:val="nil"/>
          <w:right w:val="nil"/>
          <w:between w:val="nil"/>
        </w:pBdr>
      </w:pPr>
    </w:p>
    <w:p w14:paraId="4C0A03F4" w14:textId="77777777" w:rsidR="00B141A5" w:rsidRDefault="00B141A5">
      <w:pPr>
        <w:pBdr>
          <w:top w:val="nil"/>
          <w:left w:val="nil"/>
          <w:bottom w:val="nil"/>
          <w:right w:val="nil"/>
          <w:between w:val="nil"/>
        </w:pBdr>
      </w:pPr>
    </w:p>
    <w:p w14:paraId="5C3FD84C" w14:textId="71B672C6" w:rsidR="0017702A" w:rsidRDefault="008E522E">
      <w:pPr>
        <w:numPr>
          <w:ilvl w:val="0"/>
          <w:numId w:val="2"/>
        </w:numPr>
        <w:pBdr>
          <w:top w:val="nil"/>
          <w:left w:val="nil"/>
          <w:bottom w:val="nil"/>
          <w:right w:val="nil"/>
          <w:between w:val="nil"/>
        </w:pBdr>
      </w:pPr>
      <w:r>
        <w:t xml:space="preserve">Perform a neural network analysis </w:t>
      </w:r>
      <w:r>
        <w:t xml:space="preserve">of the variables found to be significant in the logit and </w:t>
      </w:r>
      <w:proofErr w:type="spellStart"/>
      <w:r>
        <w:t>probit</w:t>
      </w:r>
      <w:proofErr w:type="spellEnd"/>
      <w:r>
        <w:t xml:space="preserve"> analysis above. Copy screen snapshots of your final neural network model in R to your report.</w:t>
      </w:r>
    </w:p>
    <w:p w14:paraId="7F5DF9E1" w14:textId="77777777" w:rsidR="009B3CE5" w:rsidRDefault="009B3CE5" w:rsidP="009B3CE5">
      <w:pPr>
        <w:pBdr>
          <w:top w:val="nil"/>
          <w:left w:val="nil"/>
          <w:bottom w:val="nil"/>
          <w:right w:val="nil"/>
          <w:between w:val="nil"/>
        </w:pBdr>
        <w:ind w:left="720"/>
      </w:pPr>
    </w:p>
    <w:p w14:paraId="1859C0B1" w14:textId="77777777" w:rsidR="0017702A" w:rsidRDefault="008E522E">
      <w:pPr>
        <w:pBdr>
          <w:top w:val="nil"/>
          <w:left w:val="nil"/>
          <w:bottom w:val="nil"/>
          <w:right w:val="nil"/>
          <w:between w:val="nil"/>
        </w:pBdr>
        <w:ind w:left="720"/>
      </w:pPr>
      <w:r>
        <w:rPr>
          <w:noProof/>
        </w:rPr>
        <w:drawing>
          <wp:inline distT="114300" distB="114300" distL="114300" distR="114300" wp14:anchorId="1391E8DB" wp14:editId="5F9ED4FA">
            <wp:extent cx="4484377" cy="46529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484377" cy="4652963"/>
                    </a:xfrm>
                    <a:prstGeom prst="rect">
                      <a:avLst/>
                    </a:prstGeom>
                    <a:ln/>
                  </pic:spPr>
                </pic:pic>
              </a:graphicData>
            </a:graphic>
          </wp:inline>
        </w:drawing>
      </w:r>
    </w:p>
    <w:p w14:paraId="2999BE0F" w14:textId="77777777" w:rsidR="00B141A5" w:rsidRDefault="00B141A5">
      <w:pPr>
        <w:pBdr>
          <w:top w:val="nil"/>
          <w:left w:val="nil"/>
          <w:bottom w:val="nil"/>
          <w:right w:val="nil"/>
          <w:between w:val="nil"/>
        </w:pBdr>
        <w:ind w:left="720"/>
      </w:pPr>
    </w:p>
    <w:p w14:paraId="4641FB0D" w14:textId="3746939D" w:rsidR="0017702A" w:rsidRDefault="008E522E">
      <w:pPr>
        <w:pBdr>
          <w:top w:val="nil"/>
          <w:left w:val="nil"/>
          <w:bottom w:val="nil"/>
          <w:right w:val="nil"/>
          <w:between w:val="nil"/>
        </w:pBdr>
        <w:ind w:left="720"/>
      </w:pPr>
      <w:r>
        <w:t xml:space="preserve">This neural network analysis includes the variables (education and income) found to be significant in the logit and </w:t>
      </w:r>
      <w:proofErr w:type="spellStart"/>
      <w:r>
        <w:t>probit</w:t>
      </w:r>
      <w:proofErr w:type="spellEnd"/>
      <w:r>
        <w:t xml:space="preserve"> analysis above.</w:t>
      </w:r>
    </w:p>
    <w:p w14:paraId="6C48F6C4" w14:textId="0A1D1EFE" w:rsidR="0017702A" w:rsidRDefault="0017702A">
      <w:pPr>
        <w:pBdr>
          <w:top w:val="nil"/>
          <w:left w:val="nil"/>
          <w:bottom w:val="nil"/>
          <w:right w:val="nil"/>
          <w:between w:val="nil"/>
        </w:pBdr>
        <w:ind w:left="720"/>
      </w:pPr>
    </w:p>
    <w:p w14:paraId="1A3AAC13" w14:textId="57E81869" w:rsidR="00B141A5" w:rsidRDefault="00B141A5">
      <w:pPr>
        <w:pBdr>
          <w:top w:val="nil"/>
          <w:left w:val="nil"/>
          <w:bottom w:val="nil"/>
          <w:right w:val="nil"/>
          <w:between w:val="nil"/>
        </w:pBdr>
        <w:ind w:left="720"/>
      </w:pPr>
    </w:p>
    <w:p w14:paraId="7DFD673B" w14:textId="7D6E42A2" w:rsidR="00B141A5" w:rsidRDefault="00B141A5">
      <w:pPr>
        <w:pBdr>
          <w:top w:val="nil"/>
          <w:left w:val="nil"/>
          <w:bottom w:val="nil"/>
          <w:right w:val="nil"/>
          <w:between w:val="nil"/>
        </w:pBdr>
        <w:ind w:left="720"/>
      </w:pPr>
    </w:p>
    <w:p w14:paraId="09FF38F7" w14:textId="1F3915CD" w:rsidR="00B141A5" w:rsidRDefault="00B141A5">
      <w:pPr>
        <w:pBdr>
          <w:top w:val="nil"/>
          <w:left w:val="nil"/>
          <w:bottom w:val="nil"/>
          <w:right w:val="nil"/>
          <w:between w:val="nil"/>
        </w:pBdr>
        <w:ind w:left="720"/>
      </w:pPr>
    </w:p>
    <w:p w14:paraId="6C062A8B" w14:textId="439B04DE" w:rsidR="00B141A5" w:rsidRDefault="00B141A5">
      <w:pPr>
        <w:pBdr>
          <w:top w:val="nil"/>
          <w:left w:val="nil"/>
          <w:bottom w:val="nil"/>
          <w:right w:val="nil"/>
          <w:between w:val="nil"/>
        </w:pBdr>
        <w:ind w:left="720"/>
      </w:pPr>
    </w:p>
    <w:p w14:paraId="2D16818E" w14:textId="5374F44F" w:rsidR="00B141A5" w:rsidRDefault="00B141A5">
      <w:pPr>
        <w:pBdr>
          <w:top w:val="nil"/>
          <w:left w:val="nil"/>
          <w:bottom w:val="nil"/>
          <w:right w:val="nil"/>
          <w:between w:val="nil"/>
        </w:pBdr>
        <w:ind w:left="720"/>
      </w:pPr>
    </w:p>
    <w:p w14:paraId="48CD5EBA" w14:textId="09B7F238" w:rsidR="00B141A5" w:rsidRDefault="00B141A5">
      <w:pPr>
        <w:pBdr>
          <w:top w:val="nil"/>
          <w:left w:val="nil"/>
          <w:bottom w:val="nil"/>
          <w:right w:val="nil"/>
          <w:between w:val="nil"/>
        </w:pBdr>
        <w:ind w:left="720"/>
      </w:pPr>
    </w:p>
    <w:p w14:paraId="70D4105A" w14:textId="12844DE0" w:rsidR="00B141A5" w:rsidRDefault="00B141A5">
      <w:pPr>
        <w:pBdr>
          <w:top w:val="nil"/>
          <w:left w:val="nil"/>
          <w:bottom w:val="nil"/>
          <w:right w:val="nil"/>
          <w:between w:val="nil"/>
        </w:pBdr>
        <w:ind w:left="720"/>
      </w:pPr>
    </w:p>
    <w:p w14:paraId="78AC438B" w14:textId="03A81C0B" w:rsidR="00B141A5" w:rsidRDefault="00B141A5">
      <w:pPr>
        <w:pBdr>
          <w:top w:val="nil"/>
          <w:left w:val="nil"/>
          <w:bottom w:val="nil"/>
          <w:right w:val="nil"/>
          <w:between w:val="nil"/>
        </w:pBdr>
        <w:ind w:left="720"/>
      </w:pPr>
    </w:p>
    <w:p w14:paraId="63487EE0" w14:textId="6F385002" w:rsidR="00B141A5" w:rsidRDefault="00B141A5">
      <w:pPr>
        <w:pBdr>
          <w:top w:val="nil"/>
          <w:left w:val="nil"/>
          <w:bottom w:val="nil"/>
          <w:right w:val="nil"/>
          <w:between w:val="nil"/>
        </w:pBdr>
        <w:ind w:left="720"/>
      </w:pPr>
    </w:p>
    <w:p w14:paraId="5E62477F" w14:textId="77777777" w:rsidR="00B141A5" w:rsidRDefault="00B141A5">
      <w:pPr>
        <w:pBdr>
          <w:top w:val="nil"/>
          <w:left w:val="nil"/>
          <w:bottom w:val="nil"/>
          <w:right w:val="nil"/>
          <w:between w:val="nil"/>
        </w:pBdr>
        <w:ind w:left="720"/>
      </w:pPr>
    </w:p>
    <w:p w14:paraId="462F9D43" w14:textId="171E0D9D" w:rsidR="0017702A" w:rsidRDefault="008E522E">
      <w:pPr>
        <w:numPr>
          <w:ilvl w:val="0"/>
          <w:numId w:val="2"/>
        </w:numPr>
        <w:pBdr>
          <w:top w:val="nil"/>
          <w:left w:val="nil"/>
          <w:bottom w:val="nil"/>
          <w:right w:val="nil"/>
          <w:between w:val="nil"/>
        </w:pBdr>
      </w:pPr>
      <w:r>
        <w:t xml:space="preserve">Create a prediction model of the neural network. Using the prediction model, perform a sensitivity analysis for the </w:t>
      </w:r>
      <w:r>
        <w:t xml:space="preserve">neural network model </w:t>
      </w:r>
      <w:proofErr w:type="gramStart"/>
      <w:r>
        <w:t>similar to</w:t>
      </w:r>
      <w:proofErr w:type="gramEnd"/>
      <w:r>
        <w:t xml:space="preserve"> the logit and </w:t>
      </w:r>
      <w:proofErr w:type="spellStart"/>
      <w:r>
        <w:t>probit</w:t>
      </w:r>
      <w:proofErr w:type="spellEnd"/>
      <w:r>
        <w:t xml:space="preserve"> sensitivity analy</w:t>
      </w:r>
      <w:r>
        <w:lastRenderedPageBreak/>
        <w:t>s</w:t>
      </w:r>
      <w:r>
        <w:t>i</w:t>
      </w:r>
      <w:r>
        <w:t>s</w:t>
      </w:r>
      <w:r>
        <w:t>.</w:t>
      </w:r>
    </w:p>
    <w:p w14:paraId="76FD050B" w14:textId="77777777" w:rsidR="00646F53" w:rsidRDefault="00646F53" w:rsidP="00646F53">
      <w:pPr>
        <w:pBdr>
          <w:top w:val="nil"/>
          <w:left w:val="nil"/>
          <w:bottom w:val="nil"/>
          <w:right w:val="nil"/>
          <w:between w:val="nil"/>
        </w:pBdr>
        <w:ind w:left="720"/>
      </w:pPr>
    </w:p>
    <w:p w14:paraId="1DEA6B1E" w14:textId="77777777" w:rsidR="00660F83" w:rsidRDefault="008E522E" w:rsidP="00660F83">
      <w:pPr>
        <w:pBdr>
          <w:top w:val="nil"/>
          <w:left w:val="nil"/>
          <w:bottom w:val="nil"/>
          <w:right w:val="nil"/>
          <w:between w:val="nil"/>
        </w:pBdr>
        <w:jc w:val="center"/>
      </w:pPr>
      <w:r>
        <w:rPr>
          <w:noProof/>
        </w:rPr>
        <w:drawing>
          <wp:inline distT="114300" distB="114300" distL="114300" distR="114300" wp14:anchorId="6B5D563B" wp14:editId="5EBCF35D">
            <wp:extent cx="4867275" cy="3528695"/>
            <wp:effectExtent l="0" t="0" r="9525"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867687" cy="3528994"/>
                    </a:xfrm>
                    <a:prstGeom prst="rect">
                      <a:avLst/>
                    </a:prstGeom>
                    <a:ln/>
                  </pic:spPr>
                </pic:pic>
              </a:graphicData>
            </a:graphic>
          </wp:inline>
        </w:drawing>
      </w:r>
    </w:p>
    <w:p w14:paraId="6D537691" w14:textId="451C1665" w:rsidR="0033394A" w:rsidRDefault="008E522E" w:rsidP="00660F83">
      <w:pPr>
        <w:pBdr>
          <w:top w:val="nil"/>
          <w:left w:val="nil"/>
          <w:bottom w:val="nil"/>
          <w:right w:val="nil"/>
          <w:between w:val="nil"/>
        </w:pBdr>
        <w:jc w:val="center"/>
      </w:pPr>
      <w:r>
        <w:rPr>
          <w:noProof/>
        </w:rPr>
        <w:drawing>
          <wp:inline distT="114300" distB="114300" distL="114300" distR="114300" wp14:anchorId="0C7A7A59" wp14:editId="16057DB5">
            <wp:extent cx="4886325" cy="3705225"/>
            <wp:effectExtent l="0" t="0" r="9525" b="9525"/>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886325" cy="3705225"/>
                    </a:xfrm>
                    <a:prstGeom prst="rect">
                      <a:avLst/>
                    </a:prstGeom>
                    <a:ln/>
                  </pic:spPr>
                </pic:pic>
              </a:graphicData>
            </a:graphic>
          </wp:inline>
        </w:drawing>
      </w:r>
    </w:p>
    <w:p w14:paraId="666F8AF3" w14:textId="26583284" w:rsidR="0017702A" w:rsidRDefault="008E522E">
      <w:pPr>
        <w:pBdr>
          <w:top w:val="nil"/>
          <w:left w:val="nil"/>
          <w:bottom w:val="nil"/>
          <w:right w:val="nil"/>
          <w:between w:val="nil"/>
        </w:pBdr>
      </w:pPr>
      <w:r>
        <w:lastRenderedPageBreak/>
        <w:t>This sensitivity analysis shows that individuals with a</w:t>
      </w:r>
      <w:r>
        <w:t xml:space="preserve"> higher education and income are more likely to open loans.  This can be explained in the following ways: </w:t>
      </w:r>
    </w:p>
    <w:p w14:paraId="2BE4D188" w14:textId="4F12C79A" w:rsidR="009B3CE5" w:rsidRPr="008E522E" w:rsidRDefault="008E522E">
      <w:pPr>
        <w:pBdr>
          <w:top w:val="nil"/>
          <w:left w:val="nil"/>
          <w:bottom w:val="nil"/>
          <w:right w:val="nil"/>
          <w:between w:val="nil"/>
        </w:pBdr>
      </w:pPr>
      <w:r>
        <w:t xml:space="preserve"> </w:t>
      </w:r>
      <w:bookmarkStart w:id="1" w:name="_GoBack"/>
      <w:bookmarkEnd w:id="1"/>
    </w:p>
    <w:p w14:paraId="3EBFB41A" w14:textId="7F111A6A" w:rsidR="0017702A" w:rsidRDefault="008E522E" w:rsidP="008E522E">
      <w:pPr>
        <w:pStyle w:val="ListParagraph"/>
        <w:numPr>
          <w:ilvl w:val="0"/>
          <w:numId w:val="1"/>
        </w:numPr>
        <w:pBdr>
          <w:top w:val="nil"/>
          <w:left w:val="nil"/>
          <w:bottom w:val="nil"/>
          <w:right w:val="nil"/>
          <w:between w:val="nil"/>
        </w:pBdr>
      </w:pPr>
      <w:r>
        <w:t>Individuals with</w:t>
      </w:r>
      <w:r>
        <w:t xml:space="preserve"> h</w:t>
      </w:r>
      <w:r>
        <w:t xml:space="preserve">igher education need more money to pay for </w:t>
      </w:r>
      <w:r w:rsidR="00B141A5">
        <w:t>the</w:t>
      </w:r>
      <w:r>
        <w:t xml:space="preserve"> education.</w:t>
      </w:r>
    </w:p>
    <w:p w14:paraId="5B6D23CF" w14:textId="462762B2" w:rsidR="0017702A" w:rsidRDefault="008E522E" w:rsidP="008E522E">
      <w:pPr>
        <w:pStyle w:val="ListParagraph"/>
        <w:numPr>
          <w:ilvl w:val="0"/>
          <w:numId w:val="1"/>
        </w:numPr>
        <w:pBdr>
          <w:top w:val="nil"/>
          <w:left w:val="nil"/>
          <w:bottom w:val="nil"/>
          <w:right w:val="nil"/>
          <w:between w:val="nil"/>
        </w:pBdr>
      </w:pPr>
      <w:r>
        <w:t>Individuals with</w:t>
      </w:r>
      <w:r>
        <w:t xml:space="preserve"> h</w:t>
      </w:r>
      <w:r>
        <w:t>igher income will spend more money on average.</w:t>
      </w:r>
    </w:p>
    <w:p w14:paraId="0503984A" w14:textId="6243B466" w:rsidR="0017702A" w:rsidRDefault="008E522E" w:rsidP="008E522E">
      <w:pPr>
        <w:pStyle w:val="ListParagraph"/>
        <w:numPr>
          <w:ilvl w:val="0"/>
          <w:numId w:val="1"/>
        </w:numPr>
        <w:pBdr>
          <w:top w:val="nil"/>
          <w:left w:val="nil"/>
          <w:bottom w:val="nil"/>
          <w:right w:val="nil"/>
          <w:between w:val="nil"/>
        </w:pBdr>
      </w:pPr>
      <w:r>
        <w:t>Individuals with</w:t>
      </w:r>
      <w:r>
        <w:t xml:space="preserve"> h</w:t>
      </w:r>
      <w:r>
        <w:t>igher income and education will take more financial risks.</w:t>
      </w:r>
    </w:p>
    <w:p w14:paraId="75F60B6C" w14:textId="10D178C5" w:rsidR="0017702A" w:rsidRDefault="008E522E" w:rsidP="008E522E">
      <w:pPr>
        <w:pStyle w:val="ListParagraph"/>
        <w:numPr>
          <w:ilvl w:val="0"/>
          <w:numId w:val="1"/>
        </w:numPr>
        <w:pBdr>
          <w:top w:val="nil"/>
          <w:left w:val="nil"/>
          <w:bottom w:val="nil"/>
          <w:right w:val="nil"/>
          <w:between w:val="nil"/>
        </w:pBdr>
      </w:pPr>
      <w:r>
        <w:t>Individuals with</w:t>
      </w:r>
      <w:r>
        <w:t xml:space="preserve"> h</w:t>
      </w:r>
      <w:r>
        <w:t>igher income are more likely to be approved for loans.</w:t>
      </w:r>
    </w:p>
    <w:p w14:paraId="7B212571" w14:textId="77777777" w:rsidR="0017702A" w:rsidRDefault="0017702A" w:rsidP="0033394A">
      <w:pPr>
        <w:pBdr>
          <w:top w:val="nil"/>
          <w:left w:val="nil"/>
          <w:bottom w:val="nil"/>
          <w:right w:val="nil"/>
          <w:between w:val="nil"/>
        </w:pBdr>
      </w:pPr>
    </w:p>
    <w:sectPr w:rsidR="0017702A">
      <w:footerReference w:type="default" r:id="rId16"/>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67786" w14:textId="77777777" w:rsidR="00000000" w:rsidRDefault="008E522E">
      <w:pPr>
        <w:spacing w:line="240" w:lineRule="auto"/>
      </w:pPr>
      <w:r>
        <w:separator/>
      </w:r>
    </w:p>
  </w:endnote>
  <w:endnote w:type="continuationSeparator" w:id="0">
    <w:p w14:paraId="2B424F01" w14:textId="77777777" w:rsidR="00000000" w:rsidRDefault="008E52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35AB" w14:textId="77777777" w:rsidR="0017702A" w:rsidRDefault="008E522E">
    <w:pPr>
      <w:ind w:left="9360"/>
      <w:jc w:val="center"/>
    </w:pPr>
    <w:r>
      <w:fldChar w:fldCharType="begin"/>
    </w:r>
    <w:r>
      <w:instrText>PAGE</w:instrText>
    </w:r>
    <w:r w:rsidR="009B3CE5">
      <w:fldChar w:fldCharType="separate"/>
    </w:r>
    <w:r w:rsidR="009B3CE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1602F" w14:textId="77777777" w:rsidR="00000000" w:rsidRDefault="008E522E">
      <w:pPr>
        <w:spacing w:line="240" w:lineRule="auto"/>
      </w:pPr>
      <w:r>
        <w:separator/>
      </w:r>
    </w:p>
  </w:footnote>
  <w:footnote w:type="continuationSeparator" w:id="0">
    <w:p w14:paraId="47278791" w14:textId="77777777" w:rsidR="00000000" w:rsidRDefault="008E52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727CF"/>
    <w:multiLevelType w:val="multilevel"/>
    <w:tmpl w:val="D458AF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6B660B"/>
    <w:multiLevelType w:val="multilevel"/>
    <w:tmpl w:val="F6A84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702A"/>
    <w:rsid w:val="0017702A"/>
    <w:rsid w:val="0033394A"/>
    <w:rsid w:val="00646F53"/>
    <w:rsid w:val="00660F83"/>
    <w:rsid w:val="008E522E"/>
    <w:rsid w:val="009B3CE5"/>
    <w:rsid w:val="00B141A5"/>
    <w:rsid w:val="00C9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753E"/>
  <w15:docId w15:val="{BA9BA2D1-7E4C-4A02-830F-6C6D3190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394A"/>
    <w:pPr>
      <w:tabs>
        <w:tab w:val="center" w:pos="4680"/>
        <w:tab w:val="right" w:pos="9360"/>
      </w:tabs>
      <w:spacing w:line="240" w:lineRule="auto"/>
    </w:pPr>
  </w:style>
  <w:style w:type="character" w:customStyle="1" w:styleId="HeaderChar">
    <w:name w:val="Header Char"/>
    <w:basedOn w:val="DefaultParagraphFont"/>
    <w:link w:val="Header"/>
    <w:uiPriority w:val="99"/>
    <w:rsid w:val="0033394A"/>
  </w:style>
  <w:style w:type="paragraph" w:styleId="Footer">
    <w:name w:val="footer"/>
    <w:basedOn w:val="Normal"/>
    <w:link w:val="FooterChar"/>
    <w:uiPriority w:val="99"/>
    <w:unhideWhenUsed/>
    <w:rsid w:val="0033394A"/>
    <w:pPr>
      <w:tabs>
        <w:tab w:val="center" w:pos="4680"/>
        <w:tab w:val="right" w:pos="9360"/>
      </w:tabs>
      <w:spacing w:line="240" w:lineRule="auto"/>
    </w:pPr>
  </w:style>
  <w:style w:type="character" w:customStyle="1" w:styleId="FooterChar">
    <w:name w:val="Footer Char"/>
    <w:basedOn w:val="DefaultParagraphFont"/>
    <w:link w:val="Footer"/>
    <w:uiPriority w:val="99"/>
    <w:rsid w:val="0033394A"/>
  </w:style>
  <w:style w:type="paragraph" w:styleId="ListParagraph">
    <w:name w:val="List Paragraph"/>
    <w:basedOn w:val="Normal"/>
    <w:uiPriority w:val="34"/>
    <w:qFormat/>
    <w:rsid w:val="008E5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13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Funmi Esuruoso</cp:lastModifiedBy>
  <cp:revision>5</cp:revision>
  <dcterms:created xsi:type="dcterms:W3CDTF">2019-03-14T17:29:00Z</dcterms:created>
  <dcterms:modified xsi:type="dcterms:W3CDTF">2019-03-14T18:00:00Z</dcterms:modified>
</cp:coreProperties>
</file>