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A694" w14:textId="65C54C77" w:rsidR="002415D5" w:rsidRPr="00200647" w:rsidRDefault="00C307E1">
      <w:r>
        <w:t>Обратная польская запись – перевод</w:t>
      </w:r>
      <w:r w:rsidR="00200647">
        <w:t xml:space="preserve"> числа из инфиксной в постфиксную форму записи.</w:t>
      </w:r>
    </w:p>
    <w:sectPr w:rsidR="002415D5" w:rsidRPr="0020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7"/>
    <w:rsid w:val="00200647"/>
    <w:rsid w:val="002415D5"/>
    <w:rsid w:val="005836C7"/>
    <w:rsid w:val="00C3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6E5E"/>
  <w15:chartTrackingRefBased/>
  <w15:docId w15:val="{1F1BF5B9-216C-4F06-BFD3-95184DB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3</cp:revision>
  <dcterms:created xsi:type="dcterms:W3CDTF">2024-12-25T14:26:00Z</dcterms:created>
  <dcterms:modified xsi:type="dcterms:W3CDTF">2024-12-25T14:47:00Z</dcterms:modified>
</cp:coreProperties>
</file>