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1DA6" w:rsidRPr="00881DA6" w:rsidRDefault="00881DA6" w:rsidP="00881DA6">
      <w:pPr>
        <w:jc w:val="center"/>
        <w:rPr>
          <w:rFonts w:ascii="Arial" w:hAnsi="Arial" w:cs="Arial"/>
          <w:b/>
          <w:sz w:val="28"/>
          <w:szCs w:val="28"/>
        </w:rPr>
      </w:pPr>
      <w:r w:rsidRPr="00881DA6">
        <w:rPr>
          <w:rFonts w:ascii="Arial" w:hAnsi="Arial" w:cs="Arial"/>
          <w:b/>
          <w:sz w:val="28"/>
          <w:szCs w:val="28"/>
        </w:rPr>
        <w:t>ADMISSIONS POLICY</w:t>
      </w:r>
    </w:p>
    <w:p w:rsidR="00881DA6" w:rsidRPr="00881DA6" w:rsidRDefault="00881DA6" w:rsidP="00881DA6">
      <w:pPr>
        <w:spacing w:before="100" w:beforeAutospacing="1" w:after="100" w:afterAutospacing="1"/>
        <w:jc w:val="both"/>
        <w:rPr>
          <w:rFonts w:ascii="Century Gothic" w:hAnsi="Century Gothic" w:cs="Arial"/>
        </w:rPr>
      </w:pPr>
      <w:r w:rsidRPr="00881DA6">
        <w:rPr>
          <w:rFonts w:ascii="Century Gothic" w:hAnsi="Century Gothic" w:cs="Arial"/>
        </w:rPr>
        <w:t xml:space="preserve">The admission policy of a public school is determined by the School Board in terms of section 5(5) of the South African Schools Act, 1996 (No. 84 of 1996). The policy is consistent with the Constitution of the Republic of South Africa, 1996 (No. 108 of 1996), the South African Schools Act, 1996 and applicable provincial law. </w:t>
      </w:r>
    </w:p>
    <w:p w:rsidR="00881DA6" w:rsidRPr="00881DA6" w:rsidRDefault="00881DA6" w:rsidP="00881DA6">
      <w:pPr>
        <w:spacing w:before="100" w:beforeAutospacing="1" w:after="100" w:afterAutospacing="1"/>
        <w:jc w:val="both"/>
        <w:rPr>
          <w:rFonts w:ascii="Century Gothic" w:hAnsi="Century Gothic" w:cs="Arial"/>
          <w:b/>
        </w:rPr>
      </w:pPr>
      <w:r w:rsidRPr="00881DA6">
        <w:rPr>
          <w:rFonts w:ascii="Century Gothic" w:hAnsi="Century Gothic" w:cs="Arial"/>
          <w:b/>
        </w:rPr>
        <w:t>The admissions procedure</w:t>
      </w:r>
      <w:bookmarkStart w:id="0" w:name="_GoBack"/>
      <w:bookmarkEnd w:id="0"/>
    </w:p>
    <w:p w:rsidR="00881DA6" w:rsidRPr="00881DA6" w:rsidRDefault="00881DA6" w:rsidP="00881DA6">
      <w:pPr>
        <w:spacing w:before="100" w:beforeAutospacing="1" w:after="100" w:afterAutospacing="1"/>
        <w:jc w:val="both"/>
        <w:rPr>
          <w:rFonts w:ascii="Century Gothic" w:hAnsi="Century Gothic"/>
        </w:rPr>
      </w:pPr>
      <w:r w:rsidRPr="00881DA6">
        <w:rPr>
          <w:rFonts w:ascii="Century Gothic" w:hAnsi="Century Gothic" w:cs="Arial"/>
        </w:rPr>
        <w:t xml:space="preserve">A parent must complete an application form for admission, which is made available together with the admission policy and the code of conduct for learners of the school. The principal ensures that parents are given whatever assistance they may require to complete the form. </w:t>
      </w:r>
    </w:p>
    <w:p w:rsidR="00881DA6" w:rsidRPr="00881DA6" w:rsidRDefault="00881DA6" w:rsidP="00881DA6">
      <w:pPr>
        <w:spacing w:before="100" w:beforeAutospacing="1" w:after="100" w:afterAutospacing="1"/>
        <w:jc w:val="both"/>
        <w:rPr>
          <w:rFonts w:ascii="Century Gothic" w:hAnsi="Century Gothic"/>
        </w:rPr>
      </w:pPr>
      <w:r w:rsidRPr="00881DA6">
        <w:rPr>
          <w:rFonts w:ascii="Century Gothic" w:hAnsi="Century Gothic" w:cs="Arial"/>
        </w:rPr>
        <w:t xml:space="preserve">When a parent applies for admission of a learner to the school, the parent must present an official birth certificate of the learner to the principal of the school. If the parent is unable to submit the birth certificate, the learner may be admitted conditionally until a copy of the birth certificate is obtained from the regional office of the Department of Home Affairs. The principal must advise parents that it is an offence to make a false statement about the age of a child. (See Births and Deaths Registration Act, 1992 (No. 51 of 1992).) The parent must ensure that the admission of the learner is finalised within three months of conditional admission. </w:t>
      </w:r>
    </w:p>
    <w:p w:rsidR="00881DA6" w:rsidRPr="00881DA6" w:rsidRDefault="00881DA6" w:rsidP="00881DA6">
      <w:pPr>
        <w:spacing w:before="100" w:beforeAutospacing="1" w:after="100" w:afterAutospacing="1"/>
        <w:jc w:val="both"/>
        <w:rPr>
          <w:rFonts w:ascii="Century Gothic" w:hAnsi="Century Gothic"/>
        </w:rPr>
      </w:pPr>
      <w:r w:rsidRPr="00881DA6">
        <w:rPr>
          <w:rFonts w:ascii="Century Gothic" w:hAnsi="Century Gothic" w:cs="Arial"/>
        </w:rPr>
        <w:t>On application for admission, a parent must show proof that the learner has been immunised against the following communicable diseases: polio, measles, tuberculosis, diphtheria, tetanus and hepatitis B. If a parent is unable to show proof of immunisation, the principal must advise the parent on having the learner immunised as part of the free primary health care programme.</w:t>
      </w:r>
    </w:p>
    <w:p w:rsidR="00881DA6" w:rsidRPr="00881DA6" w:rsidRDefault="00881DA6" w:rsidP="00881DA6">
      <w:pPr>
        <w:spacing w:before="100" w:beforeAutospacing="1" w:after="100" w:afterAutospacing="1"/>
        <w:jc w:val="both"/>
        <w:rPr>
          <w:rFonts w:ascii="Century Gothic" w:hAnsi="Century Gothic"/>
        </w:rPr>
      </w:pPr>
      <w:r w:rsidRPr="00881DA6">
        <w:rPr>
          <w:rFonts w:ascii="Century Gothic" w:hAnsi="Century Gothic" w:cs="Arial"/>
        </w:rPr>
        <w:t>When a learner transfers from one school to another, the principal must complete a transfer card and hand it to the parent, or forward it to the principal of the receiving school. (Note: the learner’s permanent record remains with the school and is not passed on to the receiving school.) The learner’s transfer card must be attached to the application form for admission to the receiving school.</w:t>
      </w:r>
    </w:p>
    <w:p w:rsidR="00881DA6" w:rsidRPr="00881DA6" w:rsidRDefault="00881DA6" w:rsidP="00881DA6">
      <w:pPr>
        <w:spacing w:before="100" w:beforeAutospacing="1" w:after="100" w:afterAutospacing="1"/>
        <w:jc w:val="both"/>
        <w:rPr>
          <w:rFonts w:ascii="Century Gothic" w:hAnsi="Century Gothic" w:cs="Arial"/>
        </w:rPr>
      </w:pPr>
      <w:r w:rsidRPr="00881DA6">
        <w:rPr>
          <w:rFonts w:ascii="Century Gothic" w:hAnsi="Century Gothic" w:cs="Arial"/>
        </w:rPr>
        <w:t xml:space="preserve">If the transfer card is not available the principal of the receiving school may admit the learner and place the learner in a grade on the basis of the following documentation: </w:t>
      </w:r>
    </w:p>
    <w:p w:rsidR="00881DA6" w:rsidRPr="00881DA6" w:rsidRDefault="00881DA6" w:rsidP="00881DA6">
      <w:pPr>
        <w:tabs>
          <w:tab w:val="num" w:pos="709"/>
        </w:tabs>
        <w:spacing w:before="100" w:beforeAutospacing="1" w:after="100" w:afterAutospacing="1"/>
        <w:ind w:left="709" w:hanging="709"/>
        <w:jc w:val="both"/>
        <w:rPr>
          <w:rFonts w:ascii="Century Gothic" w:hAnsi="Century Gothic" w:cs="Arial"/>
        </w:rPr>
      </w:pPr>
      <w:r w:rsidRPr="00881DA6">
        <w:rPr>
          <w:rFonts w:ascii="Century Gothic" w:hAnsi="Century Gothic" w:cs="Arial"/>
        </w:rPr>
        <w:t>(a) the last report card issued by the previous school;</w:t>
      </w:r>
    </w:p>
    <w:p w:rsidR="00881DA6" w:rsidRPr="00881DA6" w:rsidRDefault="00881DA6" w:rsidP="00881DA6">
      <w:pPr>
        <w:tabs>
          <w:tab w:val="num" w:pos="709"/>
        </w:tabs>
        <w:spacing w:before="100" w:beforeAutospacing="1" w:after="100" w:afterAutospacing="1"/>
        <w:ind w:left="709" w:hanging="709"/>
        <w:jc w:val="both"/>
        <w:rPr>
          <w:rFonts w:ascii="Century Gothic" w:hAnsi="Century Gothic"/>
        </w:rPr>
      </w:pPr>
      <w:r w:rsidRPr="00881DA6">
        <w:rPr>
          <w:rFonts w:ascii="Century Gothic" w:hAnsi="Century Gothic" w:cs="Arial"/>
        </w:rPr>
        <w:t>b) other equivalent documentation from the previous school; or</w:t>
      </w:r>
    </w:p>
    <w:p w:rsidR="00881DA6" w:rsidRPr="00881DA6" w:rsidRDefault="00881DA6" w:rsidP="00881DA6">
      <w:pPr>
        <w:tabs>
          <w:tab w:val="num" w:pos="1069"/>
        </w:tabs>
        <w:spacing w:before="100" w:beforeAutospacing="1" w:after="100" w:afterAutospacing="1"/>
        <w:ind w:left="360" w:hanging="360"/>
        <w:jc w:val="both"/>
        <w:rPr>
          <w:rFonts w:ascii="Century Gothic" w:hAnsi="Century Gothic"/>
        </w:rPr>
      </w:pPr>
      <w:r w:rsidRPr="00881DA6">
        <w:rPr>
          <w:rFonts w:ascii="Century Gothic" w:hAnsi="Century Gothic" w:cs="Arial"/>
        </w:rPr>
        <w:t>(c) a written affidavit of the parent stating the reason for not having the transfer card and the grade the learner attended at the previous school.</w:t>
      </w:r>
    </w:p>
    <w:p w:rsidR="00881DA6" w:rsidRPr="00881DA6" w:rsidRDefault="00881DA6" w:rsidP="00881DA6">
      <w:pPr>
        <w:spacing w:before="100" w:beforeAutospacing="1" w:after="100" w:afterAutospacing="1"/>
        <w:jc w:val="both"/>
        <w:rPr>
          <w:rFonts w:ascii="Century Gothic" w:hAnsi="Century Gothic"/>
          <w:b/>
        </w:rPr>
      </w:pPr>
      <w:r w:rsidRPr="00881DA6">
        <w:rPr>
          <w:rFonts w:ascii="Century Gothic" w:hAnsi="Century Gothic" w:cs="Arial"/>
          <w:b/>
        </w:rPr>
        <w:t xml:space="preserve">Admission of non-citizens </w:t>
      </w:r>
    </w:p>
    <w:p w:rsidR="00881DA6" w:rsidRPr="00881DA6" w:rsidRDefault="00881DA6" w:rsidP="00881DA6">
      <w:pPr>
        <w:spacing w:before="100" w:beforeAutospacing="1" w:after="100" w:afterAutospacing="1"/>
        <w:jc w:val="both"/>
        <w:rPr>
          <w:rFonts w:ascii="Century Gothic" w:hAnsi="Century Gothic"/>
        </w:rPr>
      </w:pPr>
      <w:r w:rsidRPr="00881DA6">
        <w:rPr>
          <w:rFonts w:ascii="Century Gothic" w:hAnsi="Century Gothic" w:cs="Arial"/>
        </w:rPr>
        <w:t>The South African Schools Act, 1996 and this policy apply equally to learners who are not citizens of the Republic of South Africa and whose parents are in possession of a permit for temporary or permanent residence issued by the Department of Home Affairs.</w:t>
      </w:r>
    </w:p>
    <w:p w:rsidR="00881DA6" w:rsidRPr="00881DA6" w:rsidRDefault="00881DA6" w:rsidP="00881DA6">
      <w:pPr>
        <w:spacing w:before="100" w:beforeAutospacing="1" w:after="100" w:afterAutospacing="1"/>
        <w:jc w:val="both"/>
        <w:rPr>
          <w:rFonts w:ascii="Century Gothic" w:hAnsi="Century Gothic"/>
        </w:rPr>
      </w:pPr>
      <w:r w:rsidRPr="00881DA6">
        <w:rPr>
          <w:rFonts w:ascii="Century Gothic" w:hAnsi="Century Gothic" w:cs="Arial"/>
        </w:rPr>
        <w:t>A learner who entered the country on a study permit must present the study permit on admission to the public school.</w:t>
      </w:r>
    </w:p>
    <w:p w:rsidR="00881DA6" w:rsidRPr="00881DA6" w:rsidRDefault="00881DA6" w:rsidP="00881DA6">
      <w:pPr>
        <w:spacing w:before="100" w:beforeAutospacing="1" w:after="100" w:afterAutospacing="1"/>
        <w:jc w:val="both"/>
        <w:rPr>
          <w:rFonts w:ascii="Century Gothic" w:hAnsi="Century Gothic"/>
        </w:rPr>
      </w:pPr>
      <w:r w:rsidRPr="00881DA6">
        <w:rPr>
          <w:rFonts w:ascii="Century Gothic" w:hAnsi="Century Gothic" w:cs="Arial"/>
        </w:rPr>
        <w:lastRenderedPageBreak/>
        <w:t>Persons classified as illegal aliens must, when they apply for admission for their children or for themselves, show evidence that they have applied to the Department of Home Affairs to legalise their stay in the country in terms of the Aliens Control Act, 1991 (No. 96 of 1991).</w:t>
      </w:r>
    </w:p>
    <w:p w:rsidR="00881DA6" w:rsidRPr="00881DA6" w:rsidRDefault="00881DA6" w:rsidP="00881DA6">
      <w:pPr>
        <w:spacing w:before="100" w:beforeAutospacing="1" w:after="100" w:afterAutospacing="1"/>
        <w:jc w:val="both"/>
        <w:rPr>
          <w:rFonts w:ascii="Century Gothic" w:hAnsi="Century Gothic"/>
          <w:b/>
        </w:rPr>
      </w:pPr>
      <w:r w:rsidRPr="00881DA6">
        <w:rPr>
          <w:rFonts w:ascii="Century Gothic" w:hAnsi="Century Gothic" w:cs="Arial"/>
          <w:b/>
        </w:rPr>
        <w:t>Age requirements for the admission of a learner to the school or different grades of a school</w:t>
      </w:r>
    </w:p>
    <w:p w:rsidR="00881DA6" w:rsidRPr="00881DA6" w:rsidRDefault="00881DA6" w:rsidP="00881DA6">
      <w:pPr>
        <w:spacing w:before="100" w:beforeAutospacing="1" w:after="100" w:afterAutospacing="1"/>
        <w:jc w:val="both"/>
        <w:rPr>
          <w:rFonts w:ascii="Century Gothic" w:hAnsi="Century Gothic"/>
        </w:rPr>
      </w:pPr>
      <w:r w:rsidRPr="00881DA6">
        <w:rPr>
          <w:rFonts w:ascii="Century Gothic" w:hAnsi="Century Gothic" w:cs="Arial"/>
        </w:rPr>
        <w:t>Learners admitted to the school in Grade R must be five years old or turning five before 30 June of the year of admission. Learners admitted to the school in Grade 1 must be six years old or turning six before 30 June of the year of admission.</w:t>
      </w:r>
    </w:p>
    <w:p w:rsidR="00881DA6" w:rsidRPr="00881DA6" w:rsidRDefault="00881DA6" w:rsidP="00881DA6">
      <w:pPr>
        <w:widowControl w:val="0"/>
        <w:spacing w:before="100" w:beforeAutospacing="1" w:after="100" w:afterAutospacing="1"/>
        <w:jc w:val="both"/>
        <w:rPr>
          <w:rFonts w:ascii="Century Gothic" w:hAnsi="Century Gothic" w:cs="Arial"/>
          <w:snapToGrid w:val="0"/>
        </w:rPr>
      </w:pPr>
      <w:r w:rsidRPr="00881DA6">
        <w:rPr>
          <w:rFonts w:ascii="Century Gothic" w:hAnsi="Century Gothic" w:cs="Arial"/>
          <w:snapToGrid w:val="0"/>
        </w:rPr>
        <w:t xml:space="preserve">Learners admitted to a school at an age above the age norm for a grade, will undergo a diagnostic test to determine their appropriate Grade level.  As far as possible, they will be placed in a fast track facility, or with his or her peer group, unless it is not in the educational interest of the learner. In the latter case the learner will be placed in a suitable lower grade, and an accelerated programme will be worked out for the learner to enable him or her to catch up with the peer group as soon as possible. </w:t>
      </w:r>
    </w:p>
    <w:p w:rsidR="00881DA6" w:rsidRPr="00881DA6" w:rsidRDefault="00881DA6" w:rsidP="00881DA6">
      <w:pPr>
        <w:widowControl w:val="0"/>
        <w:spacing w:before="100" w:beforeAutospacing="1" w:after="100" w:afterAutospacing="1"/>
        <w:jc w:val="both"/>
        <w:rPr>
          <w:rFonts w:ascii="Century Gothic" w:hAnsi="Century Gothic" w:cs="Arial"/>
          <w:snapToGrid w:val="0"/>
        </w:rPr>
      </w:pPr>
      <w:r w:rsidRPr="00881DA6">
        <w:rPr>
          <w:rFonts w:ascii="Century Gothic" w:hAnsi="Century Gothic" w:cs="Arial"/>
          <w:snapToGrid w:val="0"/>
        </w:rPr>
        <w:t>Children with special needs may also be accommodated provided it is within the school’s ability to cater appropriately for the learner’s educational and other needs (e.g. any physical impairment).</w:t>
      </w:r>
    </w:p>
    <w:p w:rsidR="00881DA6" w:rsidRPr="00881DA6" w:rsidRDefault="00881DA6" w:rsidP="00881DA6">
      <w:pPr>
        <w:jc w:val="center"/>
        <w:rPr>
          <w:rFonts w:ascii="Century Gothic" w:hAnsi="Century Gothic"/>
          <w:b/>
          <w:sz w:val="28"/>
          <w:szCs w:val="28"/>
        </w:rPr>
      </w:pPr>
      <w:r w:rsidRPr="00881DA6">
        <w:rPr>
          <w:rFonts w:ascii="Century Gothic" w:hAnsi="Century Gothic"/>
          <w:b/>
          <w:sz w:val="28"/>
          <w:szCs w:val="28"/>
        </w:rPr>
        <w:t>POLICY FOR NEW ADMISSIONS INTO FET-PHASE</w:t>
      </w:r>
    </w:p>
    <w:p w:rsidR="00881DA6" w:rsidRPr="00881DA6" w:rsidRDefault="00881DA6" w:rsidP="00881DA6">
      <w:pPr>
        <w:numPr>
          <w:ilvl w:val="0"/>
          <w:numId w:val="1"/>
        </w:numPr>
        <w:spacing w:after="0" w:line="240" w:lineRule="auto"/>
        <w:rPr>
          <w:rFonts w:ascii="Century Gothic" w:hAnsi="Century Gothic"/>
        </w:rPr>
      </w:pPr>
      <w:r w:rsidRPr="00881DA6">
        <w:rPr>
          <w:rFonts w:ascii="Century Gothic" w:hAnsi="Century Gothic"/>
        </w:rPr>
        <w:t>Applicants must have passed all grade 9- subjects by a minimum of 50%, which he/she intends majoring in in the FET-Phase;</w:t>
      </w:r>
    </w:p>
    <w:p w:rsidR="00881DA6" w:rsidRPr="00881DA6" w:rsidRDefault="00881DA6" w:rsidP="00881DA6">
      <w:pPr>
        <w:ind w:left="720"/>
        <w:rPr>
          <w:rFonts w:ascii="Century Gothic" w:hAnsi="Century Gothic"/>
        </w:rPr>
      </w:pPr>
    </w:p>
    <w:p w:rsidR="00881DA6" w:rsidRPr="00881DA6" w:rsidRDefault="00881DA6" w:rsidP="00881DA6">
      <w:pPr>
        <w:numPr>
          <w:ilvl w:val="0"/>
          <w:numId w:val="1"/>
        </w:numPr>
        <w:spacing w:after="0" w:line="240" w:lineRule="auto"/>
        <w:rPr>
          <w:rFonts w:ascii="Century Gothic" w:hAnsi="Century Gothic"/>
        </w:rPr>
      </w:pPr>
      <w:r w:rsidRPr="00881DA6">
        <w:rPr>
          <w:rFonts w:ascii="Century Gothic" w:hAnsi="Century Gothic"/>
        </w:rPr>
        <w:t>First time applications for Grades 11 &amp; 12, will only be accepted in extreme cases and only after the Academic Board has reviewed all background information and results of the applicant.  Such an applicant will be required to submit a full portfolio of ALL SUBJECTS taken in the previous academic year, as well as an end-of-year report from the previous academic institution;</w:t>
      </w:r>
    </w:p>
    <w:p w:rsidR="00881DA6" w:rsidRPr="00881DA6" w:rsidRDefault="00881DA6" w:rsidP="00881DA6">
      <w:pPr>
        <w:rPr>
          <w:rFonts w:ascii="Century Gothic" w:hAnsi="Century Gothic"/>
        </w:rPr>
      </w:pPr>
    </w:p>
    <w:p w:rsidR="00881DA6" w:rsidRPr="00881DA6" w:rsidRDefault="00881DA6" w:rsidP="00881DA6">
      <w:pPr>
        <w:numPr>
          <w:ilvl w:val="0"/>
          <w:numId w:val="1"/>
        </w:numPr>
        <w:spacing w:after="0" w:line="240" w:lineRule="auto"/>
        <w:rPr>
          <w:rFonts w:ascii="Century Gothic" w:hAnsi="Century Gothic"/>
        </w:rPr>
      </w:pPr>
      <w:r w:rsidRPr="00881DA6">
        <w:rPr>
          <w:rFonts w:ascii="Century Gothic" w:hAnsi="Century Gothic"/>
        </w:rPr>
        <w:t>Proof of the following is required at application:</w:t>
      </w:r>
    </w:p>
    <w:p w:rsidR="00881DA6" w:rsidRPr="00881DA6" w:rsidRDefault="00881DA6" w:rsidP="00881DA6">
      <w:pPr>
        <w:numPr>
          <w:ilvl w:val="0"/>
          <w:numId w:val="2"/>
        </w:numPr>
        <w:spacing w:after="0" w:line="240" w:lineRule="auto"/>
        <w:rPr>
          <w:rFonts w:ascii="Century Gothic" w:hAnsi="Century Gothic"/>
        </w:rPr>
      </w:pPr>
      <w:r w:rsidRPr="00881DA6">
        <w:rPr>
          <w:rFonts w:ascii="Century Gothic" w:hAnsi="Century Gothic"/>
        </w:rPr>
        <w:t>Proof of Income of BOTH parents;</w:t>
      </w:r>
    </w:p>
    <w:p w:rsidR="00881DA6" w:rsidRPr="00881DA6" w:rsidRDefault="00881DA6" w:rsidP="00881DA6">
      <w:pPr>
        <w:numPr>
          <w:ilvl w:val="0"/>
          <w:numId w:val="2"/>
        </w:numPr>
        <w:spacing w:after="0" w:line="240" w:lineRule="auto"/>
        <w:rPr>
          <w:rFonts w:ascii="Century Gothic" w:hAnsi="Century Gothic"/>
        </w:rPr>
      </w:pPr>
      <w:r w:rsidRPr="00881DA6">
        <w:rPr>
          <w:rFonts w:ascii="Century Gothic" w:hAnsi="Century Gothic"/>
        </w:rPr>
        <w:t>Immunisation Card (clinic card);</w:t>
      </w:r>
    </w:p>
    <w:p w:rsidR="00881DA6" w:rsidRPr="00881DA6" w:rsidRDefault="00881DA6" w:rsidP="00881DA6">
      <w:pPr>
        <w:numPr>
          <w:ilvl w:val="0"/>
          <w:numId w:val="2"/>
        </w:numPr>
        <w:spacing w:after="0" w:line="240" w:lineRule="auto"/>
        <w:rPr>
          <w:rFonts w:ascii="Century Gothic" w:hAnsi="Century Gothic"/>
        </w:rPr>
      </w:pPr>
      <w:r w:rsidRPr="00881DA6">
        <w:rPr>
          <w:rFonts w:ascii="Century Gothic" w:hAnsi="Century Gothic"/>
        </w:rPr>
        <w:t>Proof of Residency (i.e. copy of electricity bill/rental agreement);</w:t>
      </w:r>
    </w:p>
    <w:p w:rsidR="00881DA6" w:rsidRPr="00881DA6" w:rsidRDefault="00881DA6" w:rsidP="00881DA6">
      <w:pPr>
        <w:numPr>
          <w:ilvl w:val="0"/>
          <w:numId w:val="2"/>
        </w:numPr>
        <w:spacing w:after="0" w:line="240" w:lineRule="auto"/>
        <w:rPr>
          <w:rFonts w:ascii="Century Gothic" w:hAnsi="Century Gothic"/>
        </w:rPr>
      </w:pPr>
      <w:r w:rsidRPr="00881DA6">
        <w:rPr>
          <w:rFonts w:ascii="Century Gothic" w:hAnsi="Century Gothic"/>
        </w:rPr>
        <w:t>Letter from applicant’s church leadership;</w:t>
      </w:r>
    </w:p>
    <w:p w:rsidR="00881DA6" w:rsidRPr="00881DA6" w:rsidRDefault="00881DA6" w:rsidP="00881DA6">
      <w:pPr>
        <w:numPr>
          <w:ilvl w:val="0"/>
          <w:numId w:val="2"/>
        </w:numPr>
        <w:spacing w:after="0" w:line="240" w:lineRule="auto"/>
        <w:rPr>
          <w:rFonts w:ascii="Century Gothic" w:hAnsi="Century Gothic"/>
        </w:rPr>
      </w:pPr>
      <w:r w:rsidRPr="00881DA6">
        <w:rPr>
          <w:rFonts w:ascii="Century Gothic" w:hAnsi="Century Gothic"/>
        </w:rPr>
        <w:t>Copy of latest school report;</w:t>
      </w:r>
    </w:p>
    <w:p w:rsidR="00881DA6" w:rsidRPr="00881DA6" w:rsidRDefault="00881DA6" w:rsidP="00881DA6">
      <w:pPr>
        <w:numPr>
          <w:ilvl w:val="0"/>
          <w:numId w:val="2"/>
        </w:numPr>
        <w:spacing w:after="0" w:line="240" w:lineRule="auto"/>
        <w:rPr>
          <w:rFonts w:ascii="Century Gothic" w:hAnsi="Century Gothic"/>
        </w:rPr>
      </w:pPr>
      <w:r w:rsidRPr="00881DA6">
        <w:rPr>
          <w:rFonts w:ascii="Century Gothic" w:hAnsi="Century Gothic"/>
        </w:rPr>
        <w:t>Copy of Birth Certificate;</w:t>
      </w:r>
    </w:p>
    <w:p w:rsidR="00881DA6" w:rsidRPr="00881DA6" w:rsidRDefault="00881DA6" w:rsidP="00881DA6">
      <w:pPr>
        <w:numPr>
          <w:ilvl w:val="0"/>
          <w:numId w:val="2"/>
        </w:numPr>
        <w:spacing w:after="0" w:line="240" w:lineRule="auto"/>
        <w:rPr>
          <w:rFonts w:ascii="Century Gothic" w:hAnsi="Century Gothic"/>
        </w:rPr>
      </w:pPr>
      <w:r w:rsidRPr="00881DA6">
        <w:rPr>
          <w:rFonts w:ascii="Century Gothic" w:hAnsi="Century Gothic"/>
        </w:rPr>
        <w:t>Copy of I.D. of both parents;</w:t>
      </w:r>
    </w:p>
    <w:p w:rsidR="00881DA6" w:rsidRPr="00881DA6" w:rsidRDefault="00881DA6" w:rsidP="00881DA6">
      <w:pPr>
        <w:numPr>
          <w:ilvl w:val="0"/>
          <w:numId w:val="2"/>
        </w:numPr>
        <w:spacing w:after="0" w:line="240" w:lineRule="auto"/>
        <w:rPr>
          <w:rFonts w:ascii="Century Gothic" w:hAnsi="Century Gothic"/>
        </w:rPr>
      </w:pPr>
      <w:r w:rsidRPr="00881DA6">
        <w:rPr>
          <w:rFonts w:ascii="Century Gothic" w:hAnsi="Century Gothic"/>
        </w:rPr>
        <w:t>I.D.-photo of the applicant;</w:t>
      </w:r>
    </w:p>
    <w:p w:rsidR="00881DA6" w:rsidRPr="00881DA6" w:rsidRDefault="00881DA6" w:rsidP="00881DA6">
      <w:pPr>
        <w:numPr>
          <w:ilvl w:val="0"/>
          <w:numId w:val="2"/>
        </w:numPr>
        <w:spacing w:after="0" w:line="240" w:lineRule="auto"/>
        <w:rPr>
          <w:rFonts w:ascii="Century Gothic" w:hAnsi="Century Gothic"/>
        </w:rPr>
      </w:pPr>
      <w:r w:rsidRPr="00881DA6">
        <w:rPr>
          <w:rFonts w:ascii="Century Gothic" w:hAnsi="Century Gothic"/>
        </w:rPr>
        <w:t>Copies of any Psychological-/Remedial-/ Medical Report (if applicable);</w:t>
      </w:r>
    </w:p>
    <w:p w:rsidR="00881DA6" w:rsidRPr="00881DA6" w:rsidRDefault="00881DA6" w:rsidP="00881DA6">
      <w:pPr>
        <w:numPr>
          <w:ilvl w:val="0"/>
          <w:numId w:val="2"/>
        </w:numPr>
        <w:spacing w:after="0" w:line="240" w:lineRule="auto"/>
        <w:rPr>
          <w:rFonts w:ascii="Century Gothic" w:hAnsi="Century Gothic"/>
        </w:rPr>
      </w:pPr>
      <w:r w:rsidRPr="00881DA6">
        <w:rPr>
          <w:rFonts w:ascii="Century Gothic" w:hAnsi="Century Gothic"/>
        </w:rPr>
        <w:t>Proof of Special Concessions granted to candidate (if applicable);</w:t>
      </w:r>
    </w:p>
    <w:p w:rsidR="00881DA6" w:rsidRPr="00881DA6" w:rsidRDefault="00881DA6" w:rsidP="00881DA6">
      <w:pPr>
        <w:numPr>
          <w:ilvl w:val="0"/>
          <w:numId w:val="2"/>
        </w:numPr>
        <w:spacing w:after="0" w:line="240" w:lineRule="auto"/>
        <w:rPr>
          <w:rFonts w:ascii="Century Gothic" w:hAnsi="Century Gothic"/>
        </w:rPr>
      </w:pPr>
      <w:r w:rsidRPr="00881DA6">
        <w:rPr>
          <w:rFonts w:ascii="Century Gothic" w:hAnsi="Century Gothic"/>
        </w:rPr>
        <w:t>Original, most recent school statement from the previous educational institution.</w:t>
      </w:r>
    </w:p>
    <w:p w:rsidR="00881DA6" w:rsidRPr="00881DA6" w:rsidRDefault="00881DA6" w:rsidP="00881DA6">
      <w:pPr>
        <w:ind w:left="720"/>
        <w:rPr>
          <w:rFonts w:ascii="Century Gothic" w:hAnsi="Century Gothic"/>
        </w:rPr>
      </w:pPr>
    </w:p>
    <w:p w:rsidR="00881DA6" w:rsidRPr="00881DA6" w:rsidRDefault="00881DA6" w:rsidP="00881DA6">
      <w:pPr>
        <w:spacing w:before="100" w:beforeAutospacing="1" w:after="100" w:afterAutospacing="1"/>
        <w:jc w:val="both"/>
        <w:rPr>
          <w:rFonts w:ascii="Century Gothic" w:hAnsi="Century Gothic"/>
        </w:rPr>
      </w:pPr>
    </w:p>
    <w:p w:rsidR="003D0755" w:rsidRPr="00881DA6" w:rsidRDefault="003D0755" w:rsidP="00881DA6"/>
    <w:sectPr w:rsidR="003D0755" w:rsidRPr="00881DA6" w:rsidSect="00881DA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DC03F7"/>
    <w:multiLevelType w:val="hybridMultilevel"/>
    <w:tmpl w:val="54A47B5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700D6C27"/>
    <w:multiLevelType w:val="hybridMultilevel"/>
    <w:tmpl w:val="4808D63E"/>
    <w:lvl w:ilvl="0" w:tplc="888497AE">
      <w:start w:val="1"/>
      <w:numFmt w:val="bullet"/>
      <w:lvlText w:val=""/>
      <w:lvlJc w:val="left"/>
      <w:pPr>
        <w:ind w:left="1440" w:hanging="360"/>
      </w:pPr>
      <w:rPr>
        <w:rFonts w:ascii="Symbol" w:hAnsi="Symbol" w:hint="default"/>
        <w:color w:val="auto"/>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1DA6"/>
    <w:rsid w:val="003D0755"/>
    <w:rsid w:val="00881DA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043795D-D639-4915-A9B9-CEB9816CE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801</Words>
  <Characters>4570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HCS</Company>
  <LinksUpToDate>false</LinksUpToDate>
  <CharactersWithSpaces>5361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 Botha</dc:creator>
  <cp:keywords/>
  <dc:description/>
  <cp:lastModifiedBy>E Botha</cp:lastModifiedBy>
  <cp:revision>1</cp:revision>
  <dcterms:created xsi:type="dcterms:W3CDTF">2024-02-29T07:50:00Z</dcterms:created>
  <dcterms:modified xsi:type="dcterms:W3CDTF">2024-02-29T08:00:00Z</dcterms:modified>
</cp:coreProperties>
</file>