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101" w:rsidRPr="00A12101" w:rsidRDefault="00A12101" w:rsidP="00A12101">
      <w:pPr>
        <w:spacing w:before="100" w:beforeAutospacing="1" w:after="100" w:afterAutospacing="1"/>
        <w:jc w:val="center"/>
        <w:rPr>
          <w:rFonts w:ascii="Century Gothic" w:hAnsi="Century Gothic"/>
          <w:color w:val="000000"/>
          <w:sz w:val="32"/>
          <w:szCs w:val="32"/>
        </w:rPr>
      </w:pPr>
      <w:r>
        <w:rPr>
          <w:rFonts w:ascii="Century Gothic" w:hAnsi="Century Gothic"/>
          <w:color w:val="000000"/>
          <w:sz w:val="32"/>
          <w:szCs w:val="32"/>
        </w:rPr>
        <w:t>LANGUAGE POLICY</w:t>
      </w:r>
      <w:bookmarkStart w:id="0" w:name="_GoBack"/>
      <w:bookmarkEnd w:id="0"/>
    </w:p>
    <w:p w:rsidR="00A12101" w:rsidRPr="00C9091C" w:rsidRDefault="00A12101" w:rsidP="00A1210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entury Gothic" w:hAnsi="Century Gothic"/>
          <w:color w:val="000000"/>
        </w:rPr>
      </w:pPr>
      <w:r w:rsidRPr="00C9091C">
        <w:rPr>
          <w:rFonts w:ascii="Century Gothic" w:hAnsi="Century Gothic"/>
          <w:color w:val="000000"/>
        </w:rPr>
        <w:t>Tuition is provided using English as the medium of instruction.</w:t>
      </w:r>
    </w:p>
    <w:p w:rsidR="00A12101" w:rsidRPr="00C9091C" w:rsidRDefault="00A12101" w:rsidP="00A1210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entury Gothic" w:hAnsi="Century Gothic"/>
          <w:color w:val="000000"/>
        </w:rPr>
      </w:pPr>
      <w:r w:rsidRPr="00C9091C">
        <w:rPr>
          <w:rFonts w:ascii="Century Gothic" w:hAnsi="Century Gothic"/>
          <w:color w:val="000000"/>
        </w:rPr>
        <w:t>All learners shall be offered English (Home Language), and Afrikaans and Zulu (Additional languages) as a subject</w:t>
      </w:r>
      <w:r>
        <w:rPr>
          <w:rFonts w:ascii="Century Gothic" w:hAnsi="Century Gothic"/>
          <w:color w:val="000000"/>
        </w:rPr>
        <w:t>s</w:t>
      </w:r>
      <w:r w:rsidRPr="00C9091C">
        <w:rPr>
          <w:rFonts w:ascii="Century Gothic" w:hAnsi="Century Gothic"/>
          <w:color w:val="000000"/>
        </w:rPr>
        <w:t xml:space="preserve"> in Grades 1 to 3. </w:t>
      </w:r>
    </w:p>
    <w:p w:rsidR="00A12101" w:rsidRPr="00C9091C" w:rsidRDefault="00A12101" w:rsidP="00A1210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entury Gothic" w:hAnsi="Century Gothic"/>
          <w:color w:val="000000"/>
        </w:rPr>
      </w:pPr>
      <w:r w:rsidRPr="00C9091C">
        <w:rPr>
          <w:rFonts w:ascii="Century Gothic" w:hAnsi="Century Gothic"/>
          <w:color w:val="000000"/>
        </w:rPr>
        <w:t>From Grade 4 onwards, all learners shall be offered their language of learning and teaching (namely English</w:t>
      </w:r>
      <w:r>
        <w:rPr>
          <w:rFonts w:ascii="Century Gothic" w:hAnsi="Century Gothic"/>
          <w:color w:val="000000"/>
        </w:rPr>
        <w:t xml:space="preserve"> Home Language</w:t>
      </w:r>
      <w:r w:rsidRPr="00C9091C">
        <w:rPr>
          <w:rFonts w:ascii="Century Gothic" w:hAnsi="Century Gothic"/>
          <w:color w:val="000000"/>
        </w:rPr>
        <w:t>) and an additional approved language (Afrikaans</w:t>
      </w:r>
      <w:r>
        <w:rPr>
          <w:rFonts w:ascii="Century Gothic" w:hAnsi="Century Gothic"/>
          <w:color w:val="000000"/>
        </w:rPr>
        <w:t xml:space="preserve"> First Additional Language</w:t>
      </w:r>
      <w:r w:rsidRPr="00C9091C">
        <w:rPr>
          <w:rFonts w:ascii="Century Gothic" w:hAnsi="Century Gothic"/>
          <w:color w:val="000000"/>
        </w:rPr>
        <w:t xml:space="preserve">) as subjects.  </w:t>
      </w:r>
    </w:p>
    <w:p w:rsidR="00A12101" w:rsidRPr="00C9091C" w:rsidRDefault="00A12101" w:rsidP="00A1210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entury Gothic" w:hAnsi="Century Gothic"/>
          <w:color w:val="000000"/>
        </w:rPr>
      </w:pPr>
      <w:r w:rsidRPr="00C9091C">
        <w:rPr>
          <w:rFonts w:ascii="Century Gothic" w:hAnsi="Century Gothic"/>
          <w:color w:val="000000"/>
        </w:rPr>
        <w:t>All language subjects shall receive equitable time and resource allocation.</w:t>
      </w:r>
    </w:p>
    <w:p w:rsidR="00A12101" w:rsidRPr="00C9091C" w:rsidRDefault="00A12101" w:rsidP="00A1210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entury Gothic" w:hAnsi="Century Gothic"/>
          <w:color w:val="000000"/>
        </w:rPr>
      </w:pPr>
      <w:r w:rsidRPr="00C9091C">
        <w:rPr>
          <w:rFonts w:ascii="Century Gothic" w:hAnsi="Century Gothic"/>
          <w:color w:val="000000"/>
        </w:rPr>
        <w:t>The following promotion requirements apply to language subjects:</w:t>
      </w:r>
    </w:p>
    <w:p w:rsidR="00A12101" w:rsidRPr="00C9091C" w:rsidRDefault="00A12101" w:rsidP="00A1210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entury Gothic" w:hAnsi="Century Gothic"/>
          <w:color w:val="000000"/>
        </w:rPr>
      </w:pPr>
      <w:r w:rsidRPr="00C9091C">
        <w:rPr>
          <w:rFonts w:ascii="Century Gothic" w:hAnsi="Century Gothic"/>
          <w:color w:val="000000"/>
        </w:rPr>
        <w:t xml:space="preserve">In grade 1 to grade 3 promotion requires that a student achieves a minimum standard of 50% in Home Language, and 40% in both the additional languages (Afrikaans and </w:t>
      </w:r>
      <w:r>
        <w:rPr>
          <w:rFonts w:ascii="Century Gothic" w:hAnsi="Century Gothic"/>
          <w:color w:val="000000"/>
        </w:rPr>
        <w:t>isi</w:t>
      </w:r>
      <w:r w:rsidRPr="00C9091C">
        <w:rPr>
          <w:rFonts w:ascii="Century Gothic" w:hAnsi="Century Gothic"/>
          <w:color w:val="000000"/>
        </w:rPr>
        <w:t xml:space="preserve">Zulu). </w:t>
      </w:r>
    </w:p>
    <w:p w:rsidR="00A12101" w:rsidRPr="00C9091C" w:rsidRDefault="00A12101" w:rsidP="00A1210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entury Gothic" w:hAnsi="Century Gothic"/>
          <w:color w:val="000000"/>
        </w:rPr>
      </w:pPr>
      <w:r w:rsidRPr="00C9091C">
        <w:rPr>
          <w:rFonts w:ascii="Century Gothic" w:hAnsi="Century Gothic"/>
          <w:color w:val="000000"/>
        </w:rPr>
        <w:t xml:space="preserve">In grade 4 to grade 9 promotion requires that a student achieves a minimum standard of 50% in Home Language, and 40% in the additional language (Afrikaans). </w:t>
      </w:r>
    </w:p>
    <w:p w:rsidR="00A12101" w:rsidRPr="00C9091C" w:rsidRDefault="00A12101" w:rsidP="00A1210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entury Gothic" w:hAnsi="Century Gothic"/>
          <w:color w:val="000000"/>
        </w:rPr>
      </w:pPr>
      <w:r w:rsidRPr="00C9091C">
        <w:rPr>
          <w:rFonts w:ascii="Century Gothic" w:hAnsi="Century Gothic"/>
          <w:color w:val="000000"/>
        </w:rPr>
        <w:t xml:space="preserve">From grade 10 to grade 12 two official languages must be passed; </w:t>
      </w:r>
      <w:proofErr w:type="spellStart"/>
      <w:r w:rsidRPr="00C9091C">
        <w:rPr>
          <w:rFonts w:ascii="Century Gothic" w:hAnsi="Century Gothic"/>
          <w:color w:val="000000"/>
        </w:rPr>
        <w:t>i.e</w:t>
      </w:r>
      <w:proofErr w:type="spellEnd"/>
      <w:r w:rsidRPr="00C9091C">
        <w:rPr>
          <w:rFonts w:ascii="Century Gothic" w:hAnsi="Century Gothic"/>
          <w:color w:val="000000"/>
        </w:rPr>
        <w:t xml:space="preserve"> the learner must achieve 40%+ for both the home language, and the additional language.</w:t>
      </w:r>
    </w:p>
    <w:p w:rsidR="00A12101" w:rsidRPr="00C9091C" w:rsidRDefault="00A12101" w:rsidP="00A1210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entury Gothic" w:hAnsi="Century Gothic"/>
          <w:color w:val="000000"/>
        </w:rPr>
      </w:pPr>
      <w:r w:rsidRPr="00C9091C">
        <w:rPr>
          <w:rFonts w:ascii="Century Gothic" w:hAnsi="Century Gothic"/>
          <w:color w:val="000000"/>
        </w:rPr>
        <w:t xml:space="preserve">Subject to national norms and standards as determined by the Minister of Education, the level of achievement required for promotion shall be determined by the </w:t>
      </w:r>
      <w:r>
        <w:rPr>
          <w:rFonts w:ascii="Century Gothic" w:hAnsi="Century Gothic"/>
          <w:color w:val="000000"/>
        </w:rPr>
        <w:t>provincial education department</w:t>
      </w:r>
      <w:r w:rsidRPr="00C9091C">
        <w:rPr>
          <w:rFonts w:ascii="Century Gothic" w:hAnsi="Century Gothic"/>
          <w:color w:val="000000"/>
        </w:rPr>
        <w:t xml:space="preserve">. </w:t>
      </w:r>
    </w:p>
    <w:p w:rsidR="00340444" w:rsidRDefault="00340444"/>
    <w:sectPr w:rsidR="00340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52475F"/>
    <w:multiLevelType w:val="multilevel"/>
    <w:tmpl w:val="98A0B9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7654590E"/>
    <w:multiLevelType w:val="hybridMultilevel"/>
    <w:tmpl w:val="D8641BF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101"/>
    <w:rsid w:val="00340444"/>
    <w:rsid w:val="00A1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FA525B-E17A-418E-AD22-F02F893D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21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HCS</Company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Botha</dc:creator>
  <cp:keywords/>
  <dc:description/>
  <cp:lastModifiedBy>E Botha</cp:lastModifiedBy>
  <cp:revision>1</cp:revision>
  <dcterms:created xsi:type="dcterms:W3CDTF">2024-03-06T08:21:00Z</dcterms:created>
  <dcterms:modified xsi:type="dcterms:W3CDTF">2024-03-06T08:22:00Z</dcterms:modified>
</cp:coreProperties>
</file>