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F8DE1" w14:textId="26697265" w:rsidR="00065911" w:rsidRDefault="00DD3977" w:rsidP="00DD3977">
      <w:pPr>
        <w:pStyle w:val="Heading1"/>
      </w:pPr>
      <w:r>
        <w:t>o3-mini-high advanced reasoning for clinical differential diagnosis</w:t>
      </w:r>
    </w:p>
    <w:p w14:paraId="7674C70E" w14:textId="36566076" w:rsidR="00DD3977" w:rsidRDefault="00DD3977" w:rsidP="00DD3977">
      <w:pPr>
        <w:pStyle w:val="Heading2"/>
      </w:pPr>
      <w:r>
        <w:t>Prompt given:</w:t>
      </w:r>
    </w:p>
    <w:p w14:paraId="06CEA94D" w14:textId="77777777" w:rsidR="00DD3977" w:rsidRPr="00DD3977" w:rsidRDefault="00DD3977" w:rsidP="00DD3977">
      <w:pPr>
        <w:spacing w:after="0"/>
        <w:rPr>
          <w:b/>
          <w:bCs/>
        </w:rPr>
      </w:pPr>
      <w:r w:rsidRPr="00DD3977">
        <w:rPr>
          <w:b/>
          <w:bCs/>
        </w:rPr>
        <w:t>Objective:</w:t>
      </w:r>
      <w:r w:rsidRPr="00DD3977">
        <w:rPr>
          <w:b/>
          <w:bCs/>
        </w:rPr>
        <w:br/>
      </w:r>
      <w:r w:rsidRPr="00DD3977">
        <w:t>Your task is to act as an experienced clinical diagnostic assistant. Given a patient case report, including symptoms, medical history, and imaging findings, generate a top 5 differential diagnosis list with explanations for each.</w:t>
      </w:r>
    </w:p>
    <w:p w14:paraId="41419D34" w14:textId="77777777" w:rsidR="00DD3977" w:rsidRPr="00DD3977" w:rsidRDefault="00DD3977" w:rsidP="00DD3977">
      <w:pPr>
        <w:spacing w:after="0"/>
        <w:rPr>
          <w:b/>
          <w:bCs/>
        </w:rPr>
      </w:pPr>
      <w:r w:rsidRPr="00DD3977">
        <w:rPr>
          <w:b/>
          <w:bCs/>
        </w:rPr>
        <w:pict w14:anchorId="6DA24F72">
          <v:rect id="_x0000_i1031" style="width:0;height:1.5pt" o:hralign="center" o:hrstd="t" o:hr="t" fillcolor="#a0a0a0" stroked="f"/>
        </w:pict>
      </w:r>
    </w:p>
    <w:p w14:paraId="0D38B081" w14:textId="77777777" w:rsidR="00DD3977" w:rsidRPr="00DD3977" w:rsidRDefault="00DD3977" w:rsidP="00DD3977">
      <w:pPr>
        <w:spacing w:after="0"/>
        <w:rPr>
          <w:b/>
          <w:bCs/>
        </w:rPr>
      </w:pPr>
      <w:r w:rsidRPr="00DD3977">
        <w:rPr>
          <w:b/>
          <w:bCs/>
        </w:rPr>
        <w:t>Patient Case Information:</w:t>
      </w:r>
    </w:p>
    <w:p w14:paraId="57FE9550" w14:textId="77777777" w:rsidR="00DD3977" w:rsidRPr="00DD3977" w:rsidRDefault="00DD3977" w:rsidP="00DD3977">
      <w:pPr>
        <w:numPr>
          <w:ilvl w:val="0"/>
          <w:numId w:val="2"/>
        </w:numPr>
        <w:spacing w:after="0"/>
      </w:pPr>
      <w:r w:rsidRPr="00DD3977">
        <w:rPr>
          <w:b/>
          <w:bCs/>
        </w:rPr>
        <w:t>Age &amp; Gender</w:t>
      </w:r>
    </w:p>
    <w:p w14:paraId="5CB306F6" w14:textId="77777777" w:rsidR="00DD3977" w:rsidRPr="00DD3977" w:rsidRDefault="00DD3977" w:rsidP="00DD3977">
      <w:pPr>
        <w:numPr>
          <w:ilvl w:val="1"/>
          <w:numId w:val="2"/>
        </w:numPr>
        <w:spacing w:after="0"/>
      </w:pPr>
      <w:r w:rsidRPr="00DD3977">
        <w:t>41-year-old man</w:t>
      </w:r>
    </w:p>
    <w:p w14:paraId="5B1EF098" w14:textId="77777777" w:rsidR="00DD3977" w:rsidRPr="00DD3977" w:rsidRDefault="00DD3977" w:rsidP="00DD3977">
      <w:pPr>
        <w:numPr>
          <w:ilvl w:val="0"/>
          <w:numId w:val="2"/>
        </w:numPr>
        <w:spacing w:after="0"/>
      </w:pPr>
      <w:r w:rsidRPr="00DD3977">
        <w:rPr>
          <w:b/>
          <w:bCs/>
        </w:rPr>
        <w:t>Primary Symptoms</w:t>
      </w:r>
    </w:p>
    <w:p w14:paraId="4D00E045" w14:textId="77777777" w:rsidR="00DD3977" w:rsidRPr="00DD3977" w:rsidRDefault="00DD3977" w:rsidP="00DD3977">
      <w:pPr>
        <w:numPr>
          <w:ilvl w:val="1"/>
          <w:numId w:val="2"/>
        </w:numPr>
        <w:spacing w:after="0"/>
      </w:pPr>
      <w:r w:rsidRPr="00DD3977">
        <w:t>Bilateral ankle swelling (ankle edema and erythema)</w:t>
      </w:r>
    </w:p>
    <w:p w14:paraId="35A883DE" w14:textId="77777777" w:rsidR="00DD3977" w:rsidRPr="00DD3977" w:rsidRDefault="00DD3977" w:rsidP="00DD3977">
      <w:pPr>
        <w:numPr>
          <w:ilvl w:val="1"/>
          <w:numId w:val="2"/>
        </w:numPr>
        <w:spacing w:after="0"/>
      </w:pPr>
      <w:r w:rsidRPr="00DD3977">
        <w:t>Syncope (two recent witnessed episodes)</w:t>
      </w:r>
    </w:p>
    <w:p w14:paraId="1CD7BC75" w14:textId="77777777" w:rsidR="00DD3977" w:rsidRPr="00DD3977" w:rsidRDefault="00DD3977" w:rsidP="00DD3977">
      <w:pPr>
        <w:numPr>
          <w:ilvl w:val="1"/>
          <w:numId w:val="2"/>
        </w:numPr>
        <w:spacing w:after="0"/>
      </w:pPr>
      <w:r w:rsidRPr="00DD3977">
        <w:t>Intermittent exertional dyspnea and a burning chest sensation (initially 4.5 months prior, resolved after coronary stent placement)</w:t>
      </w:r>
    </w:p>
    <w:p w14:paraId="1B65A20F" w14:textId="77777777" w:rsidR="00DD3977" w:rsidRPr="00DD3977" w:rsidRDefault="00DD3977" w:rsidP="00DD3977">
      <w:pPr>
        <w:numPr>
          <w:ilvl w:val="1"/>
          <w:numId w:val="2"/>
        </w:numPr>
        <w:spacing w:after="0"/>
      </w:pPr>
      <w:r w:rsidRPr="00DD3977">
        <w:t>Recent fatigue, fever, diffuse myalgia, anorexia, mild headache, new scattered ecchymoses, and arthralgias in wrists and ankles</w:t>
      </w:r>
    </w:p>
    <w:p w14:paraId="2506CCDA" w14:textId="77777777" w:rsidR="00DD3977" w:rsidRPr="00DD3977" w:rsidRDefault="00DD3977" w:rsidP="00DD3977">
      <w:pPr>
        <w:numPr>
          <w:ilvl w:val="0"/>
          <w:numId w:val="2"/>
        </w:numPr>
        <w:spacing w:after="0"/>
      </w:pPr>
      <w:r w:rsidRPr="00DD3977">
        <w:rPr>
          <w:b/>
          <w:bCs/>
        </w:rPr>
        <w:t>Duration of Symptoms</w:t>
      </w:r>
    </w:p>
    <w:p w14:paraId="10ED91E7" w14:textId="77777777" w:rsidR="00DD3977" w:rsidRPr="00DD3977" w:rsidRDefault="00DD3977" w:rsidP="00DD3977">
      <w:pPr>
        <w:numPr>
          <w:ilvl w:val="1"/>
          <w:numId w:val="2"/>
        </w:numPr>
        <w:spacing w:after="0"/>
      </w:pPr>
      <w:r w:rsidRPr="00DD3977">
        <w:t>Initial onset of exertional dyspnea and chest burning: 4.5 months prior to current presentation (resolved after stent placement)</w:t>
      </w:r>
    </w:p>
    <w:p w14:paraId="05030212" w14:textId="77777777" w:rsidR="00DD3977" w:rsidRPr="00DD3977" w:rsidRDefault="00DD3977" w:rsidP="00DD3977">
      <w:pPr>
        <w:numPr>
          <w:ilvl w:val="1"/>
          <w:numId w:val="2"/>
        </w:numPr>
        <w:spacing w:after="0"/>
      </w:pPr>
      <w:r w:rsidRPr="00DD3977">
        <w:t>Recent symptoms (fatigue, fever, myalgias, arthralgias, ecchymoses): 10 days prior to current admission</w:t>
      </w:r>
    </w:p>
    <w:p w14:paraId="5F731406" w14:textId="77777777" w:rsidR="00DD3977" w:rsidRPr="00DD3977" w:rsidRDefault="00DD3977" w:rsidP="00DD3977">
      <w:pPr>
        <w:numPr>
          <w:ilvl w:val="1"/>
          <w:numId w:val="2"/>
        </w:numPr>
        <w:spacing w:after="0"/>
      </w:pPr>
      <w:r w:rsidRPr="00DD3977">
        <w:t>Syncope episodes: 5 days prior to current admission</w:t>
      </w:r>
    </w:p>
    <w:p w14:paraId="5CD41FD1" w14:textId="77777777" w:rsidR="00DD3977" w:rsidRPr="00DD3977" w:rsidRDefault="00DD3977" w:rsidP="00DD3977">
      <w:pPr>
        <w:numPr>
          <w:ilvl w:val="0"/>
          <w:numId w:val="2"/>
        </w:numPr>
        <w:spacing w:after="0"/>
      </w:pPr>
      <w:r w:rsidRPr="00DD3977">
        <w:rPr>
          <w:b/>
          <w:bCs/>
        </w:rPr>
        <w:t>Medical History</w:t>
      </w:r>
    </w:p>
    <w:p w14:paraId="50D57582" w14:textId="77777777" w:rsidR="00DD3977" w:rsidRPr="00DD3977" w:rsidRDefault="00DD3977" w:rsidP="00DD3977">
      <w:pPr>
        <w:numPr>
          <w:ilvl w:val="1"/>
          <w:numId w:val="2"/>
        </w:numPr>
        <w:spacing w:after="0"/>
      </w:pPr>
      <w:r w:rsidRPr="00DD3977">
        <w:t>Coronary artery disease (severe right coronary artery stenosis treated with stent 4.5 months earlier)</w:t>
      </w:r>
    </w:p>
    <w:p w14:paraId="2809DB3D" w14:textId="77777777" w:rsidR="00DD3977" w:rsidRPr="00DD3977" w:rsidRDefault="00DD3977" w:rsidP="00DD3977">
      <w:pPr>
        <w:numPr>
          <w:ilvl w:val="1"/>
          <w:numId w:val="2"/>
        </w:numPr>
        <w:spacing w:after="0"/>
      </w:pPr>
      <w:r w:rsidRPr="00DD3977">
        <w:t>Hypertension</w:t>
      </w:r>
    </w:p>
    <w:p w14:paraId="1D2C72ED" w14:textId="77777777" w:rsidR="00DD3977" w:rsidRPr="00DD3977" w:rsidRDefault="00DD3977" w:rsidP="00DD3977">
      <w:pPr>
        <w:numPr>
          <w:ilvl w:val="1"/>
          <w:numId w:val="2"/>
        </w:numPr>
        <w:spacing w:after="0"/>
      </w:pPr>
      <w:r w:rsidRPr="00DD3977">
        <w:t>Hyperlipidemia</w:t>
      </w:r>
    </w:p>
    <w:p w14:paraId="4D41B7AD" w14:textId="77777777" w:rsidR="00DD3977" w:rsidRPr="00DD3977" w:rsidRDefault="00DD3977" w:rsidP="00DD3977">
      <w:pPr>
        <w:numPr>
          <w:ilvl w:val="1"/>
          <w:numId w:val="2"/>
        </w:numPr>
        <w:spacing w:after="0"/>
      </w:pPr>
      <w:r w:rsidRPr="00DD3977">
        <w:t>Impaired glucose tolerance</w:t>
      </w:r>
    </w:p>
    <w:p w14:paraId="6D304FEC" w14:textId="77777777" w:rsidR="00DD3977" w:rsidRPr="00DD3977" w:rsidRDefault="00DD3977" w:rsidP="00DD3977">
      <w:pPr>
        <w:numPr>
          <w:ilvl w:val="1"/>
          <w:numId w:val="2"/>
        </w:numPr>
        <w:spacing w:after="0"/>
      </w:pPr>
      <w:r w:rsidRPr="00DD3977">
        <w:t>Obesity (BMI 31.4)</w:t>
      </w:r>
    </w:p>
    <w:p w14:paraId="7176F609" w14:textId="77777777" w:rsidR="00DD3977" w:rsidRPr="00DD3977" w:rsidRDefault="00DD3977" w:rsidP="00DD3977">
      <w:pPr>
        <w:numPr>
          <w:ilvl w:val="1"/>
          <w:numId w:val="2"/>
        </w:numPr>
        <w:spacing w:after="0"/>
      </w:pPr>
      <w:r w:rsidRPr="00DD3977">
        <w:t>Erectile dysfunction</w:t>
      </w:r>
    </w:p>
    <w:p w14:paraId="7BC9A749" w14:textId="77777777" w:rsidR="00DD3977" w:rsidRPr="00DD3977" w:rsidRDefault="00DD3977" w:rsidP="00DD3977">
      <w:pPr>
        <w:numPr>
          <w:ilvl w:val="1"/>
          <w:numId w:val="2"/>
        </w:numPr>
        <w:spacing w:after="0"/>
      </w:pPr>
      <w:r w:rsidRPr="00DD3977">
        <w:t>Hepatic steatosis</w:t>
      </w:r>
    </w:p>
    <w:p w14:paraId="02238AA4" w14:textId="77777777" w:rsidR="00DD3977" w:rsidRPr="00DD3977" w:rsidRDefault="00DD3977" w:rsidP="00DD3977">
      <w:pPr>
        <w:numPr>
          <w:ilvl w:val="1"/>
          <w:numId w:val="2"/>
        </w:numPr>
        <w:spacing w:after="0"/>
      </w:pPr>
      <w:r w:rsidRPr="00DD3977">
        <w:t>Rosacea</w:t>
      </w:r>
    </w:p>
    <w:p w14:paraId="288A7771" w14:textId="77777777" w:rsidR="00DD3977" w:rsidRPr="00DD3977" w:rsidRDefault="00DD3977" w:rsidP="00DD3977">
      <w:pPr>
        <w:numPr>
          <w:ilvl w:val="1"/>
          <w:numId w:val="2"/>
        </w:numPr>
        <w:spacing w:after="0"/>
      </w:pPr>
      <w:r w:rsidRPr="00DD3977">
        <w:lastRenderedPageBreak/>
        <w:t>Anxiety</w:t>
      </w:r>
    </w:p>
    <w:p w14:paraId="6314F6EE" w14:textId="77777777" w:rsidR="00DD3977" w:rsidRPr="00DD3977" w:rsidRDefault="00DD3977" w:rsidP="00DD3977">
      <w:pPr>
        <w:numPr>
          <w:ilvl w:val="1"/>
          <w:numId w:val="2"/>
        </w:numPr>
        <w:spacing w:after="0"/>
      </w:pPr>
      <w:r w:rsidRPr="00DD3977">
        <w:t>Family history:</w:t>
      </w:r>
    </w:p>
    <w:p w14:paraId="3651E0E1" w14:textId="77777777" w:rsidR="00DD3977" w:rsidRPr="00DD3977" w:rsidRDefault="00DD3977" w:rsidP="00DD3977">
      <w:pPr>
        <w:numPr>
          <w:ilvl w:val="2"/>
          <w:numId w:val="2"/>
        </w:numPr>
        <w:spacing w:after="0"/>
      </w:pPr>
      <w:r w:rsidRPr="00DD3977">
        <w:t>Mother with hyperlipidemia, hypertension, and systemic sclerosis</w:t>
      </w:r>
    </w:p>
    <w:p w14:paraId="7E2CD819" w14:textId="77777777" w:rsidR="00DD3977" w:rsidRPr="00DD3977" w:rsidRDefault="00DD3977" w:rsidP="00DD3977">
      <w:pPr>
        <w:numPr>
          <w:ilvl w:val="2"/>
          <w:numId w:val="2"/>
        </w:numPr>
        <w:spacing w:after="0"/>
      </w:pPr>
      <w:r w:rsidRPr="00DD3977">
        <w:t>Maternal aunt with pulmonary fibrosis</w:t>
      </w:r>
    </w:p>
    <w:p w14:paraId="196B3869" w14:textId="77777777" w:rsidR="00DD3977" w:rsidRPr="00DD3977" w:rsidRDefault="00DD3977" w:rsidP="00DD3977">
      <w:pPr>
        <w:numPr>
          <w:ilvl w:val="2"/>
          <w:numId w:val="2"/>
        </w:numPr>
        <w:spacing w:after="0"/>
      </w:pPr>
      <w:r w:rsidRPr="00DD3977">
        <w:t>Maternal grandmother with smoking-related lung cancer</w:t>
      </w:r>
    </w:p>
    <w:p w14:paraId="415FDB67" w14:textId="77777777" w:rsidR="00DD3977" w:rsidRPr="00DD3977" w:rsidRDefault="00DD3977" w:rsidP="00DD3977">
      <w:pPr>
        <w:numPr>
          <w:ilvl w:val="2"/>
          <w:numId w:val="2"/>
        </w:numPr>
        <w:spacing w:after="0"/>
      </w:pPr>
      <w:r w:rsidRPr="00DD3977">
        <w:t>Maternal grandfather with pancreatic cancer</w:t>
      </w:r>
    </w:p>
    <w:p w14:paraId="1570CE4B" w14:textId="77777777" w:rsidR="00DD3977" w:rsidRPr="00DD3977" w:rsidRDefault="00DD3977" w:rsidP="00DD3977">
      <w:pPr>
        <w:numPr>
          <w:ilvl w:val="0"/>
          <w:numId w:val="2"/>
        </w:numPr>
        <w:spacing w:after="0"/>
      </w:pPr>
      <w:r w:rsidRPr="00DD3977">
        <w:rPr>
          <w:b/>
          <w:bCs/>
        </w:rPr>
        <w:t>Medications</w:t>
      </w:r>
    </w:p>
    <w:p w14:paraId="23A6DEDA" w14:textId="77777777" w:rsidR="00DD3977" w:rsidRPr="00DD3977" w:rsidRDefault="00DD3977" w:rsidP="00DD3977">
      <w:pPr>
        <w:numPr>
          <w:ilvl w:val="1"/>
          <w:numId w:val="2"/>
        </w:numPr>
        <w:spacing w:after="0"/>
      </w:pPr>
      <w:r w:rsidRPr="00DD3977">
        <w:t>Aspirin</w:t>
      </w:r>
    </w:p>
    <w:p w14:paraId="53C00F3C" w14:textId="77777777" w:rsidR="00DD3977" w:rsidRPr="00DD3977" w:rsidRDefault="00DD3977" w:rsidP="00DD3977">
      <w:pPr>
        <w:numPr>
          <w:ilvl w:val="1"/>
          <w:numId w:val="2"/>
        </w:numPr>
        <w:spacing w:after="0"/>
      </w:pPr>
      <w:r w:rsidRPr="00DD3977">
        <w:t>Ticagrelor</w:t>
      </w:r>
    </w:p>
    <w:p w14:paraId="0A1559ED" w14:textId="77777777" w:rsidR="00DD3977" w:rsidRPr="00DD3977" w:rsidRDefault="00DD3977" w:rsidP="00DD3977">
      <w:pPr>
        <w:numPr>
          <w:ilvl w:val="1"/>
          <w:numId w:val="2"/>
        </w:numPr>
        <w:spacing w:after="0"/>
      </w:pPr>
      <w:r w:rsidRPr="00DD3977">
        <w:t>Atorvastatin</w:t>
      </w:r>
    </w:p>
    <w:p w14:paraId="70278680" w14:textId="77777777" w:rsidR="00DD3977" w:rsidRPr="00DD3977" w:rsidRDefault="00DD3977" w:rsidP="00DD3977">
      <w:pPr>
        <w:numPr>
          <w:ilvl w:val="1"/>
          <w:numId w:val="2"/>
        </w:numPr>
        <w:spacing w:after="0"/>
      </w:pPr>
      <w:r w:rsidRPr="00DD3977">
        <w:t>Metoprolol</w:t>
      </w:r>
    </w:p>
    <w:p w14:paraId="375FDF8D" w14:textId="77777777" w:rsidR="00DD3977" w:rsidRPr="00DD3977" w:rsidRDefault="00DD3977" w:rsidP="00DD3977">
      <w:pPr>
        <w:numPr>
          <w:ilvl w:val="1"/>
          <w:numId w:val="2"/>
        </w:numPr>
        <w:spacing w:after="0"/>
      </w:pPr>
      <w:r w:rsidRPr="00DD3977">
        <w:t>Amlodipine</w:t>
      </w:r>
    </w:p>
    <w:p w14:paraId="740FF238" w14:textId="77777777" w:rsidR="00DD3977" w:rsidRPr="00DD3977" w:rsidRDefault="00DD3977" w:rsidP="00DD3977">
      <w:pPr>
        <w:numPr>
          <w:ilvl w:val="1"/>
          <w:numId w:val="2"/>
        </w:numPr>
        <w:spacing w:after="0"/>
      </w:pPr>
      <w:r w:rsidRPr="00DD3977">
        <w:t>Escitalopram</w:t>
      </w:r>
    </w:p>
    <w:p w14:paraId="22CC51EC" w14:textId="77777777" w:rsidR="00DD3977" w:rsidRPr="00DD3977" w:rsidRDefault="00DD3977" w:rsidP="00DD3977">
      <w:pPr>
        <w:numPr>
          <w:ilvl w:val="0"/>
          <w:numId w:val="2"/>
        </w:numPr>
        <w:spacing w:after="0"/>
      </w:pPr>
      <w:r w:rsidRPr="00DD3977">
        <w:rPr>
          <w:b/>
          <w:bCs/>
        </w:rPr>
        <w:t>Physical Exam Findings</w:t>
      </w:r>
    </w:p>
    <w:p w14:paraId="136F7CB7" w14:textId="77777777" w:rsidR="00DD3977" w:rsidRPr="00DD3977" w:rsidRDefault="00DD3977" w:rsidP="00DD3977">
      <w:pPr>
        <w:numPr>
          <w:ilvl w:val="1"/>
          <w:numId w:val="2"/>
        </w:numPr>
        <w:spacing w:after="0"/>
      </w:pPr>
      <w:r w:rsidRPr="00DD3977">
        <w:t>Vital signs (on day of admission):</w:t>
      </w:r>
    </w:p>
    <w:p w14:paraId="371031E0" w14:textId="77777777" w:rsidR="00DD3977" w:rsidRPr="00DD3977" w:rsidRDefault="00DD3977" w:rsidP="00DD3977">
      <w:pPr>
        <w:numPr>
          <w:ilvl w:val="2"/>
          <w:numId w:val="2"/>
        </w:numPr>
        <w:spacing w:after="0"/>
      </w:pPr>
      <w:r w:rsidRPr="00DD3977">
        <w:t>Temperature: up to 39.4°C (later 37.6°C)</w:t>
      </w:r>
    </w:p>
    <w:p w14:paraId="03563D77" w14:textId="77777777" w:rsidR="00DD3977" w:rsidRPr="00DD3977" w:rsidRDefault="00DD3977" w:rsidP="00DD3977">
      <w:pPr>
        <w:numPr>
          <w:ilvl w:val="2"/>
          <w:numId w:val="2"/>
        </w:numPr>
        <w:spacing w:after="0"/>
      </w:pPr>
      <w:r w:rsidRPr="00DD3977">
        <w:t>Heart rate: 88 beats per minute</w:t>
      </w:r>
    </w:p>
    <w:p w14:paraId="1E809E9A" w14:textId="77777777" w:rsidR="00DD3977" w:rsidRPr="00DD3977" w:rsidRDefault="00DD3977" w:rsidP="00DD3977">
      <w:pPr>
        <w:numPr>
          <w:ilvl w:val="2"/>
          <w:numId w:val="2"/>
        </w:numPr>
        <w:spacing w:after="0"/>
      </w:pPr>
      <w:r w:rsidRPr="00DD3977">
        <w:t>Blood pressure: 132/62 mm Hg</w:t>
      </w:r>
    </w:p>
    <w:p w14:paraId="47513F67" w14:textId="77777777" w:rsidR="00DD3977" w:rsidRPr="00DD3977" w:rsidRDefault="00DD3977" w:rsidP="00DD3977">
      <w:pPr>
        <w:numPr>
          <w:ilvl w:val="2"/>
          <w:numId w:val="2"/>
        </w:numPr>
        <w:spacing w:after="0"/>
      </w:pPr>
      <w:r w:rsidRPr="00DD3977">
        <w:t>Oxygen saturation: 96% on ambient air</w:t>
      </w:r>
    </w:p>
    <w:p w14:paraId="12FA3ADF" w14:textId="77777777" w:rsidR="00DD3977" w:rsidRPr="00DD3977" w:rsidRDefault="00DD3977" w:rsidP="00DD3977">
      <w:pPr>
        <w:numPr>
          <w:ilvl w:val="1"/>
          <w:numId w:val="2"/>
        </w:numPr>
        <w:spacing w:after="0"/>
      </w:pPr>
      <w:r w:rsidRPr="00DD3977">
        <w:t>Dry mucous membranes</w:t>
      </w:r>
    </w:p>
    <w:p w14:paraId="24B1386F" w14:textId="77777777" w:rsidR="00DD3977" w:rsidRPr="00DD3977" w:rsidRDefault="00DD3977" w:rsidP="00DD3977">
      <w:pPr>
        <w:numPr>
          <w:ilvl w:val="1"/>
          <w:numId w:val="2"/>
        </w:numPr>
        <w:spacing w:after="0"/>
      </w:pPr>
      <w:r w:rsidRPr="00DD3977">
        <w:t>Right knee tenderness and limited flexion (from fall during syncope)</w:t>
      </w:r>
    </w:p>
    <w:p w14:paraId="3DCEAF60" w14:textId="77777777" w:rsidR="00DD3977" w:rsidRPr="00DD3977" w:rsidRDefault="00DD3977" w:rsidP="00DD3977">
      <w:pPr>
        <w:numPr>
          <w:ilvl w:val="1"/>
          <w:numId w:val="2"/>
        </w:numPr>
        <w:spacing w:after="0"/>
      </w:pPr>
      <w:r w:rsidRPr="00DD3977">
        <w:t>Ecchymoses on left hip and right biceps</w:t>
      </w:r>
    </w:p>
    <w:p w14:paraId="3D2AC06E" w14:textId="77777777" w:rsidR="00DD3977" w:rsidRPr="00DD3977" w:rsidRDefault="00DD3977" w:rsidP="00DD3977">
      <w:pPr>
        <w:numPr>
          <w:ilvl w:val="1"/>
          <w:numId w:val="2"/>
        </w:numPr>
        <w:spacing w:after="0"/>
      </w:pPr>
      <w:r w:rsidRPr="00DD3977">
        <w:t>Bilateral wrist tenderness and swelling (pain on extension and flexion)</w:t>
      </w:r>
    </w:p>
    <w:p w14:paraId="2C250B89" w14:textId="77777777" w:rsidR="00DD3977" w:rsidRPr="00DD3977" w:rsidRDefault="00DD3977" w:rsidP="00DD3977">
      <w:pPr>
        <w:numPr>
          <w:ilvl w:val="1"/>
          <w:numId w:val="2"/>
        </w:numPr>
        <w:spacing w:after="0"/>
      </w:pPr>
      <w:r w:rsidRPr="00DD3977">
        <w:t>Bilateral ankle edema with erythematous macules</w:t>
      </w:r>
    </w:p>
    <w:p w14:paraId="24385CDD" w14:textId="77777777" w:rsidR="00DD3977" w:rsidRPr="00DD3977" w:rsidRDefault="00DD3977" w:rsidP="00DD3977">
      <w:pPr>
        <w:numPr>
          <w:ilvl w:val="1"/>
          <w:numId w:val="2"/>
        </w:numPr>
        <w:spacing w:after="0"/>
      </w:pPr>
      <w:r w:rsidRPr="00DD3977">
        <w:t>Rosacea present; no other skin or nail changes</w:t>
      </w:r>
    </w:p>
    <w:p w14:paraId="214F58D0" w14:textId="77777777" w:rsidR="00DD3977" w:rsidRPr="00DD3977" w:rsidRDefault="00DD3977" w:rsidP="00DD3977">
      <w:pPr>
        <w:numPr>
          <w:ilvl w:val="1"/>
          <w:numId w:val="2"/>
        </w:numPr>
        <w:spacing w:after="0"/>
      </w:pPr>
      <w:r w:rsidRPr="00DD3977">
        <w:t>No lymphadenopathy noted in cervical, supraclavicular, submental, submandibular, axillary, or inguinal areas</w:t>
      </w:r>
    </w:p>
    <w:p w14:paraId="7C0EE4D2" w14:textId="77777777" w:rsidR="00DD3977" w:rsidRPr="00DD3977" w:rsidRDefault="00DD3977" w:rsidP="00DD3977">
      <w:pPr>
        <w:numPr>
          <w:ilvl w:val="1"/>
          <w:numId w:val="2"/>
        </w:numPr>
        <w:spacing w:after="0"/>
      </w:pPr>
      <w:r w:rsidRPr="00DD3977">
        <w:t>Rest of examination normal</w:t>
      </w:r>
    </w:p>
    <w:p w14:paraId="626D5482" w14:textId="77777777" w:rsidR="00DD3977" w:rsidRPr="00DD3977" w:rsidRDefault="00DD3977" w:rsidP="00DD3977">
      <w:pPr>
        <w:numPr>
          <w:ilvl w:val="0"/>
          <w:numId w:val="2"/>
        </w:numPr>
        <w:spacing w:after="0"/>
      </w:pPr>
      <w:r w:rsidRPr="00DD3977">
        <w:rPr>
          <w:b/>
          <w:bCs/>
        </w:rPr>
        <w:t>Laboratory Test Results</w:t>
      </w:r>
    </w:p>
    <w:p w14:paraId="174FE1C3" w14:textId="77777777" w:rsidR="00DD3977" w:rsidRPr="00DD3977" w:rsidRDefault="00DD3977" w:rsidP="00DD3977">
      <w:pPr>
        <w:numPr>
          <w:ilvl w:val="1"/>
          <w:numId w:val="2"/>
        </w:numPr>
        <w:spacing w:after="0"/>
      </w:pPr>
      <w:r w:rsidRPr="00DD3977">
        <w:t>Hemoglobin slightly decreased (e.g., 12.6 g/dL on current presentation; reference range 13.5–17.5)</w:t>
      </w:r>
    </w:p>
    <w:p w14:paraId="6E94A3D8" w14:textId="77777777" w:rsidR="00DD3977" w:rsidRPr="00DD3977" w:rsidRDefault="00DD3977" w:rsidP="00DD3977">
      <w:pPr>
        <w:numPr>
          <w:ilvl w:val="1"/>
          <w:numId w:val="2"/>
        </w:numPr>
        <w:spacing w:after="0"/>
      </w:pPr>
      <w:r w:rsidRPr="00DD3977">
        <w:t>White-cell count: Normal (e.g., 8300 per cubic millimeter)</w:t>
      </w:r>
    </w:p>
    <w:p w14:paraId="575E838A" w14:textId="77777777" w:rsidR="00DD3977" w:rsidRPr="00DD3977" w:rsidRDefault="00DD3977" w:rsidP="00DD3977">
      <w:pPr>
        <w:numPr>
          <w:ilvl w:val="1"/>
          <w:numId w:val="2"/>
        </w:numPr>
        <w:spacing w:after="0"/>
      </w:pPr>
      <w:r w:rsidRPr="00DD3977">
        <w:t>Platelet count: Within normal limits (e.g., 186,000 per cubic millimeter)</w:t>
      </w:r>
    </w:p>
    <w:p w14:paraId="5FE91887" w14:textId="77777777" w:rsidR="00DD3977" w:rsidRPr="00DD3977" w:rsidRDefault="00DD3977" w:rsidP="00DD3977">
      <w:pPr>
        <w:numPr>
          <w:ilvl w:val="1"/>
          <w:numId w:val="2"/>
        </w:numPr>
        <w:spacing w:after="0"/>
      </w:pPr>
      <w:r w:rsidRPr="00DD3977">
        <w:t>Erythrocyte sedimentation rate (ESR): Elevated (48 mm/</w:t>
      </w:r>
      <w:proofErr w:type="spellStart"/>
      <w:r w:rsidRPr="00DD3977">
        <w:t>hr</w:t>
      </w:r>
      <w:proofErr w:type="spellEnd"/>
      <w:r w:rsidRPr="00DD3977">
        <w:t>)</w:t>
      </w:r>
    </w:p>
    <w:p w14:paraId="0C5ED341" w14:textId="77777777" w:rsidR="00DD3977" w:rsidRPr="00DD3977" w:rsidRDefault="00DD3977" w:rsidP="00DD3977">
      <w:pPr>
        <w:numPr>
          <w:ilvl w:val="1"/>
          <w:numId w:val="2"/>
        </w:numPr>
        <w:spacing w:after="0"/>
      </w:pPr>
      <w:r w:rsidRPr="00DD3977">
        <w:t>Other normal values:</w:t>
      </w:r>
    </w:p>
    <w:p w14:paraId="2CDB20C8" w14:textId="77777777" w:rsidR="00DD3977" w:rsidRPr="00DD3977" w:rsidRDefault="00DD3977" w:rsidP="00DD3977">
      <w:pPr>
        <w:numPr>
          <w:ilvl w:val="2"/>
          <w:numId w:val="2"/>
        </w:numPr>
        <w:spacing w:after="0"/>
      </w:pPr>
      <w:r w:rsidRPr="00DD3977">
        <w:t>Differential white-cell count</w:t>
      </w:r>
    </w:p>
    <w:p w14:paraId="6D856D06" w14:textId="77777777" w:rsidR="00DD3977" w:rsidRPr="00DD3977" w:rsidRDefault="00DD3977" w:rsidP="00DD3977">
      <w:pPr>
        <w:numPr>
          <w:ilvl w:val="2"/>
          <w:numId w:val="2"/>
        </w:numPr>
        <w:spacing w:after="0"/>
      </w:pPr>
      <w:r w:rsidRPr="00DD3977">
        <w:lastRenderedPageBreak/>
        <w:t>Blood levels of calcium, magnesium, phosphorus, albumin, globulin, total protein, aspartate aminotransferase, alanine aminotransferase, bilirubin, and alkaline phosphatase</w:t>
      </w:r>
    </w:p>
    <w:p w14:paraId="32B46D40" w14:textId="77777777" w:rsidR="00DD3977" w:rsidRPr="00DD3977" w:rsidRDefault="00DD3977" w:rsidP="00DD3977">
      <w:pPr>
        <w:numPr>
          <w:ilvl w:val="1"/>
          <w:numId w:val="2"/>
        </w:numPr>
        <w:spacing w:after="0"/>
      </w:pPr>
      <w:r w:rsidRPr="00DD3977">
        <w:t>Urinalysis: Normal</w:t>
      </w:r>
    </w:p>
    <w:p w14:paraId="4ED003A5" w14:textId="77777777" w:rsidR="00DD3977" w:rsidRPr="00DD3977" w:rsidRDefault="00DD3977" w:rsidP="00DD3977">
      <w:pPr>
        <w:numPr>
          <w:ilvl w:val="1"/>
          <w:numId w:val="2"/>
        </w:numPr>
        <w:spacing w:after="0"/>
      </w:pPr>
      <w:r w:rsidRPr="00DD3977">
        <w:t>Negative tests:</w:t>
      </w:r>
    </w:p>
    <w:p w14:paraId="1D28B127" w14:textId="77777777" w:rsidR="00DD3977" w:rsidRPr="00DD3977" w:rsidRDefault="00DD3977" w:rsidP="00DD3977">
      <w:pPr>
        <w:numPr>
          <w:ilvl w:val="2"/>
          <w:numId w:val="2"/>
        </w:numPr>
        <w:spacing w:after="0"/>
      </w:pPr>
      <w:r w:rsidRPr="00DD3977">
        <w:t>Nucleic acid tests for SARS-CoV-2, influenza A/B</w:t>
      </w:r>
    </w:p>
    <w:p w14:paraId="3D20E156" w14:textId="77777777" w:rsidR="00DD3977" w:rsidRPr="00DD3977" w:rsidRDefault="00DD3977" w:rsidP="00DD3977">
      <w:pPr>
        <w:numPr>
          <w:ilvl w:val="2"/>
          <w:numId w:val="2"/>
        </w:numPr>
        <w:spacing w:after="0"/>
      </w:pPr>
      <w:r w:rsidRPr="00DD3977">
        <w:t>Antibody test for Lyme disease</w:t>
      </w:r>
    </w:p>
    <w:p w14:paraId="3171749D" w14:textId="77777777" w:rsidR="00DD3977" w:rsidRPr="00DD3977" w:rsidRDefault="00DD3977" w:rsidP="00DD3977">
      <w:pPr>
        <w:numPr>
          <w:ilvl w:val="2"/>
          <w:numId w:val="2"/>
        </w:numPr>
        <w:spacing w:after="0"/>
      </w:pPr>
      <w:r w:rsidRPr="00DD3977">
        <w:t>Antibodies to HIV and syphilis</w:t>
      </w:r>
    </w:p>
    <w:p w14:paraId="689372BD" w14:textId="77777777" w:rsidR="00DD3977" w:rsidRPr="00DD3977" w:rsidRDefault="00DD3977" w:rsidP="00DD3977">
      <w:pPr>
        <w:numPr>
          <w:ilvl w:val="1"/>
          <w:numId w:val="2"/>
        </w:numPr>
        <w:spacing w:after="0"/>
      </w:pPr>
      <w:r w:rsidRPr="00DD3977">
        <w:t>Blood cultures: No growth</w:t>
      </w:r>
    </w:p>
    <w:p w14:paraId="7BA5B657" w14:textId="77777777" w:rsidR="00DD3977" w:rsidRPr="00DD3977" w:rsidRDefault="00DD3977" w:rsidP="00DD3977">
      <w:pPr>
        <w:numPr>
          <w:ilvl w:val="1"/>
          <w:numId w:val="2"/>
        </w:numPr>
        <w:spacing w:after="0"/>
      </w:pPr>
      <w:r w:rsidRPr="00DD3977">
        <w:t>Electrocardiogram: Normal</w:t>
      </w:r>
    </w:p>
    <w:p w14:paraId="1F512736" w14:textId="77777777" w:rsidR="00DD3977" w:rsidRPr="00DD3977" w:rsidRDefault="00DD3977" w:rsidP="00DD3977">
      <w:pPr>
        <w:numPr>
          <w:ilvl w:val="1"/>
          <w:numId w:val="2"/>
        </w:numPr>
        <w:spacing w:after="0"/>
      </w:pPr>
      <w:r w:rsidRPr="00DD3977">
        <w:t>Point-of-care cardiac ultrasonography: Normal ventricular function, no pericardial effusion, no B lines</w:t>
      </w:r>
    </w:p>
    <w:p w14:paraId="075A02FC" w14:textId="77777777" w:rsidR="00DD3977" w:rsidRPr="00DD3977" w:rsidRDefault="00DD3977" w:rsidP="00DD3977">
      <w:pPr>
        <w:numPr>
          <w:ilvl w:val="1"/>
          <w:numId w:val="2"/>
        </w:numPr>
        <w:spacing w:after="0"/>
      </w:pPr>
      <w:r w:rsidRPr="00DD3977">
        <w:t>Lower-extremity venous ultrasonography: No thrombus</w:t>
      </w:r>
    </w:p>
    <w:p w14:paraId="23313226" w14:textId="77777777" w:rsidR="00DD3977" w:rsidRPr="00DD3977" w:rsidRDefault="00DD3977" w:rsidP="00DD3977">
      <w:pPr>
        <w:numPr>
          <w:ilvl w:val="0"/>
          <w:numId w:val="2"/>
        </w:numPr>
        <w:spacing w:after="0"/>
      </w:pPr>
      <w:r w:rsidRPr="00DD3977">
        <w:rPr>
          <w:b/>
          <w:bCs/>
        </w:rPr>
        <w:t>Imaging Results</w:t>
      </w:r>
    </w:p>
    <w:p w14:paraId="315DA2EA" w14:textId="77777777" w:rsidR="00DD3977" w:rsidRPr="00DD3977" w:rsidRDefault="00DD3977" w:rsidP="00DD3977">
      <w:pPr>
        <w:numPr>
          <w:ilvl w:val="1"/>
          <w:numId w:val="2"/>
        </w:numPr>
        <w:spacing w:after="0"/>
      </w:pPr>
      <w:r w:rsidRPr="00DD3977">
        <w:t>Chest Radiographs:</w:t>
      </w:r>
    </w:p>
    <w:p w14:paraId="703FACF1" w14:textId="77777777" w:rsidR="00DD3977" w:rsidRPr="00DD3977" w:rsidRDefault="00DD3977" w:rsidP="00DD3977">
      <w:pPr>
        <w:numPr>
          <w:ilvl w:val="2"/>
          <w:numId w:val="2"/>
        </w:numPr>
        <w:spacing w:after="0"/>
      </w:pPr>
      <w:r w:rsidRPr="00DD3977">
        <w:t>Bilateral hilar enlargement (on retrospective assessment)</w:t>
      </w:r>
    </w:p>
    <w:p w14:paraId="55DA93C2" w14:textId="77777777" w:rsidR="00DD3977" w:rsidRPr="00DD3977" w:rsidRDefault="00DD3977" w:rsidP="00DD3977">
      <w:pPr>
        <w:numPr>
          <w:ilvl w:val="2"/>
          <w:numId w:val="2"/>
        </w:numPr>
        <w:spacing w:after="0"/>
      </w:pPr>
      <w:proofErr w:type="gramStart"/>
      <w:r w:rsidRPr="00DD3977">
        <w:t>Otherwise</w:t>
      </w:r>
      <w:proofErr w:type="gramEnd"/>
      <w:r w:rsidRPr="00DD3977">
        <w:t xml:space="preserve"> clear lung fields</w:t>
      </w:r>
    </w:p>
    <w:p w14:paraId="3D635D35" w14:textId="77777777" w:rsidR="00DD3977" w:rsidRPr="00DD3977" w:rsidRDefault="00DD3977" w:rsidP="00DD3977">
      <w:pPr>
        <w:numPr>
          <w:ilvl w:val="1"/>
          <w:numId w:val="2"/>
        </w:numPr>
        <w:spacing w:after="0"/>
      </w:pPr>
      <w:r w:rsidRPr="00DD3977">
        <w:t>CT of the Chest and Abdomen (with IV contrast):</w:t>
      </w:r>
    </w:p>
    <w:p w14:paraId="27FB8B07" w14:textId="77777777" w:rsidR="00DD3977" w:rsidRPr="00DD3977" w:rsidRDefault="00DD3977" w:rsidP="00DD3977">
      <w:pPr>
        <w:numPr>
          <w:ilvl w:val="2"/>
          <w:numId w:val="2"/>
        </w:numPr>
        <w:spacing w:after="0"/>
      </w:pPr>
      <w:r w:rsidRPr="00DD3977">
        <w:t>Diffuse mediastinal and bilateral hilar lymphadenopathy (new since CT performed 4.5 months earlier)</w:t>
      </w:r>
    </w:p>
    <w:p w14:paraId="78115E09" w14:textId="77777777" w:rsidR="00DD3977" w:rsidRPr="00DD3977" w:rsidRDefault="00DD3977" w:rsidP="00DD3977">
      <w:pPr>
        <w:numPr>
          <w:ilvl w:val="2"/>
          <w:numId w:val="2"/>
        </w:numPr>
        <w:spacing w:after="0"/>
      </w:pPr>
      <w:r w:rsidRPr="00DD3977">
        <w:t>Multiple pulmonary nodules, including an 8-mm right lower lobe nodule that increased in size compared to previous imaging</w:t>
      </w:r>
    </w:p>
    <w:p w14:paraId="4D517EF2" w14:textId="77777777" w:rsidR="00DD3977" w:rsidRPr="00DD3977" w:rsidRDefault="00DD3977" w:rsidP="00DD3977">
      <w:pPr>
        <w:numPr>
          <w:ilvl w:val="2"/>
          <w:numId w:val="2"/>
        </w:numPr>
        <w:spacing w:after="0"/>
      </w:pPr>
      <w:r w:rsidRPr="00DD3977">
        <w:t xml:space="preserve">Interlobular septal thickening in the </w:t>
      </w:r>
      <w:proofErr w:type="gramStart"/>
      <w:r w:rsidRPr="00DD3977">
        <w:t>right lower</w:t>
      </w:r>
      <w:proofErr w:type="gramEnd"/>
      <w:r w:rsidRPr="00DD3977">
        <w:t xml:space="preserve"> lobe</w:t>
      </w:r>
    </w:p>
    <w:p w14:paraId="4A7FF789" w14:textId="77777777" w:rsidR="00DD3977" w:rsidRPr="00DD3977" w:rsidRDefault="00DD3977" w:rsidP="00DD3977">
      <w:pPr>
        <w:numPr>
          <w:ilvl w:val="2"/>
          <w:numId w:val="2"/>
        </w:numPr>
        <w:spacing w:after="0"/>
      </w:pPr>
      <w:r w:rsidRPr="00DD3977">
        <w:t xml:space="preserve">Diffuse </w:t>
      </w:r>
      <w:proofErr w:type="gramStart"/>
      <w:r w:rsidRPr="00DD3977">
        <w:t>bronchial-wall</w:t>
      </w:r>
      <w:proofErr w:type="gramEnd"/>
      <w:r w:rsidRPr="00DD3977">
        <w:t xml:space="preserve"> thickening</w:t>
      </w:r>
    </w:p>
    <w:p w14:paraId="2A4812A5" w14:textId="77777777" w:rsidR="00DD3977" w:rsidRPr="00DD3977" w:rsidRDefault="00DD3977" w:rsidP="00DD3977">
      <w:pPr>
        <w:numPr>
          <w:ilvl w:val="2"/>
          <w:numId w:val="2"/>
        </w:numPr>
        <w:spacing w:after="0"/>
      </w:pPr>
      <w:r w:rsidRPr="00DD3977">
        <w:t>Hepatic steatosis</w:t>
      </w:r>
    </w:p>
    <w:p w14:paraId="2A000F8C" w14:textId="77777777" w:rsidR="00DD3977" w:rsidRPr="00DD3977" w:rsidRDefault="00DD3977" w:rsidP="00DD3977">
      <w:pPr>
        <w:numPr>
          <w:ilvl w:val="2"/>
          <w:numId w:val="2"/>
        </w:numPr>
        <w:spacing w:after="0"/>
      </w:pPr>
      <w:r w:rsidRPr="00DD3977">
        <w:t>Coronary-artery calcification</w:t>
      </w:r>
    </w:p>
    <w:p w14:paraId="5F612BE6" w14:textId="77777777" w:rsidR="00DD3977" w:rsidRPr="00DD3977" w:rsidRDefault="00DD3977" w:rsidP="00DD3977">
      <w:pPr>
        <w:numPr>
          <w:ilvl w:val="1"/>
          <w:numId w:val="2"/>
        </w:numPr>
        <w:spacing w:after="0"/>
      </w:pPr>
      <w:r w:rsidRPr="00DD3977">
        <w:t>Right Knee Radiograph:</w:t>
      </w:r>
    </w:p>
    <w:p w14:paraId="2DDDFFAE" w14:textId="77777777" w:rsidR="00DD3977" w:rsidRPr="00DD3977" w:rsidRDefault="00DD3977" w:rsidP="00DD3977">
      <w:pPr>
        <w:numPr>
          <w:ilvl w:val="2"/>
          <w:numId w:val="2"/>
        </w:numPr>
        <w:spacing w:after="0"/>
      </w:pPr>
      <w:r w:rsidRPr="00DD3977">
        <w:t>Joint effusion, no fracture or dislocation</w:t>
      </w:r>
    </w:p>
    <w:p w14:paraId="38A689FB" w14:textId="77777777" w:rsidR="00DD3977" w:rsidRPr="00DD3977" w:rsidRDefault="00DD3977" w:rsidP="00DD3977">
      <w:pPr>
        <w:numPr>
          <w:ilvl w:val="0"/>
          <w:numId w:val="2"/>
        </w:numPr>
        <w:spacing w:after="0"/>
      </w:pPr>
      <w:r w:rsidRPr="00DD3977">
        <w:rPr>
          <w:b/>
          <w:bCs/>
        </w:rPr>
        <w:t>Other Clinical Data</w:t>
      </w:r>
    </w:p>
    <w:p w14:paraId="68083EDE" w14:textId="77777777" w:rsidR="00DD3977" w:rsidRPr="00DD3977" w:rsidRDefault="00DD3977" w:rsidP="00DD3977">
      <w:pPr>
        <w:numPr>
          <w:ilvl w:val="1"/>
          <w:numId w:val="2"/>
        </w:numPr>
        <w:spacing w:after="0"/>
      </w:pPr>
      <w:r w:rsidRPr="00DD3977">
        <w:t>Coronary angiography (4.5 months prior) showed severe right coronary artery stenosis; a stent was placed.</w:t>
      </w:r>
    </w:p>
    <w:p w14:paraId="1F60BEF1" w14:textId="77777777" w:rsidR="00DD3977" w:rsidRPr="00DD3977" w:rsidRDefault="00DD3977" w:rsidP="00DD3977">
      <w:pPr>
        <w:numPr>
          <w:ilvl w:val="1"/>
          <w:numId w:val="2"/>
        </w:numPr>
        <w:spacing w:after="0"/>
      </w:pPr>
      <w:r w:rsidRPr="00DD3977">
        <w:t>No evidence of deep venous thrombosis on ultrasonography of the lower legs.</w:t>
      </w:r>
    </w:p>
    <w:p w14:paraId="5D89D36E" w14:textId="77777777" w:rsidR="00DD3977" w:rsidRPr="00DD3977" w:rsidRDefault="00DD3977" w:rsidP="00DD3977">
      <w:pPr>
        <w:numPr>
          <w:ilvl w:val="1"/>
          <w:numId w:val="2"/>
        </w:numPr>
        <w:spacing w:after="0"/>
      </w:pPr>
      <w:r w:rsidRPr="00DD3977">
        <w:t>No known recent infectious contacts; negative antigen and nucleic acid testing for SARS-CoV-2 on multiple occasions.</w:t>
      </w:r>
    </w:p>
    <w:p w14:paraId="0B80FF6D" w14:textId="77777777" w:rsidR="00DD3977" w:rsidRPr="00DD3977" w:rsidRDefault="00DD3977" w:rsidP="00DD3977">
      <w:pPr>
        <w:numPr>
          <w:ilvl w:val="1"/>
          <w:numId w:val="2"/>
        </w:numPr>
        <w:spacing w:after="0"/>
      </w:pPr>
      <w:r w:rsidRPr="00DD3977">
        <w:t>Social history: Former smoker (half pack daily for 12 years, quit recently), occasional past marijuana use, no current alcohol or substance use, works in an office, lives in urban New England.</w:t>
      </w:r>
    </w:p>
    <w:p w14:paraId="6ED3B19E" w14:textId="77777777" w:rsidR="00DD3977" w:rsidRPr="00DD3977" w:rsidRDefault="00DD3977" w:rsidP="00DD3977">
      <w:pPr>
        <w:numPr>
          <w:ilvl w:val="1"/>
          <w:numId w:val="2"/>
        </w:numPr>
        <w:spacing w:after="0"/>
      </w:pPr>
      <w:r w:rsidRPr="00DD3977">
        <w:lastRenderedPageBreak/>
        <w:t>Family history includes autoimmune (systemic sclerosis) and pulmonary (fibrosis, lung cancer) conditions.</w:t>
      </w:r>
    </w:p>
    <w:p w14:paraId="4D19FC19" w14:textId="77777777" w:rsidR="00DD3977" w:rsidRPr="00DD3977" w:rsidRDefault="00DD3977" w:rsidP="00DD3977">
      <w:pPr>
        <w:spacing w:after="0"/>
      </w:pPr>
      <w:r w:rsidRPr="00DD3977">
        <w:pict w14:anchorId="0DF755A4">
          <v:rect id="_x0000_i1051" style="width:0;height:1.5pt" o:hralign="center" o:hrstd="t" o:hr="t" fillcolor="#a0a0a0" stroked="f"/>
        </w:pict>
      </w:r>
    </w:p>
    <w:p w14:paraId="78E9170E" w14:textId="77777777" w:rsidR="00DD3977" w:rsidRPr="00DD3977" w:rsidRDefault="00DD3977" w:rsidP="00DD3977">
      <w:pPr>
        <w:spacing w:after="0"/>
        <w:rPr>
          <w:b/>
          <w:bCs/>
        </w:rPr>
      </w:pPr>
      <w:r w:rsidRPr="00DD3977">
        <w:rPr>
          <w:b/>
          <w:bCs/>
        </w:rPr>
        <w:t>Output Format:</w:t>
      </w:r>
    </w:p>
    <w:p w14:paraId="21267B55" w14:textId="77777777" w:rsidR="00DD3977" w:rsidRPr="00DD3977" w:rsidRDefault="00DD3977" w:rsidP="00DD3977">
      <w:pPr>
        <w:spacing w:after="0"/>
      </w:pPr>
      <w:r w:rsidRPr="00DD3977">
        <w:t>Please return the response in the following structured format:</w:t>
      </w:r>
    </w:p>
    <w:p w14:paraId="5C564079" w14:textId="77777777" w:rsidR="00DD3977" w:rsidRPr="00DD3977" w:rsidRDefault="00DD3977" w:rsidP="00DD3977">
      <w:pPr>
        <w:numPr>
          <w:ilvl w:val="0"/>
          <w:numId w:val="4"/>
        </w:numPr>
        <w:spacing w:after="0"/>
      </w:pPr>
      <w:r w:rsidRPr="00DD3977">
        <w:rPr>
          <w:b/>
          <w:bCs/>
        </w:rPr>
        <w:t>Top 5 Differential Diagnoses (Ranked by Likelihood):</w:t>
      </w:r>
    </w:p>
    <w:p w14:paraId="73F43E91" w14:textId="77777777" w:rsidR="00DD3977" w:rsidRPr="00DD3977" w:rsidRDefault="00DD3977" w:rsidP="00DD3977">
      <w:pPr>
        <w:numPr>
          <w:ilvl w:val="1"/>
          <w:numId w:val="4"/>
        </w:numPr>
        <w:spacing w:after="0"/>
      </w:pPr>
      <w:r w:rsidRPr="00DD3977">
        <w:rPr>
          <w:b/>
          <w:bCs/>
        </w:rPr>
        <w:t>Diagnosis Name</w:t>
      </w:r>
      <w:r w:rsidRPr="00DD3977">
        <w:t xml:space="preserve"> (Confidence Level: High/Medium/Low)</w:t>
      </w:r>
    </w:p>
    <w:p w14:paraId="7C112DFE" w14:textId="77777777" w:rsidR="00DD3977" w:rsidRPr="00DD3977" w:rsidRDefault="00DD3977" w:rsidP="00DD3977">
      <w:pPr>
        <w:numPr>
          <w:ilvl w:val="1"/>
          <w:numId w:val="4"/>
        </w:numPr>
        <w:spacing w:after="0"/>
      </w:pPr>
      <w:r w:rsidRPr="00DD3977">
        <w:rPr>
          <w:b/>
          <w:bCs/>
        </w:rPr>
        <w:t>Reasoning:</w:t>
      </w:r>
      <w:r w:rsidRPr="00DD3977">
        <w:t xml:space="preserve"> Explain why this diagnosis is likely given the patient’s case. Reference specific symptoms, imaging findings, lab results, or risk factors.</w:t>
      </w:r>
    </w:p>
    <w:p w14:paraId="3A1E6A13" w14:textId="77777777" w:rsidR="00DD3977" w:rsidRPr="00DD3977" w:rsidRDefault="00DD3977" w:rsidP="00DD3977">
      <w:pPr>
        <w:numPr>
          <w:ilvl w:val="1"/>
          <w:numId w:val="4"/>
        </w:numPr>
        <w:spacing w:after="0"/>
      </w:pPr>
      <w:r w:rsidRPr="00DD3977">
        <w:rPr>
          <w:b/>
          <w:bCs/>
        </w:rPr>
        <w:t>Tests to Confirm or Rule Out:</w:t>
      </w:r>
      <w:r w:rsidRPr="00DD3977">
        <w:t xml:space="preserve"> List specific tests (e.g., biomarkers, imaging, specialist consult) that could help confirm or exclude this condition.</w:t>
      </w:r>
    </w:p>
    <w:p w14:paraId="3BD83E08" w14:textId="77777777" w:rsidR="00DD3977" w:rsidRPr="00DD3977" w:rsidRDefault="00DD3977" w:rsidP="00DD3977">
      <w:pPr>
        <w:numPr>
          <w:ilvl w:val="0"/>
          <w:numId w:val="4"/>
        </w:numPr>
        <w:spacing w:after="0"/>
      </w:pPr>
      <w:r w:rsidRPr="00DD3977">
        <w:rPr>
          <w:b/>
          <w:bCs/>
        </w:rPr>
        <w:t>Final Most Likely Diagnosis:</w:t>
      </w:r>
    </w:p>
    <w:p w14:paraId="71D09EA8" w14:textId="77777777" w:rsidR="00DD3977" w:rsidRPr="00DD3977" w:rsidRDefault="00DD3977" w:rsidP="00DD3977">
      <w:pPr>
        <w:numPr>
          <w:ilvl w:val="1"/>
          <w:numId w:val="4"/>
        </w:numPr>
        <w:spacing w:after="0"/>
      </w:pPr>
      <w:r w:rsidRPr="00DD3977">
        <w:t>Based on the reasoning above, if there is enough data, select the most probable diagnosis and briefly justify it.</w:t>
      </w:r>
    </w:p>
    <w:p w14:paraId="6B63867E" w14:textId="77777777" w:rsidR="00DD3977" w:rsidRPr="00DD3977" w:rsidRDefault="00DD3977" w:rsidP="00DD3977">
      <w:pPr>
        <w:spacing w:after="0"/>
      </w:pPr>
      <w:r w:rsidRPr="00DD3977">
        <w:pict w14:anchorId="649D36E3">
          <v:rect id="_x0000_i1052" style="width:0;height:1.5pt" o:hralign="center" o:hrstd="t" o:hr="t" fillcolor="#a0a0a0" stroked="f"/>
        </w:pict>
      </w:r>
    </w:p>
    <w:p w14:paraId="642B8C87" w14:textId="77777777" w:rsidR="00DD3977" w:rsidRPr="00DD3977" w:rsidRDefault="00DD3977" w:rsidP="00DD3977">
      <w:pPr>
        <w:spacing w:after="0"/>
        <w:rPr>
          <w:b/>
          <w:bCs/>
        </w:rPr>
      </w:pPr>
      <w:r w:rsidRPr="00DD3977">
        <w:rPr>
          <w:b/>
          <w:bCs/>
        </w:rPr>
        <w:t>Important Considerations:</w:t>
      </w:r>
    </w:p>
    <w:p w14:paraId="75BB0183" w14:textId="77777777" w:rsidR="00DD3977" w:rsidRPr="00DD3977" w:rsidRDefault="00DD3977" w:rsidP="00DD3977">
      <w:pPr>
        <w:numPr>
          <w:ilvl w:val="0"/>
          <w:numId w:val="5"/>
        </w:numPr>
        <w:spacing w:after="0"/>
      </w:pPr>
      <w:r w:rsidRPr="00DD3977">
        <w:t>Prioritize life-threatening conditions first in the differential list.</w:t>
      </w:r>
    </w:p>
    <w:p w14:paraId="22360311" w14:textId="77777777" w:rsidR="00DD3977" w:rsidRPr="00DD3977" w:rsidRDefault="00DD3977" w:rsidP="00DD3977">
      <w:pPr>
        <w:numPr>
          <w:ilvl w:val="0"/>
          <w:numId w:val="5"/>
        </w:numPr>
        <w:spacing w:after="0"/>
      </w:pPr>
      <w:r w:rsidRPr="00DD3977">
        <w:t>Avoid assumptions—base conclusions on the provided data.</w:t>
      </w:r>
    </w:p>
    <w:p w14:paraId="0D205C0D" w14:textId="77777777" w:rsidR="00DD3977" w:rsidRPr="00DD3977" w:rsidRDefault="00DD3977" w:rsidP="00DD3977">
      <w:pPr>
        <w:numPr>
          <w:ilvl w:val="0"/>
          <w:numId w:val="5"/>
        </w:numPr>
        <w:spacing w:after="0"/>
      </w:pPr>
      <w:r w:rsidRPr="00DD3977">
        <w:t>If multiple conditions are equally likely, explain the reasoning behind the ranking.</w:t>
      </w:r>
    </w:p>
    <w:p w14:paraId="2D780D08" w14:textId="77777777" w:rsidR="00DD3977" w:rsidRPr="00DD3977" w:rsidRDefault="00DD3977" w:rsidP="00DD3977">
      <w:pPr>
        <w:numPr>
          <w:ilvl w:val="0"/>
          <w:numId w:val="5"/>
        </w:numPr>
        <w:spacing w:after="0"/>
      </w:pPr>
      <w:r w:rsidRPr="00DD3977">
        <w:t>If any data is missing, indicate what additional information would be useful.</w:t>
      </w:r>
    </w:p>
    <w:p w14:paraId="7198A91F" w14:textId="77777777" w:rsidR="00DD3977" w:rsidRPr="00DD3977" w:rsidRDefault="00DD3977" w:rsidP="00DD3977">
      <w:pPr>
        <w:spacing w:after="0"/>
      </w:pPr>
      <w:r w:rsidRPr="00DD3977">
        <w:pict w14:anchorId="7E4F9926">
          <v:rect id="_x0000_i1053" style="width:0;height:1.5pt" o:hralign="center" o:hrstd="t" o:hr="t" fillcolor="#a0a0a0" stroked="f"/>
        </w:pict>
      </w:r>
    </w:p>
    <w:p w14:paraId="0C8DF484" w14:textId="1B3E4A21" w:rsidR="00DD3977" w:rsidRDefault="00DD3977" w:rsidP="00DD3977"/>
    <w:p w14:paraId="7F3918E8" w14:textId="77777777" w:rsidR="00DD3977" w:rsidRDefault="00DD3977" w:rsidP="00DD3977"/>
    <w:p w14:paraId="05BB8BC2" w14:textId="77777777" w:rsidR="00DD3977" w:rsidRDefault="00DD3977" w:rsidP="00DD3977"/>
    <w:p w14:paraId="55403E66" w14:textId="77777777" w:rsidR="00DD3977" w:rsidRDefault="00DD3977" w:rsidP="00DD3977"/>
    <w:p w14:paraId="400C11FA" w14:textId="77777777" w:rsidR="00DD3977" w:rsidRDefault="00DD3977" w:rsidP="00DD3977"/>
    <w:p w14:paraId="54BB34EB" w14:textId="77777777" w:rsidR="00DD3977" w:rsidRDefault="00DD3977" w:rsidP="00DD3977"/>
    <w:p w14:paraId="2A5C1D28" w14:textId="77777777" w:rsidR="00DD3977" w:rsidRDefault="00DD3977" w:rsidP="00DD3977"/>
    <w:p w14:paraId="20DC8C6C" w14:textId="77777777" w:rsidR="00DD3977" w:rsidRDefault="00DD3977" w:rsidP="00DD3977"/>
    <w:p w14:paraId="5624D658" w14:textId="77777777" w:rsidR="00DD3977" w:rsidRDefault="00DD3977" w:rsidP="00DD3977"/>
    <w:p w14:paraId="512BB2FF" w14:textId="77777777" w:rsidR="00DD3977" w:rsidRDefault="00DD3977" w:rsidP="00DD3977"/>
    <w:p w14:paraId="606AE1F6" w14:textId="77777777" w:rsidR="00DD3977" w:rsidRDefault="00DD3977" w:rsidP="00DD3977"/>
    <w:p w14:paraId="3913F7A0" w14:textId="77777777" w:rsidR="00DD3977" w:rsidRDefault="00DD3977" w:rsidP="00DD3977"/>
    <w:p w14:paraId="45EC6B67" w14:textId="7ABB42B2" w:rsidR="00DD3977" w:rsidRDefault="00DD3977" w:rsidP="00DD3977">
      <w:pPr>
        <w:pStyle w:val="Heading2"/>
      </w:pPr>
      <w:r>
        <w:lastRenderedPageBreak/>
        <w:t>Response received:</w:t>
      </w:r>
    </w:p>
    <w:p w14:paraId="77D5446D"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I need to produce a top 5 differential diagnoses based on the patient's details. The patient is a 41-year-old man with several conditions: bilateral ankle swelling, syncope episodes, exertional dyspnea, fatigue, fever, myalgia, headache, new ecchymoses, and arthralgias. His medical history includes coronary artery disease, hypertension, hyperlipidemia, diabetes, and obesity.</w:t>
      </w:r>
    </w:p>
    <w:p w14:paraId="4BAEFA24"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Given all this, my first steps are to evaluate what could link those symptoms like vasculitis, heart failure, infections, or systemic inflammatory diseases.</w:t>
      </w:r>
    </w:p>
    <w:p w14:paraId="12BF0A54"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 xml:space="preserve">Here, family history of autoimmune conditions like systemic sclerosis and pulmonary fibrosis could be significant. Vital signs show fever, and physical exam findings include bilateral swelling, erythema, and tenderness. Labs show elevated ESR, and imaging reveals bilateral hilar and mediastinal lymphadenopathy, along with pulmonary nodules — which could point to sarcoidosis. Despite the atypical fever and other symptoms, </w:t>
      </w:r>
      <w:proofErr w:type="gramStart"/>
      <w:r w:rsidRPr="00DD3977">
        <w:rPr>
          <w:i/>
          <w:iCs/>
          <w:color w:val="747474" w:themeColor="background2" w:themeShade="80"/>
        </w:rPr>
        <w:t>the imaging</w:t>
      </w:r>
      <w:proofErr w:type="gramEnd"/>
      <w:r w:rsidRPr="00DD3977">
        <w:rPr>
          <w:i/>
          <w:iCs/>
          <w:color w:val="747474" w:themeColor="background2" w:themeShade="80"/>
        </w:rPr>
        <w:t xml:space="preserve"> strongly suggests sarcoidosis, especially with his family history of autoimmune disease. I'll need to consider it first in the differential.</w:t>
      </w:r>
    </w:p>
    <w:p w14:paraId="45FBE46C"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Löfgren syndrome, an acute form of sarcoidosis, seems plausible due to symptoms like fever, erythema nodosum (though it's usually on shins), and arthralgias, alongside imaging findings. However, the lesions are on the ankles, and confirmation would need ACE serum levels or a tissue biopsy.</w:t>
      </w:r>
    </w:p>
    <w:p w14:paraId="6B76EE01"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Lymphoma remains a possibility, considering bilateral hilar lymphadenopathy and systemic symptoms, but labs and absence of physical lymphadenopathy lower its likelihood. Infectious causes like tuberculosis or fungal infections seem less likely due to negative cultures and lack of specific risk factors.</w:t>
      </w:r>
    </w:p>
    <w:p w14:paraId="4C959659" w14:textId="77777777" w:rsidR="00DD3977" w:rsidRPr="00DD3977" w:rsidRDefault="00DD3977" w:rsidP="00DD3977">
      <w:pPr>
        <w:numPr>
          <w:ilvl w:val="0"/>
          <w:numId w:val="6"/>
        </w:numPr>
        <w:spacing w:after="0"/>
        <w:rPr>
          <w:i/>
          <w:iCs/>
          <w:color w:val="747474" w:themeColor="background2" w:themeShade="80"/>
        </w:rPr>
      </w:pPr>
      <w:r w:rsidRPr="00DD3977">
        <w:rPr>
          <w:b/>
          <w:bCs/>
          <w:i/>
          <w:iCs/>
          <w:color w:val="747474" w:themeColor="background2" w:themeShade="80"/>
        </w:rPr>
        <w:t>Sarcoidosis (High)</w:t>
      </w:r>
    </w:p>
    <w:p w14:paraId="21B5A315"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Reasoning: Symptoms, imaging findings (bilateral hilar adenopathy, pulmonary nodules), and family history suggest sarcoidosis, possibly Löfgren syndrome.</w:t>
      </w:r>
    </w:p>
    <w:p w14:paraId="503E32CC"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Tests: Serum ACE, chest CT, PET scan, lymph node biopsy.</w:t>
      </w:r>
    </w:p>
    <w:p w14:paraId="7D2F9199" w14:textId="77777777" w:rsidR="00DD3977" w:rsidRPr="00DD3977" w:rsidRDefault="00DD3977" w:rsidP="00DD3977">
      <w:pPr>
        <w:numPr>
          <w:ilvl w:val="0"/>
          <w:numId w:val="7"/>
        </w:numPr>
        <w:spacing w:after="0"/>
        <w:rPr>
          <w:i/>
          <w:iCs/>
          <w:color w:val="747474" w:themeColor="background2" w:themeShade="80"/>
        </w:rPr>
      </w:pPr>
      <w:r w:rsidRPr="00DD3977">
        <w:rPr>
          <w:b/>
          <w:bCs/>
          <w:i/>
          <w:iCs/>
          <w:color w:val="747474" w:themeColor="background2" w:themeShade="80"/>
        </w:rPr>
        <w:t>Lymphoma (Medium-High)</w:t>
      </w:r>
    </w:p>
    <w:p w14:paraId="24F1A474"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Reasoning: Mediastinal lymphadenopathy and systemic symptoms (fever, anorexia) suggest lymphoma, though no palpable lymphadenopathy.</w:t>
      </w:r>
    </w:p>
    <w:p w14:paraId="653EB202"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Tests: PET-CT, lymph node biopsy.</w:t>
      </w:r>
    </w:p>
    <w:p w14:paraId="313FD596" w14:textId="77777777" w:rsidR="00DD3977" w:rsidRPr="00DD3977" w:rsidRDefault="00DD3977" w:rsidP="00DD3977">
      <w:pPr>
        <w:numPr>
          <w:ilvl w:val="0"/>
          <w:numId w:val="8"/>
        </w:numPr>
        <w:spacing w:after="0"/>
        <w:rPr>
          <w:i/>
          <w:iCs/>
          <w:color w:val="747474" w:themeColor="background2" w:themeShade="80"/>
        </w:rPr>
      </w:pPr>
      <w:r w:rsidRPr="00DD3977">
        <w:rPr>
          <w:b/>
          <w:bCs/>
          <w:i/>
          <w:iCs/>
          <w:color w:val="747474" w:themeColor="background2" w:themeShade="80"/>
        </w:rPr>
        <w:t>Tuberculosis (Medium)</w:t>
      </w:r>
    </w:p>
    <w:p w14:paraId="78F1B3AE"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Reasoning: Pulmonary nodules and lymphadenopathy, though no cough or specific risk factors.</w:t>
      </w:r>
    </w:p>
    <w:p w14:paraId="6B871265"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Tests: TB skin test, sputum culture.</w:t>
      </w:r>
    </w:p>
    <w:p w14:paraId="37D99405" w14:textId="77777777" w:rsidR="00DD3977" w:rsidRPr="00DD3977" w:rsidRDefault="00DD3977" w:rsidP="00DD3977">
      <w:pPr>
        <w:numPr>
          <w:ilvl w:val="0"/>
          <w:numId w:val="9"/>
        </w:numPr>
        <w:spacing w:after="0"/>
        <w:rPr>
          <w:i/>
          <w:iCs/>
          <w:color w:val="747474" w:themeColor="background2" w:themeShade="80"/>
        </w:rPr>
      </w:pPr>
      <w:r w:rsidRPr="00DD3977">
        <w:rPr>
          <w:b/>
          <w:bCs/>
          <w:i/>
          <w:iCs/>
          <w:color w:val="747474" w:themeColor="background2" w:themeShade="80"/>
        </w:rPr>
        <w:t>Granulomatosis with Polyangiitis (Low-Medium)</w:t>
      </w:r>
    </w:p>
    <w:p w14:paraId="311049E0"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lastRenderedPageBreak/>
        <w:t>Reasoning: Pulmonary nodules and systemic inflammation, but no renal or sinus involvement.</w:t>
      </w:r>
    </w:p>
    <w:p w14:paraId="58EEE9D8"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Tests: ANCA panel, biopsy if needed.</w:t>
      </w:r>
    </w:p>
    <w:p w14:paraId="608DEAA5" w14:textId="77777777" w:rsidR="00DD3977" w:rsidRPr="00DD3977" w:rsidRDefault="00DD3977" w:rsidP="00DD3977">
      <w:pPr>
        <w:numPr>
          <w:ilvl w:val="0"/>
          <w:numId w:val="10"/>
        </w:numPr>
        <w:spacing w:after="0"/>
        <w:rPr>
          <w:i/>
          <w:iCs/>
          <w:color w:val="747474" w:themeColor="background2" w:themeShade="80"/>
        </w:rPr>
      </w:pPr>
      <w:r w:rsidRPr="00DD3977">
        <w:rPr>
          <w:b/>
          <w:bCs/>
          <w:i/>
          <w:iCs/>
          <w:color w:val="747474" w:themeColor="background2" w:themeShade="80"/>
        </w:rPr>
        <w:t>Drug-Induced Hypersensitivity Reaction (Low)</w:t>
      </w:r>
    </w:p>
    <w:p w14:paraId="3F6F9A5A"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Reasoning: Possible reaction to medications (ticagrelor, etc.), but rash and labs don't fit typical drug reaction patterns.</w:t>
      </w:r>
    </w:p>
    <w:p w14:paraId="37814371" w14:textId="77777777" w:rsidR="00DD3977" w:rsidRPr="00DD3977" w:rsidRDefault="00DD3977" w:rsidP="00DD3977">
      <w:pPr>
        <w:spacing w:after="0"/>
        <w:rPr>
          <w:i/>
          <w:iCs/>
          <w:color w:val="747474" w:themeColor="background2" w:themeShade="80"/>
        </w:rPr>
      </w:pPr>
      <w:r w:rsidRPr="00DD3977">
        <w:rPr>
          <w:i/>
          <w:iCs/>
          <w:color w:val="747474" w:themeColor="background2" w:themeShade="80"/>
        </w:rPr>
        <w:t>Tests: Drug review, clinical observation.</w:t>
      </w:r>
    </w:p>
    <w:p w14:paraId="5687528D" w14:textId="77777777" w:rsidR="00DD3977" w:rsidRPr="00DD3977" w:rsidRDefault="00DD3977" w:rsidP="00DD3977">
      <w:pPr>
        <w:spacing w:after="0"/>
      </w:pPr>
    </w:p>
    <w:p w14:paraId="75050A3C" w14:textId="77777777" w:rsidR="00DD3977" w:rsidRPr="00DD3977" w:rsidRDefault="00DD3977" w:rsidP="00DD3977">
      <w:pPr>
        <w:spacing w:after="0"/>
      </w:pPr>
      <w:r w:rsidRPr="00DD3977">
        <w:rPr>
          <w:b/>
          <w:bCs/>
        </w:rPr>
        <w:t>Top 5 Differential Diagnoses (Ranked by Likelihood):</w:t>
      </w:r>
    </w:p>
    <w:p w14:paraId="5D6684E0" w14:textId="77777777" w:rsidR="00DD3977" w:rsidRPr="00DD3977" w:rsidRDefault="00DD3977" w:rsidP="00DD3977">
      <w:pPr>
        <w:numPr>
          <w:ilvl w:val="0"/>
          <w:numId w:val="11"/>
        </w:numPr>
        <w:spacing w:after="0"/>
      </w:pPr>
      <w:r w:rsidRPr="00DD3977">
        <w:rPr>
          <w:b/>
          <w:bCs/>
        </w:rPr>
        <w:t>Sarcoidosis (Confidence Level: High)</w:t>
      </w:r>
      <w:r w:rsidRPr="00DD3977">
        <w:br/>
      </w:r>
      <w:r w:rsidRPr="00DD3977">
        <w:rPr>
          <w:b/>
          <w:bCs/>
        </w:rPr>
        <w:t>Reasoning:</w:t>
      </w:r>
    </w:p>
    <w:p w14:paraId="41046090" w14:textId="77777777" w:rsidR="00DD3977" w:rsidRPr="00DD3977" w:rsidRDefault="00DD3977" w:rsidP="00DD3977">
      <w:pPr>
        <w:numPr>
          <w:ilvl w:val="1"/>
          <w:numId w:val="11"/>
        </w:numPr>
        <w:spacing w:after="0"/>
      </w:pPr>
      <w:r w:rsidRPr="00DD3977">
        <w:t xml:space="preserve">The CT findings of diffuse mediastinal and bilateral hilar lymphadenopathy along with multiple pulmonary nodules strongly </w:t>
      </w:r>
      <w:proofErr w:type="gramStart"/>
      <w:r w:rsidRPr="00DD3977">
        <w:t>suggest</w:t>
      </w:r>
      <w:proofErr w:type="gramEnd"/>
      <w:r w:rsidRPr="00DD3977">
        <w:t xml:space="preserve"> a granulomatous process.</w:t>
      </w:r>
    </w:p>
    <w:p w14:paraId="5FF95053" w14:textId="77777777" w:rsidR="00DD3977" w:rsidRPr="00DD3977" w:rsidRDefault="00DD3977" w:rsidP="00DD3977">
      <w:pPr>
        <w:numPr>
          <w:ilvl w:val="1"/>
          <w:numId w:val="11"/>
        </w:numPr>
        <w:spacing w:after="0"/>
      </w:pPr>
      <w:r w:rsidRPr="00DD3977">
        <w:t>The acute onset of fever, arthralgias (notably in the wrists and ankles), and lower-extremity skin lesions (which may represent erythema nodosum) are classic for an acute presentation of sarcoidosis, sometimes seen as Löfgren syndrome.</w:t>
      </w:r>
    </w:p>
    <w:p w14:paraId="7A8B5C16" w14:textId="77777777" w:rsidR="00DD3977" w:rsidRPr="00DD3977" w:rsidRDefault="00DD3977" w:rsidP="00DD3977">
      <w:pPr>
        <w:numPr>
          <w:ilvl w:val="1"/>
          <w:numId w:val="11"/>
        </w:numPr>
        <w:spacing w:after="0"/>
      </w:pPr>
      <w:r w:rsidRPr="00DD3977">
        <w:t>Family history of autoimmune disease adds supportive context.</w:t>
      </w:r>
      <w:r w:rsidRPr="00DD3977">
        <w:br/>
      </w:r>
      <w:r w:rsidRPr="00DD3977">
        <w:rPr>
          <w:b/>
          <w:bCs/>
        </w:rPr>
        <w:t>Tests to Confirm or Rule Out:</w:t>
      </w:r>
    </w:p>
    <w:p w14:paraId="4F58B353" w14:textId="77777777" w:rsidR="00DD3977" w:rsidRPr="00DD3977" w:rsidRDefault="00DD3977" w:rsidP="00DD3977">
      <w:pPr>
        <w:numPr>
          <w:ilvl w:val="1"/>
          <w:numId w:val="11"/>
        </w:numPr>
        <w:spacing w:after="0"/>
      </w:pPr>
      <w:r w:rsidRPr="00DD3977">
        <w:t>Serum angiotensin-converting enzyme (ACE) level</w:t>
      </w:r>
    </w:p>
    <w:p w14:paraId="18E45065" w14:textId="77777777" w:rsidR="00DD3977" w:rsidRPr="00DD3977" w:rsidRDefault="00DD3977" w:rsidP="00DD3977">
      <w:pPr>
        <w:numPr>
          <w:ilvl w:val="1"/>
          <w:numId w:val="11"/>
        </w:numPr>
        <w:spacing w:after="0"/>
      </w:pPr>
      <w:r w:rsidRPr="00DD3977">
        <w:t>High-resolution CT (HRCT) of the chest</w:t>
      </w:r>
    </w:p>
    <w:p w14:paraId="09ECF2FC" w14:textId="77777777" w:rsidR="00DD3977" w:rsidRPr="00DD3977" w:rsidRDefault="00DD3977" w:rsidP="00DD3977">
      <w:pPr>
        <w:numPr>
          <w:ilvl w:val="1"/>
          <w:numId w:val="11"/>
        </w:numPr>
        <w:spacing w:after="0"/>
      </w:pPr>
      <w:r w:rsidRPr="00DD3977">
        <w:t>Bronchoscopy with transbronchial lymph node biopsy to demonstrate noncaseating granulomas</w:t>
      </w:r>
    </w:p>
    <w:p w14:paraId="62325B2D" w14:textId="77777777" w:rsidR="00DD3977" w:rsidRPr="00DD3977" w:rsidRDefault="00DD3977" w:rsidP="00DD3977">
      <w:pPr>
        <w:numPr>
          <w:ilvl w:val="1"/>
          <w:numId w:val="11"/>
        </w:numPr>
        <w:spacing w:after="0"/>
      </w:pPr>
      <w:r w:rsidRPr="00DD3977">
        <w:t>Pulmonary function tests</w:t>
      </w:r>
    </w:p>
    <w:p w14:paraId="40E0BEF0" w14:textId="77777777" w:rsidR="00DD3977" w:rsidRPr="00DD3977" w:rsidRDefault="00DD3977" w:rsidP="00DD3977">
      <w:pPr>
        <w:numPr>
          <w:ilvl w:val="0"/>
          <w:numId w:val="11"/>
        </w:numPr>
        <w:spacing w:after="0"/>
      </w:pPr>
      <w:r w:rsidRPr="00DD3977">
        <w:rPr>
          <w:b/>
          <w:bCs/>
        </w:rPr>
        <w:t>Lymphoma (Confidence Level: Medium)</w:t>
      </w:r>
      <w:r w:rsidRPr="00DD3977">
        <w:br/>
      </w:r>
      <w:r w:rsidRPr="00DD3977">
        <w:rPr>
          <w:b/>
          <w:bCs/>
        </w:rPr>
        <w:t>Reasoning:</w:t>
      </w:r>
    </w:p>
    <w:p w14:paraId="0909E51E" w14:textId="77777777" w:rsidR="00DD3977" w:rsidRPr="00DD3977" w:rsidRDefault="00DD3977" w:rsidP="00DD3977">
      <w:pPr>
        <w:numPr>
          <w:ilvl w:val="1"/>
          <w:numId w:val="11"/>
        </w:numPr>
        <w:spacing w:after="0"/>
      </w:pPr>
      <w:r w:rsidRPr="00DD3977">
        <w:t>The extensive mediastinal and hilar lymphadenopathy combined with systemic “B symptoms” (fever, fatigue, anorexia) are concerning for lymphoma, particularly Hodgkin’s lymphoma.</w:t>
      </w:r>
    </w:p>
    <w:p w14:paraId="5BA760E6" w14:textId="77777777" w:rsidR="00DD3977" w:rsidRPr="00DD3977" w:rsidRDefault="00DD3977" w:rsidP="00DD3977">
      <w:pPr>
        <w:numPr>
          <w:ilvl w:val="1"/>
          <w:numId w:val="11"/>
        </w:numPr>
        <w:spacing w:after="0"/>
      </w:pPr>
      <w:r w:rsidRPr="00DD3977">
        <w:t>Although physical exam did not reveal palpable lymph nodes, mediastinal involvement is common in lymphoma and may be occult on exam.</w:t>
      </w:r>
      <w:r w:rsidRPr="00DD3977">
        <w:br/>
      </w:r>
      <w:r w:rsidRPr="00DD3977">
        <w:rPr>
          <w:b/>
          <w:bCs/>
        </w:rPr>
        <w:t>Tests to Confirm or Rule Out:</w:t>
      </w:r>
    </w:p>
    <w:p w14:paraId="3F3D4FD1" w14:textId="77777777" w:rsidR="00DD3977" w:rsidRPr="00DD3977" w:rsidRDefault="00DD3977" w:rsidP="00DD3977">
      <w:pPr>
        <w:numPr>
          <w:ilvl w:val="1"/>
          <w:numId w:val="11"/>
        </w:numPr>
        <w:spacing w:after="0"/>
      </w:pPr>
      <w:r w:rsidRPr="00DD3977">
        <w:t>Positron emission tomography (PET)-CT scan</w:t>
      </w:r>
    </w:p>
    <w:p w14:paraId="2E2BCCDC" w14:textId="77777777" w:rsidR="00DD3977" w:rsidRPr="00DD3977" w:rsidRDefault="00DD3977" w:rsidP="00DD3977">
      <w:pPr>
        <w:numPr>
          <w:ilvl w:val="1"/>
          <w:numId w:val="11"/>
        </w:numPr>
        <w:spacing w:after="0"/>
      </w:pPr>
      <w:r w:rsidRPr="00DD3977">
        <w:t>Excisional lymph node biopsy for histopathologic diagnosis</w:t>
      </w:r>
    </w:p>
    <w:p w14:paraId="615ED5C8" w14:textId="77777777" w:rsidR="00DD3977" w:rsidRPr="00DD3977" w:rsidRDefault="00DD3977" w:rsidP="00DD3977">
      <w:pPr>
        <w:numPr>
          <w:ilvl w:val="1"/>
          <w:numId w:val="11"/>
        </w:numPr>
        <w:spacing w:after="0"/>
      </w:pPr>
      <w:r w:rsidRPr="00DD3977">
        <w:t>Comprehensive hematologic workup including LDH levels and peripheral smear</w:t>
      </w:r>
    </w:p>
    <w:p w14:paraId="0E3C4CE6" w14:textId="77777777" w:rsidR="00DD3977" w:rsidRPr="00DD3977" w:rsidRDefault="00DD3977" w:rsidP="00DD3977">
      <w:pPr>
        <w:numPr>
          <w:ilvl w:val="0"/>
          <w:numId w:val="11"/>
        </w:numPr>
        <w:spacing w:after="0"/>
      </w:pPr>
      <w:r w:rsidRPr="00DD3977">
        <w:rPr>
          <w:b/>
          <w:bCs/>
        </w:rPr>
        <w:lastRenderedPageBreak/>
        <w:t>Tuberculosis (Confidence Level: Medium)</w:t>
      </w:r>
      <w:r w:rsidRPr="00DD3977">
        <w:br/>
      </w:r>
      <w:r w:rsidRPr="00DD3977">
        <w:rPr>
          <w:b/>
          <w:bCs/>
        </w:rPr>
        <w:t>Reasoning:</w:t>
      </w:r>
    </w:p>
    <w:p w14:paraId="3A5ED4F8" w14:textId="77777777" w:rsidR="00DD3977" w:rsidRPr="00DD3977" w:rsidRDefault="00DD3977" w:rsidP="00DD3977">
      <w:pPr>
        <w:numPr>
          <w:ilvl w:val="1"/>
          <w:numId w:val="11"/>
        </w:numPr>
        <w:spacing w:after="0"/>
      </w:pPr>
      <w:r w:rsidRPr="00DD3977">
        <w:t xml:space="preserve">Tuberculosis can </w:t>
      </w:r>
      <w:proofErr w:type="gramStart"/>
      <w:r w:rsidRPr="00DD3977">
        <w:t>present</w:t>
      </w:r>
      <w:proofErr w:type="gramEnd"/>
      <w:r w:rsidRPr="00DD3977">
        <w:t xml:space="preserve"> with mediastinal and hilar lymphadenopathy, as well as pulmonary nodules.</w:t>
      </w:r>
    </w:p>
    <w:p w14:paraId="631CF786" w14:textId="77777777" w:rsidR="00DD3977" w:rsidRPr="00DD3977" w:rsidRDefault="00DD3977" w:rsidP="00DD3977">
      <w:pPr>
        <w:numPr>
          <w:ilvl w:val="1"/>
          <w:numId w:val="11"/>
        </w:numPr>
        <w:spacing w:after="0"/>
      </w:pPr>
      <w:r w:rsidRPr="00DD3977">
        <w:t>The systemic symptoms (fever, fatigue) are consistent with TB, although the lack of cough and classic risk factors makes it a somewhat less typical presentation.</w:t>
      </w:r>
      <w:r w:rsidRPr="00DD3977">
        <w:br/>
      </w:r>
      <w:r w:rsidRPr="00DD3977">
        <w:rPr>
          <w:b/>
          <w:bCs/>
        </w:rPr>
        <w:t>Tests to Confirm or Rule Out:</w:t>
      </w:r>
    </w:p>
    <w:p w14:paraId="6950A9D1" w14:textId="77777777" w:rsidR="00DD3977" w:rsidRPr="00DD3977" w:rsidRDefault="00DD3977" w:rsidP="00DD3977">
      <w:pPr>
        <w:numPr>
          <w:ilvl w:val="1"/>
          <w:numId w:val="11"/>
        </w:numPr>
        <w:spacing w:after="0"/>
      </w:pPr>
      <w:r w:rsidRPr="00DD3977">
        <w:t>Tuberculin skin test (TST) or interferon-gamma release assay (IGRA)</w:t>
      </w:r>
    </w:p>
    <w:p w14:paraId="568FA478" w14:textId="77777777" w:rsidR="00DD3977" w:rsidRPr="00DD3977" w:rsidRDefault="00DD3977" w:rsidP="00DD3977">
      <w:pPr>
        <w:numPr>
          <w:ilvl w:val="1"/>
          <w:numId w:val="11"/>
        </w:numPr>
        <w:spacing w:after="0"/>
      </w:pPr>
      <w:r w:rsidRPr="00DD3977">
        <w:t>Sputum acid-fast bacilli (AFB) smear and culture or nucleic acid amplification test (NAAT)</w:t>
      </w:r>
    </w:p>
    <w:p w14:paraId="5FA57EDC" w14:textId="77777777" w:rsidR="00DD3977" w:rsidRPr="00DD3977" w:rsidRDefault="00DD3977" w:rsidP="00DD3977">
      <w:pPr>
        <w:numPr>
          <w:ilvl w:val="1"/>
          <w:numId w:val="11"/>
        </w:numPr>
        <w:spacing w:after="0"/>
      </w:pPr>
      <w:r w:rsidRPr="00DD3977">
        <w:t>Bronchoscopy with lavage/biopsy if initial tests are inconclusive</w:t>
      </w:r>
    </w:p>
    <w:p w14:paraId="6B00B402" w14:textId="77777777" w:rsidR="00DD3977" w:rsidRPr="00DD3977" w:rsidRDefault="00DD3977" w:rsidP="00DD3977">
      <w:pPr>
        <w:numPr>
          <w:ilvl w:val="0"/>
          <w:numId w:val="11"/>
        </w:numPr>
        <w:spacing w:after="0"/>
      </w:pPr>
      <w:r w:rsidRPr="00DD3977">
        <w:rPr>
          <w:b/>
          <w:bCs/>
        </w:rPr>
        <w:t>Granulomatosis with Polyangiitis (GPA) (Confidence Level: Low–Medium)</w:t>
      </w:r>
      <w:r w:rsidRPr="00DD3977">
        <w:br/>
      </w:r>
      <w:r w:rsidRPr="00DD3977">
        <w:rPr>
          <w:b/>
          <w:bCs/>
        </w:rPr>
        <w:t>Reasoning:</w:t>
      </w:r>
    </w:p>
    <w:p w14:paraId="150694C2" w14:textId="77777777" w:rsidR="00DD3977" w:rsidRPr="00DD3977" w:rsidRDefault="00DD3977" w:rsidP="00DD3977">
      <w:pPr>
        <w:numPr>
          <w:ilvl w:val="1"/>
          <w:numId w:val="11"/>
        </w:numPr>
        <w:spacing w:after="0"/>
      </w:pPr>
      <w:r w:rsidRPr="00DD3977">
        <w:t>GPA can present with pulmonary nodules and systemic inflammatory symptoms, including fever and arthralgias.</w:t>
      </w:r>
    </w:p>
    <w:p w14:paraId="38859CD6" w14:textId="77777777" w:rsidR="00DD3977" w:rsidRPr="00DD3977" w:rsidRDefault="00DD3977" w:rsidP="00DD3977">
      <w:pPr>
        <w:numPr>
          <w:ilvl w:val="1"/>
          <w:numId w:val="11"/>
        </w:numPr>
        <w:spacing w:after="0"/>
      </w:pPr>
      <w:r w:rsidRPr="00DD3977">
        <w:t>However, the absence of upper respiratory tract involvement, normal urinalysis (arguing against renal involvement), and lack of sinus symptoms make this diagnosis less likely.</w:t>
      </w:r>
      <w:r w:rsidRPr="00DD3977">
        <w:br/>
      </w:r>
      <w:r w:rsidRPr="00DD3977">
        <w:rPr>
          <w:b/>
          <w:bCs/>
        </w:rPr>
        <w:t>Tests to Confirm or Rule Out:</w:t>
      </w:r>
    </w:p>
    <w:p w14:paraId="78DE86B8" w14:textId="77777777" w:rsidR="00DD3977" w:rsidRPr="00DD3977" w:rsidRDefault="00DD3977" w:rsidP="00DD3977">
      <w:pPr>
        <w:numPr>
          <w:ilvl w:val="1"/>
          <w:numId w:val="11"/>
        </w:numPr>
        <w:spacing w:after="0"/>
      </w:pPr>
      <w:r w:rsidRPr="00DD3977">
        <w:t>ANCA panel (especially c-ANCA/PR3-ANCA)</w:t>
      </w:r>
    </w:p>
    <w:p w14:paraId="0BE33DE7" w14:textId="77777777" w:rsidR="00DD3977" w:rsidRPr="00DD3977" w:rsidRDefault="00DD3977" w:rsidP="00DD3977">
      <w:pPr>
        <w:numPr>
          <w:ilvl w:val="1"/>
          <w:numId w:val="11"/>
        </w:numPr>
        <w:spacing w:after="0"/>
      </w:pPr>
      <w:r w:rsidRPr="00DD3977">
        <w:t>Nasal/sinus examination and imaging</w:t>
      </w:r>
    </w:p>
    <w:p w14:paraId="27CA808A" w14:textId="77777777" w:rsidR="00DD3977" w:rsidRPr="00DD3977" w:rsidRDefault="00DD3977" w:rsidP="00DD3977">
      <w:pPr>
        <w:numPr>
          <w:ilvl w:val="1"/>
          <w:numId w:val="11"/>
        </w:numPr>
        <w:spacing w:after="0"/>
      </w:pPr>
      <w:r w:rsidRPr="00DD3977">
        <w:t>Tissue biopsy from affected lung or lymph node if indicated</w:t>
      </w:r>
    </w:p>
    <w:p w14:paraId="1EB1FBC3" w14:textId="77777777" w:rsidR="00DD3977" w:rsidRPr="00DD3977" w:rsidRDefault="00DD3977" w:rsidP="00DD3977">
      <w:pPr>
        <w:numPr>
          <w:ilvl w:val="0"/>
          <w:numId w:val="11"/>
        </w:numPr>
        <w:spacing w:after="0"/>
      </w:pPr>
      <w:r w:rsidRPr="00DD3977">
        <w:rPr>
          <w:b/>
          <w:bCs/>
        </w:rPr>
        <w:t>Drug-Induced Hypersensitivity Reaction (Confidence Level: Low)</w:t>
      </w:r>
      <w:r w:rsidRPr="00DD3977">
        <w:br/>
      </w:r>
      <w:r w:rsidRPr="00DD3977">
        <w:rPr>
          <w:b/>
          <w:bCs/>
        </w:rPr>
        <w:t>Reasoning:</w:t>
      </w:r>
    </w:p>
    <w:p w14:paraId="2D142236" w14:textId="77777777" w:rsidR="00DD3977" w:rsidRPr="00DD3977" w:rsidRDefault="00DD3977" w:rsidP="00DD3977">
      <w:pPr>
        <w:numPr>
          <w:ilvl w:val="1"/>
          <w:numId w:val="11"/>
        </w:numPr>
        <w:spacing w:after="0"/>
      </w:pPr>
      <w:r w:rsidRPr="00DD3977">
        <w:t>The temporal relationship with ongoing medications (e.g., ticagrelor, which can rarely be associated with systemic inflammatory reactions) could explain fever, arthralgias, and skin manifestations.</w:t>
      </w:r>
    </w:p>
    <w:p w14:paraId="78713832" w14:textId="77777777" w:rsidR="00DD3977" w:rsidRPr="00DD3977" w:rsidRDefault="00DD3977" w:rsidP="00DD3977">
      <w:pPr>
        <w:numPr>
          <w:ilvl w:val="1"/>
          <w:numId w:val="11"/>
        </w:numPr>
        <w:spacing w:after="0"/>
      </w:pPr>
      <w:r w:rsidRPr="00DD3977">
        <w:t>However, the characteristic imaging findings of lymphadenopathy and pulmonary nodules are less consistent with a simple drug reaction.</w:t>
      </w:r>
      <w:r w:rsidRPr="00DD3977">
        <w:br/>
      </w:r>
      <w:r w:rsidRPr="00DD3977">
        <w:rPr>
          <w:b/>
          <w:bCs/>
        </w:rPr>
        <w:t>Tests to Confirm or Rule Out:</w:t>
      </w:r>
    </w:p>
    <w:p w14:paraId="2A85DA6A" w14:textId="77777777" w:rsidR="00DD3977" w:rsidRPr="00DD3977" w:rsidRDefault="00DD3977" w:rsidP="00DD3977">
      <w:pPr>
        <w:numPr>
          <w:ilvl w:val="1"/>
          <w:numId w:val="11"/>
        </w:numPr>
        <w:spacing w:after="0"/>
      </w:pPr>
      <w:r w:rsidRPr="00DD3977">
        <w:t>Detailed review of medication history and timing of symptom onset</w:t>
      </w:r>
    </w:p>
    <w:p w14:paraId="6C18DEE9" w14:textId="77777777" w:rsidR="00DD3977" w:rsidRPr="00DD3977" w:rsidRDefault="00DD3977" w:rsidP="00DD3977">
      <w:pPr>
        <w:numPr>
          <w:ilvl w:val="1"/>
          <w:numId w:val="11"/>
        </w:numPr>
        <w:spacing w:after="0"/>
      </w:pPr>
      <w:r w:rsidRPr="00DD3977">
        <w:t>Consideration of skin biopsy for the rash if it persists</w:t>
      </w:r>
    </w:p>
    <w:p w14:paraId="112C78A6" w14:textId="77777777" w:rsidR="00DD3977" w:rsidRPr="00DD3977" w:rsidRDefault="00DD3977" w:rsidP="00DD3977">
      <w:pPr>
        <w:numPr>
          <w:ilvl w:val="1"/>
          <w:numId w:val="11"/>
        </w:numPr>
        <w:spacing w:after="0"/>
      </w:pPr>
      <w:r w:rsidRPr="00DD3977">
        <w:t>Monitoring for improvement with drug withdrawal or substitution</w:t>
      </w:r>
    </w:p>
    <w:p w14:paraId="721D3046" w14:textId="77777777" w:rsidR="00DD3977" w:rsidRPr="00DD3977" w:rsidRDefault="00DD3977" w:rsidP="00DD3977">
      <w:pPr>
        <w:spacing w:after="0"/>
      </w:pPr>
      <w:r w:rsidRPr="00DD3977">
        <w:pict w14:anchorId="37274029">
          <v:rect id="_x0000_i1067" style="width:0;height:1.5pt" o:hralign="center" o:hrstd="t" o:hr="t" fillcolor="#a0a0a0" stroked="f"/>
        </w:pict>
      </w:r>
    </w:p>
    <w:p w14:paraId="64D1E191" w14:textId="77777777" w:rsidR="00DD3977" w:rsidRPr="00DD3977" w:rsidRDefault="00DD3977" w:rsidP="00DD3977">
      <w:pPr>
        <w:spacing w:after="0"/>
      </w:pPr>
      <w:r w:rsidRPr="00DD3977">
        <w:rPr>
          <w:b/>
          <w:bCs/>
        </w:rPr>
        <w:t>Final Most Likely Diagnosis:</w:t>
      </w:r>
      <w:r w:rsidRPr="00DD3977">
        <w:br/>
      </w:r>
      <w:r w:rsidRPr="00DD3977">
        <w:rPr>
          <w:b/>
          <w:bCs/>
        </w:rPr>
        <w:t>Sarcoidosis</w:t>
      </w:r>
      <w:r w:rsidRPr="00DD3977">
        <w:br/>
        <w:t xml:space="preserve">Based on the constellation of bilateral hilar and mediastinal lymphadenopathy, pulmonary </w:t>
      </w:r>
      <w:r w:rsidRPr="00DD3977">
        <w:lastRenderedPageBreak/>
        <w:t>nodules, systemic inflammatory signs (fever, arthralgias), and lower-extremity erythematous lesions—features that align well with an acute sarcoidosis presentation (Löfgren syndrome)—this is the most probable diagnosis.</w:t>
      </w:r>
    </w:p>
    <w:p w14:paraId="35CC70D0" w14:textId="251A96E0" w:rsidR="00DD3977" w:rsidRDefault="003212A3" w:rsidP="00DD3977">
      <w:r w:rsidRPr="00DD3977">
        <w:pict w14:anchorId="4A9DDC55">
          <v:rect id="_x0000_i1070" style="width:0;height:1.5pt" o:hralign="center" o:hrstd="t" o:hr="t" fillcolor="#a0a0a0" stroked="f"/>
        </w:pict>
      </w:r>
    </w:p>
    <w:p w14:paraId="3E9F4393" w14:textId="7EF03EC2" w:rsidR="003212A3" w:rsidRDefault="003212A3" w:rsidP="003212A3">
      <w:pPr>
        <w:pStyle w:val="Heading2"/>
      </w:pPr>
      <w:r>
        <w:t>Evaluation metrics:</w:t>
      </w:r>
    </w:p>
    <w:p w14:paraId="60658EED" w14:textId="4CFFA850" w:rsidR="003212A3" w:rsidRPr="003212A3" w:rsidRDefault="003212A3" w:rsidP="003212A3">
      <w:pPr>
        <w:spacing w:after="0"/>
        <w:rPr>
          <w:b/>
          <w:bCs/>
        </w:rPr>
      </w:pPr>
      <w:r w:rsidRPr="003212A3">
        <w:rPr>
          <w:b/>
          <w:bCs/>
        </w:rPr>
        <w:t>Differential Diagnosis Ranking Recap</w:t>
      </w:r>
    </w:p>
    <w:p w14:paraId="33290AA4" w14:textId="77777777" w:rsidR="003212A3" w:rsidRPr="003212A3" w:rsidRDefault="003212A3" w:rsidP="003212A3">
      <w:pPr>
        <w:numPr>
          <w:ilvl w:val="0"/>
          <w:numId w:val="12"/>
        </w:numPr>
        <w:spacing w:after="0"/>
      </w:pPr>
      <w:r w:rsidRPr="003212A3">
        <w:rPr>
          <w:b/>
          <w:bCs/>
        </w:rPr>
        <w:t>Sarcoidosis</w:t>
      </w:r>
      <w:r w:rsidRPr="003212A3">
        <w:t xml:space="preserve"> (Correct; relevance = 1)</w:t>
      </w:r>
    </w:p>
    <w:p w14:paraId="488A08AC" w14:textId="77777777" w:rsidR="003212A3" w:rsidRPr="003212A3" w:rsidRDefault="003212A3" w:rsidP="003212A3">
      <w:pPr>
        <w:numPr>
          <w:ilvl w:val="0"/>
          <w:numId w:val="12"/>
        </w:numPr>
        <w:spacing w:after="0"/>
      </w:pPr>
      <w:r w:rsidRPr="003212A3">
        <w:t>Lymphoma (Not correct; relevance = 0)</w:t>
      </w:r>
    </w:p>
    <w:p w14:paraId="727B992E" w14:textId="77777777" w:rsidR="003212A3" w:rsidRPr="003212A3" w:rsidRDefault="003212A3" w:rsidP="003212A3">
      <w:pPr>
        <w:numPr>
          <w:ilvl w:val="0"/>
          <w:numId w:val="12"/>
        </w:numPr>
        <w:spacing w:after="0"/>
      </w:pPr>
      <w:r w:rsidRPr="003212A3">
        <w:t>Tuberculosis (Not correct; relevance = 0)</w:t>
      </w:r>
    </w:p>
    <w:p w14:paraId="0AB06CBB" w14:textId="77777777" w:rsidR="003212A3" w:rsidRPr="003212A3" w:rsidRDefault="003212A3" w:rsidP="003212A3">
      <w:pPr>
        <w:numPr>
          <w:ilvl w:val="0"/>
          <w:numId w:val="12"/>
        </w:numPr>
        <w:spacing w:after="0"/>
      </w:pPr>
      <w:r w:rsidRPr="003212A3">
        <w:t>Granulomatosis with Polyangiitis (Not correct; relevance = 0)</w:t>
      </w:r>
    </w:p>
    <w:p w14:paraId="2D47EE84" w14:textId="77777777" w:rsidR="003212A3" w:rsidRPr="003212A3" w:rsidRDefault="003212A3" w:rsidP="003212A3">
      <w:pPr>
        <w:numPr>
          <w:ilvl w:val="0"/>
          <w:numId w:val="12"/>
        </w:numPr>
        <w:spacing w:after="0"/>
      </w:pPr>
      <w:r w:rsidRPr="003212A3">
        <w:t>Drug-Induced Hypersensitivity Reaction (Not correct; relevance = 0)</w:t>
      </w:r>
    </w:p>
    <w:p w14:paraId="3B961AB7" w14:textId="77777777" w:rsidR="003212A3" w:rsidRPr="003212A3" w:rsidRDefault="003212A3" w:rsidP="003212A3">
      <w:pPr>
        <w:spacing w:after="0"/>
        <w:rPr>
          <w:b/>
          <w:bCs/>
        </w:rPr>
      </w:pPr>
      <w:r w:rsidRPr="003212A3">
        <w:rPr>
          <w:b/>
          <w:bCs/>
        </w:rPr>
        <w:t>Mean Reciprocal Rank (MRR)</w:t>
      </w:r>
    </w:p>
    <w:p w14:paraId="088BB361" w14:textId="77777777" w:rsidR="003212A3" w:rsidRPr="003212A3" w:rsidRDefault="003212A3" w:rsidP="003212A3">
      <w:pPr>
        <w:numPr>
          <w:ilvl w:val="0"/>
          <w:numId w:val="13"/>
        </w:numPr>
        <w:spacing w:after="0"/>
      </w:pPr>
      <w:r w:rsidRPr="003212A3">
        <w:rPr>
          <w:b/>
          <w:bCs/>
        </w:rPr>
        <w:t>Definition:</w:t>
      </w:r>
      <w:r w:rsidRPr="003212A3">
        <w:t xml:space="preserve"> MRR is the average of the reciprocal ranks of the first relevant result in each query.</w:t>
      </w:r>
    </w:p>
    <w:p w14:paraId="726D3BFE" w14:textId="77777777" w:rsidR="003212A3" w:rsidRPr="003212A3" w:rsidRDefault="003212A3" w:rsidP="003212A3">
      <w:pPr>
        <w:numPr>
          <w:ilvl w:val="0"/>
          <w:numId w:val="13"/>
        </w:numPr>
        <w:spacing w:after="0"/>
      </w:pPr>
      <w:r w:rsidRPr="003212A3">
        <w:rPr>
          <w:b/>
          <w:bCs/>
        </w:rPr>
        <w:t>Calculation for this case:</w:t>
      </w:r>
    </w:p>
    <w:p w14:paraId="63A38279" w14:textId="77777777" w:rsidR="003212A3" w:rsidRPr="003212A3" w:rsidRDefault="003212A3" w:rsidP="003212A3">
      <w:pPr>
        <w:numPr>
          <w:ilvl w:val="1"/>
          <w:numId w:val="13"/>
        </w:numPr>
        <w:spacing w:after="0"/>
      </w:pPr>
      <w:r w:rsidRPr="003212A3">
        <w:t xml:space="preserve">The first (and only) correct diagnosis appears at </w:t>
      </w:r>
      <w:r w:rsidRPr="003212A3">
        <w:rPr>
          <w:b/>
          <w:bCs/>
        </w:rPr>
        <w:t>rank 1</w:t>
      </w:r>
      <w:r w:rsidRPr="003212A3">
        <w:t>.</w:t>
      </w:r>
    </w:p>
    <w:p w14:paraId="12D137E6" w14:textId="77777777" w:rsidR="003212A3" w:rsidRPr="003212A3" w:rsidRDefault="003212A3" w:rsidP="003212A3">
      <w:pPr>
        <w:numPr>
          <w:ilvl w:val="1"/>
          <w:numId w:val="13"/>
        </w:numPr>
        <w:spacing w:after="0"/>
      </w:pPr>
      <w:r w:rsidRPr="003212A3">
        <w:t xml:space="preserve">Reciprocal rank = 1 / 1 = </w:t>
      </w:r>
      <w:r w:rsidRPr="003212A3">
        <w:rPr>
          <w:b/>
          <w:bCs/>
        </w:rPr>
        <w:t>1.0</w:t>
      </w:r>
    </w:p>
    <w:p w14:paraId="7F5A2128" w14:textId="77777777" w:rsidR="003212A3" w:rsidRPr="003212A3" w:rsidRDefault="003212A3" w:rsidP="003212A3">
      <w:pPr>
        <w:numPr>
          <w:ilvl w:val="0"/>
          <w:numId w:val="13"/>
        </w:numPr>
        <w:spacing w:after="0"/>
      </w:pPr>
      <w:r w:rsidRPr="003212A3">
        <w:rPr>
          <w:b/>
          <w:bCs/>
        </w:rPr>
        <w:t>MRR:</w:t>
      </w:r>
      <w:r w:rsidRPr="003212A3">
        <w:t xml:space="preserve"> 1.0</w:t>
      </w:r>
    </w:p>
    <w:p w14:paraId="3FB6FAFC" w14:textId="77777777" w:rsidR="003212A3" w:rsidRPr="003212A3" w:rsidRDefault="003212A3" w:rsidP="003212A3">
      <w:pPr>
        <w:spacing w:after="0"/>
        <w:rPr>
          <w:b/>
          <w:bCs/>
        </w:rPr>
      </w:pPr>
      <w:r w:rsidRPr="003212A3">
        <w:rPr>
          <w:b/>
          <w:bCs/>
        </w:rPr>
        <w:t>Discounted Cumulative Gain (DCG)</w:t>
      </w:r>
    </w:p>
    <w:p w14:paraId="699CDDF6" w14:textId="2A605A49" w:rsidR="003212A3" w:rsidRPr="003212A3" w:rsidRDefault="003212A3" w:rsidP="003212A3">
      <w:pPr>
        <w:numPr>
          <w:ilvl w:val="0"/>
          <w:numId w:val="14"/>
        </w:numPr>
        <w:spacing w:after="0"/>
        <w:rPr>
          <w:sz w:val="4"/>
          <w:szCs w:val="4"/>
        </w:rPr>
      </w:pPr>
      <w:r w:rsidRPr="003212A3">
        <w:rPr>
          <w:b/>
          <w:bCs/>
        </w:rPr>
        <w:t>Definition:</w:t>
      </w:r>
      <w:r w:rsidRPr="003212A3">
        <w:t xml:space="preserve"> DCG measures the gain (relevance) of each result, discounted by its rank position using the formula: </w:t>
      </w:r>
    </w:p>
    <w:p w14:paraId="69C76E56" w14:textId="4F898414" w:rsidR="003212A3" w:rsidRPr="003212A3" w:rsidRDefault="003212A3" w:rsidP="003212A3">
      <w:pPr>
        <w:spacing w:after="0"/>
        <w:ind w:left="360"/>
        <w:jc w:val="center"/>
      </w:pPr>
      <w:r w:rsidRPr="003212A3">
        <w:rPr>
          <w:sz w:val="4"/>
          <w:szCs w:val="4"/>
        </w:rPr>
        <w:br/>
      </w:r>
      <w:r w:rsidRPr="003212A3">
        <w:drawing>
          <wp:inline distT="0" distB="0" distL="0" distR="0" wp14:anchorId="343C33B8" wp14:editId="0A476C79">
            <wp:extent cx="2715004" cy="857370"/>
            <wp:effectExtent l="0" t="0" r="0" b="0"/>
            <wp:docPr id="1909817818" name="Picture 1" descr="A black background with white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17818" name="Picture 1" descr="A black background with white text and symbols&#10;&#10;AI-generated content may be incorrect."/>
                    <pic:cNvPicPr/>
                  </pic:nvPicPr>
                  <pic:blipFill>
                    <a:blip r:embed="rId5"/>
                    <a:stretch>
                      <a:fillRect/>
                    </a:stretch>
                  </pic:blipFill>
                  <pic:spPr>
                    <a:xfrm>
                      <a:off x="0" y="0"/>
                      <a:ext cx="2715004" cy="857370"/>
                    </a:xfrm>
                    <a:prstGeom prst="rect">
                      <a:avLst/>
                    </a:prstGeom>
                  </pic:spPr>
                </pic:pic>
              </a:graphicData>
            </a:graphic>
          </wp:inline>
        </w:drawing>
      </w:r>
    </w:p>
    <w:p w14:paraId="22E0BC73" w14:textId="77777777" w:rsidR="003212A3" w:rsidRPr="003212A3" w:rsidRDefault="003212A3" w:rsidP="003212A3">
      <w:pPr>
        <w:numPr>
          <w:ilvl w:val="0"/>
          <w:numId w:val="14"/>
        </w:numPr>
        <w:spacing w:after="0"/>
      </w:pPr>
      <w:r w:rsidRPr="003212A3">
        <w:rPr>
          <w:b/>
          <w:bCs/>
        </w:rPr>
        <w:t>Calculation for this case:</w:t>
      </w:r>
    </w:p>
    <w:p w14:paraId="22AA4E23" w14:textId="77777777" w:rsidR="003212A3" w:rsidRPr="003212A3" w:rsidRDefault="003212A3" w:rsidP="003212A3">
      <w:pPr>
        <w:numPr>
          <w:ilvl w:val="1"/>
          <w:numId w:val="14"/>
        </w:numPr>
        <w:spacing w:after="0"/>
      </w:pPr>
      <w:r w:rsidRPr="003212A3">
        <w:rPr>
          <w:b/>
          <w:bCs/>
        </w:rPr>
        <w:t>Rank 1:</w:t>
      </w:r>
      <w:r w:rsidRPr="003212A3">
        <w:t xml:space="preserve"> Relevance = 1; Contribution = 1 / log</w:t>
      </w:r>
      <w:proofErr w:type="gramStart"/>
      <w:r w:rsidRPr="003212A3">
        <w:t>₂(</w:t>
      </w:r>
      <w:proofErr w:type="gramEnd"/>
      <w:r w:rsidRPr="003212A3">
        <w:t xml:space="preserve">1+1) = 1 / 1 = </w:t>
      </w:r>
      <w:r w:rsidRPr="003212A3">
        <w:rPr>
          <w:b/>
          <w:bCs/>
        </w:rPr>
        <w:t>1.0</w:t>
      </w:r>
    </w:p>
    <w:p w14:paraId="7A845DB1" w14:textId="77777777" w:rsidR="003212A3" w:rsidRPr="003212A3" w:rsidRDefault="003212A3" w:rsidP="003212A3">
      <w:pPr>
        <w:numPr>
          <w:ilvl w:val="1"/>
          <w:numId w:val="14"/>
        </w:numPr>
        <w:spacing w:after="0"/>
      </w:pPr>
      <w:r w:rsidRPr="003212A3">
        <w:rPr>
          <w:b/>
          <w:bCs/>
        </w:rPr>
        <w:t>Ranks 2–5:</w:t>
      </w:r>
      <w:r w:rsidRPr="003212A3">
        <w:t xml:space="preserve"> Relevance = 0; Contribution = 0 for each rank</w:t>
      </w:r>
    </w:p>
    <w:p w14:paraId="430B4C5B" w14:textId="77777777" w:rsidR="003212A3" w:rsidRPr="003212A3" w:rsidRDefault="003212A3" w:rsidP="003212A3">
      <w:pPr>
        <w:numPr>
          <w:ilvl w:val="1"/>
          <w:numId w:val="14"/>
        </w:numPr>
        <w:spacing w:after="0"/>
      </w:pPr>
      <w:r w:rsidRPr="003212A3">
        <w:rPr>
          <w:b/>
          <w:bCs/>
        </w:rPr>
        <w:t>DCG:</w:t>
      </w:r>
      <w:r w:rsidRPr="003212A3">
        <w:t xml:space="preserve"> 1.0</w:t>
      </w:r>
    </w:p>
    <w:p w14:paraId="237D1F0B" w14:textId="77777777" w:rsidR="003212A3" w:rsidRPr="003212A3" w:rsidRDefault="003212A3" w:rsidP="003212A3">
      <w:pPr>
        <w:spacing w:after="0"/>
        <w:rPr>
          <w:b/>
          <w:bCs/>
        </w:rPr>
      </w:pPr>
      <w:r w:rsidRPr="003212A3">
        <w:rPr>
          <w:b/>
          <w:bCs/>
        </w:rPr>
        <w:t>Summary</w:t>
      </w:r>
    </w:p>
    <w:p w14:paraId="121CB6A0" w14:textId="77777777" w:rsidR="003212A3" w:rsidRPr="003212A3" w:rsidRDefault="003212A3" w:rsidP="003212A3">
      <w:pPr>
        <w:numPr>
          <w:ilvl w:val="0"/>
          <w:numId w:val="15"/>
        </w:numPr>
        <w:spacing w:after="0"/>
      </w:pPr>
      <w:r w:rsidRPr="003212A3">
        <w:rPr>
          <w:b/>
          <w:bCs/>
        </w:rPr>
        <w:t>MRR:</w:t>
      </w:r>
      <w:r w:rsidRPr="003212A3">
        <w:t xml:space="preserve"> 1.0</w:t>
      </w:r>
    </w:p>
    <w:p w14:paraId="14C42E90" w14:textId="12C79C32" w:rsidR="00DD3977" w:rsidRDefault="003212A3" w:rsidP="003212A3">
      <w:pPr>
        <w:numPr>
          <w:ilvl w:val="0"/>
          <w:numId w:val="15"/>
        </w:numPr>
        <w:spacing w:after="0"/>
      </w:pPr>
      <w:r w:rsidRPr="003212A3">
        <w:rPr>
          <w:b/>
          <w:bCs/>
        </w:rPr>
        <w:t>DCG:</w:t>
      </w:r>
      <w:r w:rsidRPr="003212A3">
        <w:t xml:space="preserve"> 1.0</w:t>
      </w:r>
    </w:p>
    <w:sectPr w:rsidR="00DD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5559"/>
    <w:multiLevelType w:val="multilevel"/>
    <w:tmpl w:val="0B2E25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66AB"/>
    <w:multiLevelType w:val="multilevel"/>
    <w:tmpl w:val="D9FC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911E0"/>
    <w:multiLevelType w:val="hybridMultilevel"/>
    <w:tmpl w:val="E04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4F90"/>
    <w:multiLevelType w:val="multilevel"/>
    <w:tmpl w:val="31EEE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14C0C"/>
    <w:multiLevelType w:val="multilevel"/>
    <w:tmpl w:val="5C7E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A6780"/>
    <w:multiLevelType w:val="multilevel"/>
    <w:tmpl w:val="DD1A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A028D"/>
    <w:multiLevelType w:val="multilevel"/>
    <w:tmpl w:val="1E70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95B67"/>
    <w:multiLevelType w:val="multilevel"/>
    <w:tmpl w:val="A6F2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F1C8A"/>
    <w:multiLevelType w:val="multilevel"/>
    <w:tmpl w:val="17209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46851"/>
    <w:multiLevelType w:val="multilevel"/>
    <w:tmpl w:val="889C67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63BDE"/>
    <w:multiLevelType w:val="multilevel"/>
    <w:tmpl w:val="FA8201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75106"/>
    <w:multiLevelType w:val="multilevel"/>
    <w:tmpl w:val="2678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74A9B"/>
    <w:multiLevelType w:val="multilevel"/>
    <w:tmpl w:val="CECC27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D5CE9"/>
    <w:multiLevelType w:val="multilevel"/>
    <w:tmpl w:val="66E6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A59F3"/>
    <w:multiLevelType w:val="multilevel"/>
    <w:tmpl w:val="1D0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368965">
    <w:abstractNumId w:val="2"/>
  </w:num>
  <w:num w:numId="2" w16cid:durableId="1561553145">
    <w:abstractNumId w:val="8"/>
  </w:num>
  <w:num w:numId="3" w16cid:durableId="786388170">
    <w:abstractNumId w:val="13"/>
  </w:num>
  <w:num w:numId="4" w16cid:durableId="832331422">
    <w:abstractNumId w:val="3"/>
  </w:num>
  <w:num w:numId="5" w16cid:durableId="1798180286">
    <w:abstractNumId w:val="4"/>
  </w:num>
  <w:num w:numId="6" w16cid:durableId="563831221">
    <w:abstractNumId w:val="1"/>
  </w:num>
  <w:num w:numId="7" w16cid:durableId="706685174">
    <w:abstractNumId w:val="10"/>
  </w:num>
  <w:num w:numId="8" w16cid:durableId="309674720">
    <w:abstractNumId w:val="9"/>
  </w:num>
  <w:num w:numId="9" w16cid:durableId="1399866914">
    <w:abstractNumId w:val="0"/>
  </w:num>
  <w:num w:numId="10" w16cid:durableId="1384403273">
    <w:abstractNumId w:val="12"/>
  </w:num>
  <w:num w:numId="11" w16cid:durableId="588082627">
    <w:abstractNumId w:val="6"/>
  </w:num>
  <w:num w:numId="12" w16cid:durableId="892086363">
    <w:abstractNumId w:val="14"/>
  </w:num>
  <w:num w:numId="13" w16cid:durableId="1694262686">
    <w:abstractNumId w:val="11"/>
  </w:num>
  <w:num w:numId="14" w16cid:durableId="1539732879">
    <w:abstractNumId w:val="5"/>
  </w:num>
  <w:num w:numId="15" w16cid:durableId="1684629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77"/>
    <w:rsid w:val="00065911"/>
    <w:rsid w:val="000B5CEB"/>
    <w:rsid w:val="00151E42"/>
    <w:rsid w:val="00281D7E"/>
    <w:rsid w:val="003212A3"/>
    <w:rsid w:val="00915072"/>
    <w:rsid w:val="00DD3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189F"/>
  <w15:chartTrackingRefBased/>
  <w15:docId w15:val="{50CDE619-FF32-473E-9788-0D60EE7A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977"/>
    <w:rPr>
      <w:rFonts w:eastAsiaTheme="majorEastAsia" w:cstheme="majorBidi"/>
      <w:color w:val="272727" w:themeColor="text1" w:themeTint="D8"/>
    </w:rPr>
  </w:style>
  <w:style w:type="paragraph" w:styleId="Title">
    <w:name w:val="Title"/>
    <w:basedOn w:val="Normal"/>
    <w:next w:val="Normal"/>
    <w:link w:val="TitleChar"/>
    <w:uiPriority w:val="10"/>
    <w:qFormat/>
    <w:rsid w:val="00DD3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977"/>
    <w:pPr>
      <w:spacing w:before="160"/>
      <w:jc w:val="center"/>
    </w:pPr>
    <w:rPr>
      <w:i/>
      <w:iCs/>
      <w:color w:val="404040" w:themeColor="text1" w:themeTint="BF"/>
    </w:rPr>
  </w:style>
  <w:style w:type="character" w:customStyle="1" w:styleId="QuoteChar">
    <w:name w:val="Quote Char"/>
    <w:basedOn w:val="DefaultParagraphFont"/>
    <w:link w:val="Quote"/>
    <w:uiPriority w:val="29"/>
    <w:rsid w:val="00DD3977"/>
    <w:rPr>
      <w:i/>
      <w:iCs/>
      <w:color w:val="404040" w:themeColor="text1" w:themeTint="BF"/>
    </w:rPr>
  </w:style>
  <w:style w:type="paragraph" w:styleId="ListParagraph">
    <w:name w:val="List Paragraph"/>
    <w:basedOn w:val="Normal"/>
    <w:uiPriority w:val="34"/>
    <w:qFormat/>
    <w:rsid w:val="00DD3977"/>
    <w:pPr>
      <w:ind w:left="720"/>
      <w:contextualSpacing/>
    </w:pPr>
  </w:style>
  <w:style w:type="character" w:styleId="IntenseEmphasis">
    <w:name w:val="Intense Emphasis"/>
    <w:basedOn w:val="DefaultParagraphFont"/>
    <w:uiPriority w:val="21"/>
    <w:qFormat/>
    <w:rsid w:val="00DD3977"/>
    <w:rPr>
      <w:i/>
      <w:iCs/>
      <w:color w:val="0F4761" w:themeColor="accent1" w:themeShade="BF"/>
    </w:rPr>
  </w:style>
  <w:style w:type="paragraph" w:styleId="IntenseQuote">
    <w:name w:val="Intense Quote"/>
    <w:basedOn w:val="Normal"/>
    <w:next w:val="Normal"/>
    <w:link w:val="IntenseQuoteChar"/>
    <w:uiPriority w:val="30"/>
    <w:qFormat/>
    <w:rsid w:val="00DD3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977"/>
    <w:rPr>
      <w:i/>
      <w:iCs/>
      <w:color w:val="0F4761" w:themeColor="accent1" w:themeShade="BF"/>
    </w:rPr>
  </w:style>
  <w:style w:type="character" w:styleId="IntenseReference">
    <w:name w:val="Intense Reference"/>
    <w:basedOn w:val="DefaultParagraphFont"/>
    <w:uiPriority w:val="32"/>
    <w:qFormat/>
    <w:rsid w:val="00DD3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30536">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614751052">
      <w:bodyDiv w:val="1"/>
      <w:marLeft w:val="0"/>
      <w:marRight w:val="0"/>
      <w:marTop w:val="0"/>
      <w:marBottom w:val="0"/>
      <w:divBdr>
        <w:top w:val="none" w:sz="0" w:space="0" w:color="auto"/>
        <w:left w:val="none" w:sz="0" w:space="0" w:color="auto"/>
        <w:bottom w:val="none" w:sz="0" w:space="0" w:color="auto"/>
        <w:right w:val="none" w:sz="0" w:space="0" w:color="auto"/>
      </w:divBdr>
      <w:divsChild>
        <w:div w:id="634288885">
          <w:marLeft w:val="0"/>
          <w:marRight w:val="0"/>
          <w:marTop w:val="0"/>
          <w:marBottom w:val="0"/>
          <w:divBdr>
            <w:top w:val="none" w:sz="0" w:space="0" w:color="auto"/>
            <w:left w:val="none" w:sz="0" w:space="0" w:color="auto"/>
            <w:bottom w:val="none" w:sz="0" w:space="0" w:color="auto"/>
            <w:right w:val="none" w:sz="0" w:space="0" w:color="auto"/>
          </w:divBdr>
          <w:divsChild>
            <w:div w:id="397216833">
              <w:marLeft w:val="0"/>
              <w:marRight w:val="0"/>
              <w:marTop w:val="0"/>
              <w:marBottom w:val="0"/>
              <w:divBdr>
                <w:top w:val="none" w:sz="0" w:space="0" w:color="auto"/>
                <w:left w:val="none" w:sz="0" w:space="0" w:color="auto"/>
                <w:bottom w:val="none" w:sz="0" w:space="0" w:color="auto"/>
                <w:right w:val="none" w:sz="0" w:space="0" w:color="auto"/>
              </w:divBdr>
              <w:divsChild>
                <w:div w:id="131798945">
                  <w:marLeft w:val="0"/>
                  <w:marRight w:val="0"/>
                  <w:marTop w:val="0"/>
                  <w:marBottom w:val="0"/>
                  <w:divBdr>
                    <w:top w:val="none" w:sz="0" w:space="0" w:color="auto"/>
                    <w:left w:val="none" w:sz="0" w:space="0" w:color="auto"/>
                    <w:bottom w:val="none" w:sz="0" w:space="0" w:color="auto"/>
                    <w:right w:val="none" w:sz="0" w:space="0" w:color="auto"/>
                  </w:divBdr>
                  <w:divsChild>
                    <w:div w:id="531306933">
                      <w:marLeft w:val="0"/>
                      <w:marRight w:val="0"/>
                      <w:marTop w:val="0"/>
                      <w:marBottom w:val="0"/>
                      <w:divBdr>
                        <w:top w:val="none" w:sz="0" w:space="0" w:color="auto"/>
                        <w:left w:val="none" w:sz="0" w:space="0" w:color="auto"/>
                        <w:bottom w:val="none" w:sz="0" w:space="0" w:color="auto"/>
                        <w:right w:val="none" w:sz="0" w:space="0" w:color="auto"/>
                      </w:divBdr>
                      <w:divsChild>
                        <w:div w:id="52777580">
                          <w:marLeft w:val="0"/>
                          <w:marRight w:val="0"/>
                          <w:marTop w:val="0"/>
                          <w:marBottom w:val="0"/>
                          <w:divBdr>
                            <w:top w:val="none" w:sz="0" w:space="0" w:color="auto"/>
                            <w:left w:val="none" w:sz="0" w:space="0" w:color="auto"/>
                            <w:bottom w:val="none" w:sz="0" w:space="0" w:color="auto"/>
                            <w:right w:val="none" w:sz="0" w:space="0" w:color="auto"/>
                          </w:divBdr>
                          <w:divsChild>
                            <w:div w:id="3848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7206">
                      <w:marLeft w:val="0"/>
                      <w:marRight w:val="0"/>
                      <w:marTop w:val="0"/>
                      <w:marBottom w:val="0"/>
                      <w:divBdr>
                        <w:top w:val="none" w:sz="0" w:space="0" w:color="auto"/>
                        <w:left w:val="none" w:sz="0" w:space="0" w:color="auto"/>
                        <w:bottom w:val="none" w:sz="0" w:space="0" w:color="auto"/>
                        <w:right w:val="none" w:sz="0" w:space="0" w:color="auto"/>
                      </w:divBdr>
                      <w:divsChild>
                        <w:div w:id="1920367398">
                          <w:marLeft w:val="0"/>
                          <w:marRight w:val="0"/>
                          <w:marTop w:val="0"/>
                          <w:marBottom w:val="0"/>
                          <w:divBdr>
                            <w:top w:val="none" w:sz="0" w:space="0" w:color="auto"/>
                            <w:left w:val="none" w:sz="0" w:space="0" w:color="auto"/>
                            <w:bottom w:val="none" w:sz="0" w:space="0" w:color="auto"/>
                            <w:right w:val="none" w:sz="0" w:space="0" w:color="auto"/>
                          </w:divBdr>
                          <w:divsChild>
                            <w:div w:id="13637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7011">
                      <w:marLeft w:val="0"/>
                      <w:marRight w:val="0"/>
                      <w:marTop w:val="0"/>
                      <w:marBottom w:val="0"/>
                      <w:divBdr>
                        <w:top w:val="none" w:sz="0" w:space="0" w:color="auto"/>
                        <w:left w:val="none" w:sz="0" w:space="0" w:color="auto"/>
                        <w:bottom w:val="none" w:sz="0" w:space="0" w:color="auto"/>
                        <w:right w:val="none" w:sz="0" w:space="0" w:color="auto"/>
                      </w:divBdr>
                      <w:divsChild>
                        <w:div w:id="291597730">
                          <w:marLeft w:val="0"/>
                          <w:marRight w:val="0"/>
                          <w:marTop w:val="0"/>
                          <w:marBottom w:val="0"/>
                          <w:divBdr>
                            <w:top w:val="none" w:sz="0" w:space="0" w:color="auto"/>
                            <w:left w:val="none" w:sz="0" w:space="0" w:color="auto"/>
                            <w:bottom w:val="none" w:sz="0" w:space="0" w:color="auto"/>
                            <w:right w:val="none" w:sz="0" w:space="0" w:color="auto"/>
                          </w:divBdr>
                          <w:divsChild>
                            <w:div w:id="16513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1543">
                      <w:marLeft w:val="0"/>
                      <w:marRight w:val="0"/>
                      <w:marTop w:val="0"/>
                      <w:marBottom w:val="0"/>
                      <w:divBdr>
                        <w:top w:val="none" w:sz="0" w:space="0" w:color="auto"/>
                        <w:left w:val="none" w:sz="0" w:space="0" w:color="auto"/>
                        <w:bottom w:val="none" w:sz="0" w:space="0" w:color="auto"/>
                        <w:right w:val="none" w:sz="0" w:space="0" w:color="auto"/>
                      </w:divBdr>
                      <w:divsChild>
                        <w:div w:id="826480033">
                          <w:marLeft w:val="0"/>
                          <w:marRight w:val="0"/>
                          <w:marTop w:val="0"/>
                          <w:marBottom w:val="0"/>
                          <w:divBdr>
                            <w:top w:val="none" w:sz="0" w:space="0" w:color="auto"/>
                            <w:left w:val="none" w:sz="0" w:space="0" w:color="auto"/>
                            <w:bottom w:val="none" w:sz="0" w:space="0" w:color="auto"/>
                            <w:right w:val="none" w:sz="0" w:space="0" w:color="auto"/>
                          </w:divBdr>
                          <w:divsChild>
                            <w:div w:id="4945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981">
                      <w:marLeft w:val="0"/>
                      <w:marRight w:val="0"/>
                      <w:marTop w:val="0"/>
                      <w:marBottom w:val="0"/>
                      <w:divBdr>
                        <w:top w:val="none" w:sz="0" w:space="0" w:color="auto"/>
                        <w:left w:val="none" w:sz="0" w:space="0" w:color="auto"/>
                        <w:bottom w:val="none" w:sz="0" w:space="0" w:color="auto"/>
                        <w:right w:val="none" w:sz="0" w:space="0" w:color="auto"/>
                      </w:divBdr>
                      <w:divsChild>
                        <w:div w:id="838926748">
                          <w:marLeft w:val="0"/>
                          <w:marRight w:val="0"/>
                          <w:marTop w:val="0"/>
                          <w:marBottom w:val="0"/>
                          <w:divBdr>
                            <w:top w:val="none" w:sz="0" w:space="0" w:color="auto"/>
                            <w:left w:val="none" w:sz="0" w:space="0" w:color="auto"/>
                            <w:bottom w:val="none" w:sz="0" w:space="0" w:color="auto"/>
                            <w:right w:val="none" w:sz="0" w:space="0" w:color="auto"/>
                          </w:divBdr>
                          <w:divsChild>
                            <w:div w:id="1869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6682">
                      <w:marLeft w:val="0"/>
                      <w:marRight w:val="0"/>
                      <w:marTop w:val="0"/>
                      <w:marBottom w:val="0"/>
                      <w:divBdr>
                        <w:top w:val="none" w:sz="0" w:space="0" w:color="auto"/>
                        <w:left w:val="none" w:sz="0" w:space="0" w:color="auto"/>
                        <w:bottom w:val="none" w:sz="0" w:space="0" w:color="auto"/>
                        <w:right w:val="none" w:sz="0" w:space="0" w:color="auto"/>
                      </w:divBdr>
                      <w:divsChild>
                        <w:div w:id="767849870">
                          <w:marLeft w:val="0"/>
                          <w:marRight w:val="0"/>
                          <w:marTop w:val="0"/>
                          <w:marBottom w:val="0"/>
                          <w:divBdr>
                            <w:top w:val="none" w:sz="0" w:space="0" w:color="auto"/>
                            <w:left w:val="none" w:sz="0" w:space="0" w:color="auto"/>
                            <w:bottom w:val="none" w:sz="0" w:space="0" w:color="auto"/>
                            <w:right w:val="none" w:sz="0" w:space="0" w:color="auto"/>
                          </w:divBdr>
                          <w:divsChild>
                            <w:div w:id="5280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6103">
                      <w:marLeft w:val="0"/>
                      <w:marRight w:val="0"/>
                      <w:marTop w:val="0"/>
                      <w:marBottom w:val="0"/>
                      <w:divBdr>
                        <w:top w:val="none" w:sz="0" w:space="0" w:color="auto"/>
                        <w:left w:val="none" w:sz="0" w:space="0" w:color="auto"/>
                        <w:bottom w:val="none" w:sz="0" w:space="0" w:color="auto"/>
                        <w:right w:val="none" w:sz="0" w:space="0" w:color="auto"/>
                      </w:divBdr>
                      <w:divsChild>
                        <w:div w:id="797801736">
                          <w:marLeft w:val="0"/>
                          <w:marRight w:val="0"/>
                          <w:marTop w:val="0"/>
                          <w:marBottom w:val="0"/>
                          <w:divBdr>
                            <w:top w:val="none" w:sz="0" w:space="0" w:color="auto"/>
                            <w:left w:val="none" w:sz="0" w:space="0" w:color="auto"/>
                            <w:bottom w:val="none" w:sz="0" w:space="0" w:color="auto"/>
                            <w:right w:val="none" w:sz="0" w:space="0" w:color="auto"/>
                          </w:divBdr>
                          <w:divsChild>
                            <w:div w:id="18269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889">
                      <w:marLeft w:val="0"/>
                      <w:marRight w:val="0"/>
                      <w:marTop w:val="0"/>
                      <w:marBottom w:val="0"/>
                      <w:divBdr>
                        <w:top w:val="none" w:sz="0" w:space="0" w:color="auto"/>
                        <w:left w:val="none" w:sz="0" w:space="0" w:color="auto"/>
                        <w:bottom w:val="none" w:sz="0" w:space="0" w:color="auto"/>
                        <w:right w:val="none" w:sz="0" w:space="0" w:color="auto"/>
                      </w:divBdr>
                      <w:divsChild>
                        <w:div w:id="1626890428">
                          <w:marLeft w:val="0"/>
                          <w:marRight w:val="0"/>
                          <w:marTop w:val="0"/>
                          <w:marBottom w:val="0"/>
                          <w:divBdr>
                            <w:top w:val="none" w:sz="0" w:space="0" w:color="auto"/>
                            <w:left w:val="none" w:sz="0" w:space="0" w:color="auto"/>
                            <w:bottom w:val="none" w:sz="0" w:space="0" w:color="auto"/>
                            <w:right w:val="none" w:sz="0" w:space="0" w:color="auto"/>
                          </w:divBdr>
                          <w:divsChild>
                            <w:div w:id="3860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768">
                      <w:marLeft w:val="0"/>
                      <w:marRight w:val="0"/>
                      <w:marTop w:val="0"/>
                      <w:marBottom w:val="0"/>
                      <w:divBdr>
                        <w:top w:val="none" w:sz="0" w:space="0" w:color="auto"/>
                        <w:left w:val="none" w:sz="0" w:space="0" w:color="auto"/>
                        <w:bottom w:val="none" w:sz="0" w:space="0" w:color="auto"/>
                        <w:right w:val="none" w:sz="0" w:space="0" w:color="auto"/>
                      </w:divBdr>
                      <w:divsChild>
                        <w:div w:id="598292909">
                          <w:marLeft w:val="0"/>
                          <w:marRight w:val="0"/>
                          <w:marTop w:val="0"/>
                          <w:marBottom w:val="0"/>
                          <w:divBdr>
                            <w:top w:val="none" w:sz="0" w:space="0" w:color="auto"/>
                            <w:left w:val="none" w:sz="0" w:space="0" w:color="auto"/>
                            <w:bottom w:val="none" w:sz="0" w:space="0" w:color="auto"/>
                            <w:right w:val="none" w:sz="0" w:space="0" w:color="auto"/>
                          </w:divBdr>
                          <w:divsChild>
                            <w:div w:id="8249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7000">
                      <w:marLeft w:val="0"/>
                      <w:marRight w:val="0"/>
                      <w:marTop w:val="0"/>
                      <w:marBottom w:val="0"/>
                      <w:divBdr>
                        <w:top w:val="none" w:sz="0" w:space="0" w:color="auto"/>
                        <w:left w:val="none" w:sz="0" w:space="0" w:color="auto"/>
                        <w:bottom w:val="none" w:sz="0" w:space="0" w:color="auto"/>
                        <w:right w:val="none" w:sz="0" w:space="0" w:color="auto"/>
                      </w:divBdr>
                      <w:divsChild>
                        <w:div w:id="419641385">
                          <w:marLeft w:val="0"/>
                          <w:marRight w:val="0"/>
                          <w:marTop w:val="0"/>
                          <w:marBottom w:val="0"/>
                          <w:divBdr>
                            <w:top w:val="none" w:sz="0" w:space="0" w:color="auto"/>
                            <w:left w:val="none" w:sz="0" w:space="0" w:color="auto"/>
                            <w:bottom w:val="none" w:sz="0" w:space="0" w:color="auto"/>
                            <w:right w:val="none" w:sz="0" w:space="0" w:color="auto"/>
                          </w:divBdr>
                          <w:divsChild>
                            <w:div w:id="16416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9048">
                      <w:marLeft w:val="0"/>
                      <w:marRight w:val="0"/>
                      <w:marTop w:val="0"/>
                      <w:marBottom w:val="0"/>
                      <w:divBdr>
                        <w:top w:val="none" w:sz="0" w:space="0" w:color="auto"/>
                        <w:left w:val="none" w:sz="0" w:space="0" w:color="auto"/>
                        <w:bottom w:val="none" w:sz="0" w:space="0" w:color="auto"/>
                        <w:right w:val="none" w:sz="0" w:space="0" w:color="auto"/>
                      </w:divBdr>
                      <w:divsChild>
                        <w:div w:id="964582795">
                          <w:marLeft w:val="0"/>
                          <w:marRight w:val="0"/>
                          <w:marTop w:val="0"/>
                          <w:marBottom w:val="0"/>
                          <w:divBdr>
                            <w:top w:val="none" w:sz="0" w:space="0" w:color="auto"/>
                            <w:left w:val="none" w:sz="0" w:space="0" w:color="auto"/>
                            <w:bottom w:val="none" w:sz="0" w:space="0" w:color="auto"/>
                            <w:right w:val="none" w:sz="0" w:space="0" w:color="auto"/>
                          </w:divBdr>
                          <w:divsChild>
                            <w:div w:id="1319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359">
                      <w:marLeft w:val="0"/>
                      <w:marRight w:val="0"/>
                      <w:marTop w:val="0"/>
                      <w:marBottom w:val="0"/>
                      <w:divBdr>
                        <w:top w:val="none" w:sz="0" w:space="0" w:color="auto"/>
                        <w:left w:val="none" w:sz="0" w:space="0" w:color="auto"/>
                        <w:bottom w:val="none" w:sz="0" w:space="0" w:color="auto"/>
                        <w:right w:val="none" w:sz="0" w:space="0" w:color="auto"/>
                      </w:divBdr>
                      <w:divsChild>
                        <w:div w:id="1270115739">
                          <w:marLeft w:val="0"/>
                          <w:marRight w:val="0"/>
                          <w:marTop w:val="0"/>
                          <w:marBottom w:val="0"/>
                          <w:divBdr>
                            <w:top w:val="none" w:sz="0" w:space="0" w:color="auto"/>
                            <w:left w:val="none" w:sz="0" w:space="0" w:color="auto"/>
                            <w:bottom w:val="none" w:sz="0" w:space="0" w:color="auto"/>
                            <w:right w:val="none" w:sz="0" w:space="0" w:color="auto"/>
                          </w:divBdr>
                          <w:divsChild>
                            <w:div w:id="13785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140">
                      <w:marLeft w:val="0"/>
                      <w:marRight w:val="0"/>
                      <w:marTop w:val="0"/>
                      <w:marBottom w:val="0"/>
                      <w:divBdr>
                        <w:top w:val="none" w:sz="0" w:space="0" w:color="auto"/>
                        <w:left w:val="none" w:sz="0" w:space="0" w:color="auto"/>
                        <w:bottom w:val="none" w:sz="0" w:space="0" w:color="auto"/>
                        <w:right w:val="none" w:sz="0" w:space="0" w:color="auto"/>
                      </w:divBdr>
                      <w:divsChild>
                        <w:div w:id="573009326">
                          <w:marLeft w:val="0"/>
                          <w:marRight w:val="0"/>
                          <w:marTop w:val="0"/>
                          <w:marBottom w:val="0"/>
                          <w:divBdr>
                            <w:top w:val="none" w:sz="0" w:space="0" w:color="auto"/>
                            <w:left w:val="none" w:sz="0" w:space="0" w:color="auto"/>
                            <w:bottom w:val="none" w:sz="0" w:space="0" w:color="auto"/>
                            <w:right w:val="none" w:sz="0" w:space="0" w:color="auto"/>
                          </w:divBdr>
                          <w:divsChild>
                            <w:div w:id="12501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4491">
                      <w:marLeft w:val="0"/>
                      <w:marRight w:val="0"/>
                      <w:marTop w:val="0"/>
                      <w:marBottom w:val="0"/>
                      <w:divBdr>
                        <w:top w:val="none" w:sz="0" w:space="0" w:color="auto"/>
                        <w:left w:val="none" w:sz="0" w:space="0" w:color="auto"/>
                        <w:bottom w:val="none" w:sz="0" w:space="0" w:color="auto"/>
                        <w:right w:val="none" w:sz="0" w:space="0" w:color="auto"/>
                      </w:divBdr>
                      <w:divsChild>
                        <w:div w:id="263463881">
                          <w:marLeft w:val="0"/>
                          <w:marRight w:val="0"/>
                          <w:marTop w:val="0"/>
                          <w:marBottom w:val="0"/>
                          <w:divBdr>
                            <w:top w:val="none" w:sz="0" w:space="0" w:color="auto"/>
                            <w:left w:val="none" w:sz="0" w:space="0" w:color="auto"/>
                            <w:bottom w:val="none" w:sz="0" w:space="0" w:color="auto"/>
                            <w:right w:val="none" w:sz="0" w:space="0" w:color="auto"/>
                          </w:divBdr>
                          <w:divsChild>
                            <w:div w:id="11180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943">
                      <w:marLeft w:val="0"/>
                      <w:marRight w:val="0"/>
                      <w:marTop w:val="0"/>
                      <w:marBottom w:val="0"/>
                      <w:divBdr>
                        <w:top w:val="none" w:sz="0" w:space="0" w:color="auto"/>
                        <w:left w:val="none" w:sz="0" w:space="0" w:color="auto"/>
                        <w:bottom w:val="none" w:sz="0" w:space="0" w:color="auto"/>
                        <w:right w:val="none" w:sz="0" w:space="0" w:color="auto"/>
                      </w:divBdr>
                      <w:divsChild>
                        <w:div w:id="1376613481">
                          <w:marLeft w:val="0"/>
                          <w:marRight w:val="0"/>
                          <w:marTop w:val="0"/>
                          <w:marBottom w:val="0"/>
                          <w:divBdr>
                            <w:top w:val="none" w:sz="0" w:space="0" w:color="auto"/>
                            <w:left w:val="none" w:sz="0" w:space="0" w:color="auto"/>
                            <w:bottom w:val="none" w:sz="0" w:space="0" w:color="auto"/>
                            <w:right w:val="none" w:sz="0" w:space="0" w:color="auto"/>
                          </w:divBdr>
                          <w:divsChild>
                            <w:div w:id="10430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116">
                      <w:marLeft w:val="0"/>
                      <w:marRight w:val="0"/>
                      <w:marTop w:val="0"/>
                      <w:marBottom w:val="0"/>
                      <w:divBdr>
                        <w:top w:val="none" w:sz="0" w:space="0" w:color="auto"/>
                        <w:left w:val="none" w:sz="0" w:space="0" w:color="auto"/>
                        <w:bottom w:val="none" w:sz="0" w:space="0" w:color="auto"/>
                        <w:right w:val="none" w:sz="0" w:space="0" w:color="auto"/>
                      </w:divBdr>
                      <w:divsChild>
                        <w:div w:id="945430658">
                          <w:marLeft w:val="0"/>
                          <w:marRight w:val="0"/>
                          <w:marTop w:val="0"/>
                          <w:marBottom w:val="0"/>
                          <w:divBdr>
                            <w:top w:val="none" w:sz="0" w:space="0" w:color="auto"/>
                            <w:left w:val="none" w:sz="0" w:space="0" w:color="auto"/>
                            <w:bottom w:val="none" w:sz="0" w:space="0" w:color="auto"/>
                            <w:right w:val="none" w:sz="0" w:space="0" w:color="auto"/>
                          </w:divBdr>
                          <w:divsChild>
                            <w:div w:id="19035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239">
                      <w:marLeft w:val="0"/>
                      <w:marRight w:val="0"/>
                      <w:marTop w:val="0"/>
                      <w:marBottom w:val="0"/>
                      <w:divBdr>
                        <w:top w:val="none" w:sz="0" w:space="0" w:color="auto"/>
                        <w:left w:val="none" w:sz="0" w:space="0" w:color="auto"/>
                        <w:bottom w:val="none" w:sz="0" w:space="0" w:color="auto"/>
                        <w:right w:val="none" w:sz="0" w:space="0" w:color="auto"/>
                      </w:divBdr>
                      <w:divsChild>
                        <w:div w:id="1675374844">
                          <w:marLeft w:val="0"/>
                          <w:marRight w:val="0"/>
                          <w:marTop w:val="0"/>
                          <w:marBottom w:val="0"/>
                          <w:divBdr>
                            <w:top w:val="none" w:sz="0" w:space="0" w:color="auto"/>
                            <w:left w:val="none" w:sz="0" w:space="0" w:color="auto"/>
                            <w:bottom w:val="none" w:sz="0" w:space="0" w:color="auto"/>
                            <w:right w:val="none" w:sz="0" w:space="0" w:color="auto"/>
                          </w:divBdr>
                          <w:divsChild>
                            <w:div w:id="694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1561">
                      <w:marLeft w:val="0"/>
                      <w:marRight w:val="0"/>
                      <w:marTop w:val="0"/>
                      <w:marBottom w:val="0"/>
                      <w:divBdr>
                        <w:top w:val="none" w:sz="0" w:space="0" w:color="auto"/>
                        <w:left w:val="none" w:sz="0" w:space="0" w:color="auto"/>
                        <w:bottom w:val="none" w:sz="0" w:space="0" w:color="auto"/>
                        <w:right w:val="none" w:sz="0" w:space="0" w:color="auto"/>
                      </w:divBdr>
                      <w:divsChild>
                        <w:div w:id="1064913127">
                          <w:marLeft w:val="0"/>
                          <w:marRight w:val="0"/>
                          <w:marTop w:val="0"/>
                          <w:marBottom w:val="0"/>
                          <w:divBdr>
                            <w:top w:val="none" w:sz="0" w:space="0" w:color="auto"/>
                            <w:left w:val="none" w:sz="0" w:space="0" w:color="auto"/>
                            <w:bottom w:val="none" w:sz="0" w:space="0" w:color="auto"/>
                            <w:right w:val="none" w:sz="0" w:space="0" w:color="auto"/>
                          </w:divBdr>
                          <w:divsChild>
                            <w:div w:id="7116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2925">
                      <w:marLeft w:val="0"/>
                      <w:marRight w:val="0"/>
                      <w:marTop w:val="0"/>
                      <w:marBottom w:val="0"/>
                      <w:divBdr>
                        <w:top w:val="none" w:sz="0" w:space="0" w:color="auto"/>
                        <w:left w:val="none" w:sz="0" w:space="0" w:color="auto"/>
                        <w:bottom w:val="none" w:sz="0" w:space="0" w:color="auto"/>
                        <w:right w:val="none" w:sz="0" w:space="0" w:color="auto"/>
                      </w:divBdr>
                      <w:divsChild>
                        <w:div w:id="1642804356">
                          <w:marLeft w:val="0"/>
                          <w:marRight w:val="0"/>
                          <w:marTop w:val="0"/>
                          <w:marBottom w:val="0"/>
                          <w:divBdr>
                            <w:top w:val="none" w:sz="0" w:space="0" w:color="auto"/>
                            <w:left w:val="none" w:sz="0" w:space="0" w:color="auto"/>
                            <w:bottom w:val="none" w:sz="0" w:space="0" w:color="auto"/>
                            <w:right w:val="none" w:sz="0" w:space="0" w:color="auto"/>
                          </w:divBdr>
                          <w:divsChild>
                            <w:div w:id="1148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1234">
                      <w:marLeft w:val="0"/>
                      <w:marRight w:val="0"/>
                      <w:marTop w:val="0"/>
                      <w:marBottom w:val="0"/>
                      <w:divBdr>
                        <w:top w:val="none" w:sz="0" w:space="0" w:color="auto"/>
                        <w:left w:val="none" w:sz="0" w:space="0" w:color="auto"/>
                        <w:bottom w:val="none" w:sz="0" w:space="0" w:color="auto"/>
                        <w:right w:val="none" w:sz="0" w:space="0" w:color="auto"/>
                      </w:divBdr>
                      <w:divsChild>
                        <w:div w:id="1134058076">
                          <w:marLeft w:val="0"/>
                          <w:marRight w:val="0"/>
                          <w:marTop w:val="0"/>
                          <w:marBottom w:val="0"/>
                          <w:divBdr>
                            <w:top w:val="none" w:sz="0" w:space="0" w:color="auto"/>
                            <w:left w:val="none" w:sz="0" w:space="0" w:color="auto"/>
                            <w:bottom w:val="none" w:sz="0" w:space="0" w:color="auto"/>
                            <w:right w:val="none" w:sz="0" w:space="0" w:color="auto"/>
                          </w:divBdr>
                          <w:divsChild>
                            <w:div w:id="4606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09853">
          <w:marLeft w:val="0"/>
          <w:marRight w:val="0"/>
          <w:marTop w:val="0"/>
          <w:marBottom w:val="0"/>
          <w:divBdr>
            <w:top w:val="none" w:sz="0" w:space="0" w:color="auto"/>
            <w:left w:val="none" w:sz="0" w:space="0" w:color="auto"/>
            <w:bottom w:val="none" w:sz="0" w:space="0" w:color="auto"/>
            <w:right w:val="none" w:sz="0" w:space="0" w:color="auto"/>
          </w:divBdr>
          <w:divsChild>
            <w:div w:id="1177505443">
              <w:marLeft w:val="0"/>
              <w:marRight w:val="0"/>
              <w:marTop w:val="0"/>
              <w:marBottom w:val="0"/>
              <w:divBdr>
                <w:top w:val="none" w:sz="0" w:space="0" w:color="auto"/>
                <w:left w:val="none" w:sz="0" w:space="0" w:color="auto"/>
                <w:bottom w:val="none" w:sz="0" w:space="0" w:color="auto"/>
                <w:right w:val="none" w:sz="0" w:space="0" w:color="auto"/>
              </w:divBdr>
              <w:divsChild>
                <w:div w:id="3090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660381">
      <w:bodyDiv w:val="1"/>
      <w:marLeft w:val="0"/>
      <w:marRight w:val="0"/>
      <w:marTop w:val="0"/>
      <w:marBottom w:val="0"/>
      <w:divBdr>
        <w:top w:val="none" w:sz="0" w:space="0" w:color="auto"/>
        <w:left w:val="none" w:sz="0" w:space="0" w:color="auto"/>
        <w:bottom w:val="none" w:sz="0" w:space="0" w:color="auto"/>
        <w:right w:val="none" w:sz="0" w:space="0" w:color="auto"/>
      </w:divBdr>
    </w:div>
    <w:div w:id="835878002">
      <w:bodyDiv w:val="1"/>
      <w:marLeft w:val="0"/>
      <w:marRight w:val="0"/>
      <w:marTop w:val="0"/>
      <w:marBottom w:val="0"/>
      <w:divBdr>
        <w:top w:val="none" w:sz="0" w:space="0" w:color="auto"/>
        <w:left w:val="none" w:sz="0" w:space="0" w:color="auto"/>
        <w:bottom w:val="none" w:sz="0" w:space="0" w:color="auto"/>
        <w:right w:val="none" w:sz="0" w:space="0" w:color="auto"/>
      </w:divBdr>
    </w:div>
    <w:div w:id="1823500032">
      <w:bodyDiv w:val="1"/>
      <w:marLeft w:val="0"/>
      <w:marRight w:val="0"/>
      <w:marTop w:val="0"/>
      <w:marBottom w:val="0"/>
      <w:divBdr>
        <w:top w:val="none" w:sz="0" w:space="0" w:color="auto"/>
        <w:left w:val="none" w:sz="0" w:space="0" w:color="auto"/>
        <w:bottom w:val="none" w:sz="0" w:space="0" w:color="auto"/>
        <w:right w:val="none" w:sz="0" w:space="0" w:color="auto"/>
      </w:divBdr>
    </w:div>
    <w:div w:id="1886986975">
      <w:bodyDiv w:val="1"/>
      <w:marLeft w:val="0"/>
      <w:marRight w:val="0"/>
      <w:marTop w:val="0"/>
      <w:marBottom w:val="0"/>
      <w:divBdr>
        <w:top w:val="none" w:sz="0" w:space="0" w:color="auto"/>
        <w:left w:val="none" w:sz="0" w:space="0" w:color="auto"/>
        <w:bottom w:val="none" w:sz="0" w:space="0" w:color="auto"/>
        <w:right w:val="none" w:sz="0" w:space="0" w:color="auto"/>
      </w:divBdr>
      <w:divsChild>
        <w:div w:id="1581988320">
          <w:marLeft w:val="0"/>
          <w:marRight w:val="0"/>
          <w:marTop w:val="0"/>
          <w:marBottom w:val="0"/>
          <w:divBdr>
            <w:top w:val="none" w:sz="0" w:space="0" w:color="auto"/>
            <w:left w:val="none" w:sz="0" w:space="0" w:color="auto"/>
            <w:bottom w:val="none" w:sz="0" w:space="0" w:color="auto"/>
            <w:right w:val="none" w:sz="0" w:space="0" w:color="auto"/>
          </w:divBdr>
          <w:divsChild>
            <w:div w:id="1190794681">
              <w:marLeft w:val="0"/>
              <w:marRight w:val="0"/>
              <w:marTop w:val="0"/>
              <w:marBottom w:val="0"/>
              <w:divBdr>
                <w:top w:val="none" w:sz="0" w:space="0" w:color="auto"/>
                <w:left w:val="none" w:sz="0" w:space="0" w:color="auto"/>
                <w:bottom w:val="none" w:sz="0" w:space="0" w:color="auto"/>
                <w:right w:val="none" w:sz="0" w:space="0" w:color="auto"/>
              </w:divBdr>
              <w:divsChild>
                <w:div w:id="1970671545">
                  <w:marLeft w:val="0"/>
                  <w:marRight w:val="0"/>
                  <w:marTop w:val="0"/>
                  <w:marBottom w:val="0"/>
                  <w:divBdr>
                    <w:top w:val="none" w:sz="0" w:space="0" w:color="auto"/>
                    <w:left w:val="none" w:sz="0" w:space="0" w:color="auto"/>
                    <w:bottom w:val="none" w:sz="0" w:space="0" w:color="auto"/>
                    <w:right w:val="none" w:sz="0" w:space="0" w:color="auto"/>
                  </w:divBdr>
                  <w:divsChild>
                    <w:div w:id="439765356">
                      <w:marLeft w:val="0"/>
                      <w:marRight w:val="0"/>
                      <w:marTop w:val="0"/>
                      <w:marBottom w:val="0"/>
                      <w:divBdr>
                        <w:top w:val="none" w:sz="0" w:space="0" w:color="auto"/>
                        <w:left w:val="none" w:sz="0" w:space="0" w:color="auto"/>
                        <w:bottom w:val="none" w:sz="0" w:space="0" w:color="auto"/>
                        <w:right w:val="none" w:sz="0" w:space="0" w:color="auto"/>
                      </w:divBdr>
                      <w:divsChild>
                        <w:div w:id="620959026">
                          <w:marLeft w:val="0"/>
                          <w:marRight w:val="0"/>
                          <w:marTop w:val="0"/>
                          <w:marBottom w:val="0"/>
                          <w:divBdr>
                            <w:top w:val="none" w:sz="0" w:space="0" w:color="auto"/>
                            <w:left w:val="none" w:sz="0" w:space="0" w:color="auto"/>
                            <w:bottom w:val="none" w:sz="0" w:space="0" w:color="auto"/>
                            <w:right w:val="none" w:sz="0" w:space="0" w:color="auto"/>
                          </w:divBdr>
                          <w:divsChild>
                            <w:div w:id="3037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938">
                      <w:marLeft w:val="0"/>
                      <w:marRight w:val="0"/>
                      <w:marTop w:val="0"/>
                      <w:marBottom w:val="0"/>
                      <w:divBdr>
                        <w:top w:val="none" w:sz="0" w:space="0" w:color="auto"/>
                        <w:left w:val="none" w:sz="0" w:space="0" w:color="auto"/>
                        <w:bottom w:val="none" w:sz="0" w:space="0" w:color="auto"/>
                        <w:right w:val="none" w:sz="0" w:space="0" w:color="auto"/>
                      </w:divBdr>
                      <w:divsChild>
                        <w:div w:id="1889222109">
                          <w:marLeft w:val="0"/>
                          <w:marRight w:val="0"/>
                          <w:marTop w:val="0"/>
                          <w:marBottom w:val="0"/>
                          <w:divBdr>
                            <w:top w:val="none" w:sz="0" w:space="0" w:color="auto"/>
                            <w:left w:val="none" w:sz="0" w:space="0" w:color="auto"/>
                            <w:bottom w:val="none" w:sz="0" w:space="0" w:color="auto"/>
                            <w:right w:val="none" w:sz="0" w:space="0" w:color="auto"/>
                          </w:divBdr>
                          <w:divsChild>
                            <w:div w:id="1355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4146">
                      <w:marLeft w:val="0"/>
                      <w:marRight w:val="0"/>
                      <w:marTop w:val="0"/>
                      <w:marBottom w:val="0"/>
                      <w:divBdr>
                        <w:top w:val="none" w:sz="0" w:space="0" w:color="auto"/>
                        <w:left w:val="none" w:sz="0" w:space="0" w:color="auto"/>
                        <w:bottom w:val="none" w:sz="0" w:space="0" w:color="auto"/>
                        <w:right w:val="none" w:sz="0" w:space="0" w:color="auto"/>
                      </w:divBdr>
                      <w:divsChild>
                        <w:div w:id="1697389063">
                          <w:marLeft w:val="0"/>
                          <w:marRight w:val="0"/>
                          <w:marTop w:val="0"/>
                          <w:marBottom w:val="0"/>
                          <w:divBdr>
                            <w:top w:val="none" w:sz="0" w:space="0" w:color="auto"/>
                            <w:left w:val="none" w:sz="0" w:space="0" w:color="auto"/>
                            <w:bottom w:val="none" w:sz="0" w:space="0" w:color="auto"/>
                            <w:right w:val="none" w:sz="0" w:space="0" w:color="auto"/>
                          </w:divBdr>
                          <w:divsChild>
                            <w:div w:id="1948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4610">
                      <w:marLeft w:val="0"/>
                      <w:marRight w:val="0"/>
                      <w:marTop w:val="0"/>
                      <w:marBottom w:val="0"/>
                      <w:divBdr>
                        <w:top w:val="none" w:sz="0" w:space="0" w:color="auto"/>
                        <w:left w:val="none" w:sz="0" w:space="0" w:color="auto"/>
                        <w:bottom w:val="none" w:sz="0" w:space="0" w:color="auto"/>
                        <w:right w:val="none" w:sz="0" w:space="0" w:color="auto"/>
                      </w:divBdr>
                      <w:divsChild>
                        <w:div w:id="582567313">
                          <w:marLeft w:val="0"/>
                          <w:marRight w:val="0"/>
                          <w:marTop w:val="0"/>
                          <w:marBottom w:val="0"/>
                          <w:divBdr>
                            <w:top w:val="none" w:sz="0" w:space="0" w:color="auto"/>
                            <w:left w:val="none" w:sz="0" w:space="0" w:color="auto"/>
                            <w:bottom w:val="none" w:sz="0" w:space="0" w:color="auto"/>
                            <w:right w:val="none" w:sz="0" w:space="0" w:color="auto"/>
                          </w:divBdr>
                          <w:divsChild>
                            <w:div w:id="5161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198">
                      <w:marLeft w:val="0"/>
                      <w:marRight w:val="0"/>
                      <w:marTop w:val="0"/>
                      <w:marBottom w:val="0"/>
                      <w:divBdr>
                        <w:top w:val="none" w:sz="0" w:space="0" w:color="auto"/>
                        <w:left w:val="none" w:sz="0" w:space="0" w:color="auto"/>
                        <w:bottom w:val="none" w:sz="0" w:space="0" w:color="auto"/>
                        <w:right w:val="none" w:sz="0" w:space="0" w:color="auto"/>
                      </w:divBdr>
                      <w:divsChild>
                        <w:div w:id="1413311186">
                          <w:marLeft w:val="0"/>
                          <w:marRight w:val="0"/>
                          <w:marTop w:val="0"/>
                          <w:marBottom w:val="0"/>
                          <w:divBdr>
                            <w:top w:val="none" w:sz="0" w:space="0" w:color="auto"/>
                            <w:left w:val="none" w:sz="0" w:space="0" w:color="auto"/>
                            <w:bottom w:val="none" w:sz="0" w:space="0" w:color="auto"/>
                            <w:right w:val="none" w:sz="0" w:space="0" w:color="auto"/>
                          </w:divBdr>
                          <w:divsChild>
                            <w:div w:id="132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077">
                      <w:marLeft w:val="0"/>
                      <w:marRight w:val="0"/>
                      <w:marTop w:val="0"/>
                      <w:marBottom w:val="0"/>
                      <w:divBdr>
                        <w:top w:val="none" w:sz="0" w:space="0" w:color="auto"/>
                        <w:left w:val="none" w:sz="0" w:space="0" w:color="auto"/>
                        <w:bottom w:val="none" w:sz="0" w:space="0" w:color="auto"/>
                        <w:right w:val="none" w:sz="0" w:space="0" w:color="auto"/>
                      </w:divBdr>
                      <w:divsChild>
                        <w:div w:id="1309558137">
                          <w:marLeft w:val="0"/>
                          <w:marRight w:val="0"/>
                          <w:marTop w:val="0"/>
                          <w:marBottom w:val="0"/>
                          <w:divBdr>
                            <w:top w:val="none" w:sz="0" w:space="0" w:color="auto"/>
                            <w:left w:val="none" w:sz="0" w:space="0" w:color="auto"/>
                            <w:bottom w:val="none" w:sz="0" w:space="0" w:color="auto"/>
                            <w:right w:val="none" w:sz="0" w:space="0" w:color="auto"/>
                          </w:divBdr>
                          <w:divsChild>
                            <w:div w:id="1553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007">
                      <w:marLeft w:val="0"/>
                      <w:marRight w:val="0"/>
                      <w:marTop w:val="0"/>
                      <w:marBottom w:val="0"/>
                      <w:divBdr>
                        <w:top w:val="none" w:sz="0" w:space="0" w:color="auto"/>
                        <w:left w:val="none" w:sz="0" w:space="0" w:color="auto"/>
                        <w:bottom w:val="none" w:sz="0" w:space="0" w:color="auto"/>
                        <w:right w:val="none" w:sz="0" w:space="0" w:color="auto"/>
                      </w:divBdr>
                      <w:divsChild>
                        <w:div w:id="21828905">
                          <w:marLeft w:val="0"/>
                          <w:marRight w:val="0"/>
                          <w:marTop w:val="0"/>
                          <w:marBottom w:val="0"/>
                          <w:divBdr>
                            <w:top w:val="none" w:sz="0" w:space="0" w:color="auto"/>
                            <w:left w:val="none" w:sz="0" w:space="0" w:color="auto"/>
                            <w:bottom w:val="none" w:sz="0" w:space="0" w:color="auto"/>
                            <w:right w:val="none" w:sz="0" w:space="0" w:color="auto"/>
                          </w:divBdr>
                          <w:divsChild>
                            <w:div w:id="19452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370">
                      <w:marLeft w:val="0"/>
                      <w:marRight w:val="0"/>
                      <w:marTop w:val="0"/>
                      <w:marBottom w:val="0"/>
                      <w:divBdr>
                        <w:top w:val="none" w:sz="0" w:space="0" w:color="auto"/>
                        <w:left w:val="none" w:sz="0" w:space="0" w:color="auto"/>
                        <w:bottom w:val="none" w:sz="0" w:space="0" w:color="auto"/>
                        <w:right w:val="none" w:sz="0" w:space="0" w:color="auto"/>
                      </w:divBdr>
                      <w:divsChild>
                        <w:div w:id="1597210345">
                          <w:marLeft w:val="0"/>
                          <w:marRight w:val="0"/>
                          <w:marTop w:val="0"/>
                          <w:marBottom w:val="0"/>
                          <w:divBdr>
                            <w:top w:val="none" w:sz="0" w:space="0" w:color="auto"/>
                            <w:left w:val="none" w:sz="0" w:space="0" w:color="auto"/>
                            <w:bottom w:val="none" w:sz="0" w:space="0" w:color="auto"/>
                            <w:right w:val="none" w:sz="0" w:space="0" w:color="auto"/>
                          </w:divBdr>
                          <w:divsChild>
                            <w:div w:id="16670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743">
                      <w:marLeft w:val="0"/>
                      <w:marRight w:val="0"/>
                      <w:marTop w:val="0"/>
                      <w:marBottom w:val="0"/>
                      <w:divBdr>
                        <w:top w:val="none" w:sz="0" w:space="0" w:color="auto"/>
                        <w:left w:val="none" w:sz="0" w:space="0" w:color="auto"/>
                        <w:bottom w:val="none" w:sz="0" w:space="0" w:color="auto"/>
                        <w:right w:val="none" w:sz="0" w:space="0" w:color="auto"/>
                      </w:divBdr>
                      <w:divsChild>
                        <w:div w:id="130905802">
                          <w:marLeft w:val="0"/>
                          <w:marRight w:val="0"/>
                          <w:marTop w:val="0"/>
                          <w:marBottom w:val="0"/>
                          <w:divBdr>
                            <w:top w:val="none" w:sz="0" w:space="0" w:color="auto"/>
                            <w:left w:val="none" w:sz="0" w:space="0" w:color="auto"/>
                            <w:bottom w:val="none" w:sz="0" w:space="0" w:color="auto"/>
                            <w:right w:val="none" w:sz="0" w:space="0" w:color="auto"/>
                          </w:divBdr>
                          <w:divsChild>
                            <w:div w:id="726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60445">
                      <w:marLeft w:val="0"/>
                      <w:marRight w:val="0"/>
                      <w:marTop w:val="0"/>
                      <w:marBottom w:val="0"/>
                      <w:divBdr>
                        <w:top w:val="none" w:sz="0" w:space="0" w:color="auto"/>
                        <w:left w:val="none" w:sz="0" w:space="0" w:color="auto"/>
                        <w:bottom w:val="none" w:sz="0" w:space="0" w:color="auto"/>
                        <w:right w:val="none" w:sz="0" w:space="0" w:color="auto"/>
                      </w:divBdr>
                      <w:divsChild>
                        <w:div w:id="683173978">
                          <w:marLeft w:val="0"/>
                          <w:marRight w:val="0"/>
                          <w:marTop w:val="0"/>
                          <w:marBottom w:val="0"/>
                          <w:divBdr>
                            <w:top w:val="none" w:sz="0" w:space="0" w:color="auto"/>
                            <w:left w:val="none" w:sz="0" w:space="0" w:color="auto"/>
                            <w:bottom w:val="none" w:sz="0" w:space="0" w:color="auto"/>
                            <w:right w:val="none" w:sz="0" w:space="0" w:color="auto"/>
                          </w:divBdr>
                          <w:divsChild>
                            <w:div w:id="9430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7955">
                      <w:marLeft w:val="0"/>
                      <w:marRight w:val="0"/>
                      <w:marTop w:val="0"/>
                      <w:marBottom w:val="0"/>
                      <w:divBdr>
                        <w:top w:val="none" w:sz="0" w:space="0" w:color="auto"/>
                        <w:left w:val="none" w:sz="0" w:space="0" w:color="auto"/>
                        <w:bottom w:val="none" w:sz="0" w:space="0" w:color="auto"/>
                        <w:right w:val="none" w:sz="0" w:space="0" w:color="auto"/>
                      </w:divBdr>
                      <w:divsChild>
                        <w:div w:id="575745432">
                          <w:marLeft w:val="0"/>
                          <w:marRight w:val="0"/>
                          <w:marTop w:val="0"/>
                          <w:marBottom w:val="0"/>
                          <w:divBdr>
                            <w:top w:val="none" w:sz="0" w:space="0" w:color="auto"/>
                            <w:left w:val="none" w:sz="0" w:space="0" w:color="auto"/>
                            <w:bottom w:val="none" w:sz="0" w:space="0" w:color="auto"/>
                            <w:right w:val="none" w:sz="0" w:space="0" w:color="auto"/>
                          </w:divBdr>
                          <w:divsChild>
                            <w:div w:id="20812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13689">
                      <w:marLeft w:val="0"/>
                      <w:marRight w:val="0"/>
                      <w:marTop w:val="0"/>
                      <w:marBottom w:val="0"/>
                      <w:divBdr>
                        <w:top w:val="none" w:sz="0" w:space="0" w:color="auto"/>
                        <w:left w:val="none" w:sz="0" w:space="0" w:color="auto"/>
                        <w:bottom w:val="none" w:sz="0" w:space="0" w:color="auto"/>
                        <w:right w:val="none" w:sz="0" w:space="0" w:color="auto"/>
                      </w:divBdr>
                      <w:divsChild>
                        <w:div w:id="126821032">
                          <w:marLeft w:val="0"/>
                          <w:marRight w:val="0"/>
                          <w:marTop w:val="0"/>
                          <w:marBottom w:val="0"/>
                          <w:divBdr>
                            <w:top w:val="none" w:sz="0" w:space="0" w:color="auto"/>
                            <w:left w:val="none" w:sz="0" w:space="0" w:color="auto"/>
                            <w:bottom w:val="none" w:sz="0" w:space="0" w:color="auto"/>
                            <w:right w:val="none" w:sz="0" w:space="0" w:color="auto"/>
                          </w:divBdr>
                          <w:divsChild>
                            <w:div w:id="11462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6151">
                      <w:marLeft w:val="0"/>
                      <w:marRight w:val="0"/>
                      <w:marTop w:val="0"/>
                      <w:marBottom w:val="0"/>
                      <w:divBdr>
                        <w:top w:val="none" w:sz="0" w:space="0" w:color="auto"/>
                        <w:left w:val="none" w:sz="0" w:space="0" w:color="auto"/>
                        <w:bottom w:val="none" w:sz="0" w:space="0" w:color="auto"/>
                        <w:right w:val="none" w:sz="0" w:space="0" w:color="auto"/>
                      </w:divBdr>
                      <w:divsChild>
                        <w:div w:id="1720199638">
                          <w:marLeft w:val="0"/>
                          <w:marRight w:val="0"/>
                          <w:marTop w:val="0"/>
                          <w:marBottom w:val="0"/>
                          <w:divBdr>
                            <w:top w:val="none" w:sz="0" w:space="0" w:color="auto"/>
                            <w:left w:val="none" w:sz="0" w:space="0" w:color="auto"/>
                            <w:bottom w:val="none" w:sz="0" w:space="0" w:color="auto"/>
                            <w:right w:val="none" w:sz="0" w:space="0" w:color="auto"/>
                          </w:divBdr>
                          <w:divsChild>
                            <w:div w:id="11013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1833">
                      <w:marLeft w:val="0"/>
                      <w:marRight w:val="0"/>
                      <w:marTop w:val="0"/>
                      <w:marBottom w:val="0"/>
                      <w:divBdr>
                        <w:top w:val="none" w:sz="0" w:space="0" w:color="auto"/>
                        <w:left w:val="none" w:sz="0" w:space="0" w:color="auto"/>
                        <w:bottom w:val="none" w:sz="0" w:space="0" w:color="auto"/>
                        <w:right w:val="none" w:sz="0" w:space="0" w:color="auto"/>
                      </w:divBdr>
                      <w:divsChild>
                        <w:div w:id="566887951">
                          <w:marLeft w:val="0"/>
                          <w:marRight w:val="0"/>
                          <w:marTop w:val="0"/>
                          <w:marBottom w:val="0"/>
                          <w:divBdr>
                            <w:top w:val="none" w:sz="0" w:space="0" w:color="auto"/>
                            <w:left w:val="none" w:sz="0" w:space="0" w:color="auto"/>
                            <w:bottom w:val="none" w:sz="0" w:space="0" w:color="auto"/>
                            <w:right w:val="none" w:sz="0" w:space="0" w:color="auto"/>
                          </w:divBdr>
                          <w:divsChild>
                            <w:div w:id="17986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2619">
                      <w:marLeft w:val="0"/>
                      <w:marRight w:val="0"/>
                      <w:marTop w:val="0"/>
                      <w:marBottom w:val="0"/>
                      <w:divBdr>
                        <w:top w:val="none" w:sz="0" w:space="0" w:color="auto"/>
                        <w:left w:val="none" w:sz="0" w:space="0" w:color="auto"/>
                        <w:bottom w:val="none" w:sz="0" w:space="0" w:color="auto"/>
                        <w:right w:val="none" w:sz="0" w:space="0" w:color="auto"/>
                      </w:divBdr>
                      <w:divsChild>
                        <w:div w:id="1546718405">
                          <w:marLeft w:val="0"/>
                          <w:marRight w:val="0"/>
                          <w:marTop w:val="0"/>
                          <w:marBottom w:val="0"/>
                          <w:divBdr>
                            <w:top w:val="none" w:sz="0" w:space="0" w:color="auto"/>
                            <w:left w:val="none" w:sz="0" w:space="0" w:color="auto"/>
                            <w:bottom w:val="none" w:sz="0" w:space="0" w:color="auto"/>
                            <w:right w:val="none" w:sz="0" w:space="0" w:color="auto"/>
                          </w:divBdr>
                          <w:divsChild>
                            <w:div w:id="21147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6855">
                      <w:marLeft w:val="0"/>
                      <w:marRight w:val="0"/>
                      <w:marTop w:val="0"/>
                      <w:marBottom w:val="0"/>
                      <w:divBdr>
                        <w:top w:val="none" w:sz="0" w:space="0" w:color="auto"/>
                        <w:left w:val="none" w:sz="0" w:space="0" w:color="auto"/>
                        <w:bottom w:val="none" w:sz="0" w:space="0" w:color="auto"/>
                        <w:right w:val="none" w:sz="0" w:space="0" w:color="auto"/>
                      </w:divBdr>
                      <w:divsChild>
                        <w:div w:id="760878364">
                          <w:marLeft w:val="0"/>
                          <w:marRight w:val="0"/>
                          <w:marTop w:val="0"/>
                          <w:marBottom w:val="0"/>
                          <w:divBdr>
                            <w:top w:val="none" w:sz="0" w:space="0" w:color="auto"/>
                            <w:left w:val="none" w:sz="0" w:space="0" w:color="auto"/>
                            <w:bottom w:val="none" w:sz="0" w:space="0" w:color="auto"/>
                            <w:right w:val="none" w:sz="0" w:space="0" w:color="auto"/>
                          </w:divBdr>
                          <w:divsChild>
                            <w:div w:id="14987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226">
                      <w:marLeft w:val="0"/>
                      <w:marRight w:val="0"/>
                      <w:marTop w:val="0"/>
                      <w:marBottom w:val="0"/>
                      <w:divBdr>
                        <w:top w:val="none" w:sz="0" w:space="0" w:color="auto"/>
                        <w:left w:val="none" w:sz="0" w:space="0" w:color="auto"/>
                        <w:bottom w:val="none" w:sz="0" w:space="0" w:color="auto"/>
                        <w:right w:val="none" w:sz="0" w:space="0" w:color="auto"/>
                      </w:divBdr>
                      <w:divsChild>
                        <w:div w:id="824585866">
                          <w:marLeft w:val="0"/>
                          <w:marRight w:val="0"/>
                          <w:marTop w:val="0"/>
                          <w:marBottom w:val="0"/>
                          <w:divBdr>
                            <w:top w:val="none" w:sz="0" w:space="0" w:color="auto"/>
                            <w:left w:val="none" w:sz="0" w:space="0" w:color="auto"/>
                            <w:bottom w:val="none" w:sz="0" w:space="0" w:color="auto"/>
                            <w:right w:val="none" w:sz="0" w:space="0" w:color="auto"/>
                          </w:divBdr>
                          <w:divsChild>
                            <w:div w:id="1927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1237">
                      <w:marLeft w:val="0"/>
                      <w:marRight w:val="0"/>
                      <w:marTop w:val="0"/>
                      <w:marBottom w:val="0"/>
                      <w:divBdr>
                        <w:top w:val="none" w:sz="0" w:space="0" w:color="auto"/>
                        <w:left w:val="none" w:sz="0" w:space="0" w:color="auto"/>
                        <w:bottom w:val="none" w:sz="0" w:space="0" w:color="auto"/>
                        <w:right w:val="none" w:sz="0" w:space="0" w:color="auto"/>
                      </w:divBdr>
                      <w:divsChild>
                        <w:div w:id="808519121">
                          <w:marLeft w:val="0"/>
                          <w:marRight w:val="0"/>
                          <w:marTop w:val="0"/>
                          <w:marBottom w:val="0"/>
                          <w:divBdr>
                            <w:top w:val="none" w:sz="0" w:space="0" w:color="auto"/>
                            <w:left w:val="none" w:sz="0" w:space="0" w:color="auto"/>
                            <w:bottom w:val="none" w:sz="0" w:space="0" w:color="auto"/>
                            <w:right w:val="none" w:sz="0" w:space="0" w:color="auto"/>
                          </w:divBdr>
                          <w:divsChild>
                            <w:div w:id="12078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1642">
                      <w:marLeft w:val="0"/>
                      <w:marRight w:val="0"/>
                      <w:marTop w:val="0"/>
                      <w:marBottom w:val="0"/>
                      <w:divBdr>
                        <w:top w:val="none" w:sz="0" w:space="0" w:color="auto"/>
                        <w:left w:val="none" w:sz="0" w:space="0" w:color="auto"/>
                        <w:bottom w:val="none" w:sz="0" w:space="0" w:color="auto"/>
                        <w:right w:val="none" w:sz="0" w:space="0" w:color="auto"/>
                      </w:divBdr>
                      <w:divsChild>
                        <w:div w:id="556625256">
                          <w:marLeft w:val="0"/>
                          <w:marRight w:val="0"/>
                          <w:marTop w:val="0"/>
                          <w:marBottom w:val="0"/>
                          <w:divBdr>
                            <w:top w:val="none" w:sz="0" w:space="0" w:color="auto"/>
                            <w:left w:val="none" w:sz="0" w:space="0" w:color="auto"/>
                            <w:bottom w:val="none" w:sz="0" w:space="0" w:color="auto"/>
                            <w:right w:val="none" w:sz="0" w:space="0" w:color="auto"/>
                          </w:divBdr>
                          <w:divsChild>
                            <w:div w:id="2025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7679">
                      <w:marLeft w:val="0"/>
                      <w:marRight w:val="0"/>
                      <w:marTop w:val="0"/>
                      <w:marBottom w:val="0"/>
                      <w:divBdr>
                        <w:top w:val="none" w:sz="0" w:space="0" w:color="auto"/>
                        <w:left w:val="none" w:sz="0" w:space="0" w:color="auto"/>
                        <w:bottom w:val="none" w:sz="0" w:space="0" w:color="auto"/>
                        <w:right w:val="none" w:sz="0" w:space="0" w:color="auto"/>
                      </w:divBdr>
                      <w:divsChild>
                        <w:div w:id="2008097615">
                          <w:marLeft w:val="0"/>
                          <w:marRight w:val="0"/>
                          <w:marTop w:val="0"/>
                          <w:marBottom w:val="0"/>
                          <w:divBdr>
                            <w:top w:val="none" w:sz="0" w:space="0" w:color="auto"/>
                            <w:left w:val="none" w:sz="0" w:space="0" w:color="auto"/>
                            <w:bottom w:val="none" w:sz="0" w:space="0" w:color="auto"/>
                            <w:right w:val="none" w:sz="0" w:space="0" w:color="auto"/>
                          </w:divBdr>
                          <w:divsChild>
                            <w:div w:id="20170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1502">
          <w:marLeft w:val="0"/>
          <w:marRight w:val="0"/>
          <w:marTop w:val="0"/>
          <w:marBottom w:val="0"/>
          <w:divBdr>
            <w:top w:val="none" w:sz="0" w:space="0" w:color="auto"/>
            <w:left w:val="none" w:sz="0" w:space="0" w:color="auto"/>
            <w:bottom w:val="none" w:sz="0" w:space="0" w:color="auto"/>
            <w:right w:val="none" w:sz="0" w:space="0" w:color="auto"/>
          </w:divBdr>
          <w:divsChild>
            <w:div w:id="305665248">
              <w:marLeft w:val="0"/>
              <w:marRight w:val="0"/>
              <w:marTop w:val="0"/>
              <w:marBottom w:val="0"/>
              <w:divBdr>
                <w:top w:val="none" w:sz="0" w:space="0" w:color="auto"/>
                <w:left w:val="none" w:sz="0" w:space="0" w:color="auto"/>
                <w:bottom w:val="none" w:sz="0" w:space="0" w:color="auto"/>
                <w:right w:val="none" w:sz="0" w:space="0" w:color="auto"/>
              </w:divBdr>
              <w:divsChild>
                <w:div w:id="2993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60289">
      <w:bodyDiv w:val="1"/>
      <w:marLeft w:val="0"/>
      <w:marRight w:val="0"/>
      <w:marTop w:val="0"/>
      <w:marBottom w:val="0"/>
      <w:divBdr>
        <w:top w:val="none" w:sz="0" w:space="0" w:color="auto"/>
        <w:left w:val="none" w:sz="0" w:space="0" w:color="auto"/>
        <w:bottom w:val="none" w:sz="0" w:space="0" w:color="auto"/>
        <w:right w:val="none" w:sz="0" w:space="0" w:color="auto"/>
      </w:divBdr>
    </w:div>
    <w:div w:id="1933199089">
      <w:bodyDiv w:val="1"/>
      <w:marLeft w:val="0"/>
      <w:marRight w:val="0"/>
      <w:marTop w:val="0"/>
      <w:marBottom w:val="0"/>
      <w:divBdr>
        <w:top w:val="none" w:sz="0" w:space="0" w:color="auto"/>
        <w:left w:val="none" w:sz="0" w:space="0" w:color="auto"/>
        <w:bottom w:val="none" w:sz="0" w:space="0" w:color="auto"/>
        <w:right w:val="none" w:sz="0" w:space="0" w:color="auto"/>
      </w:divBdr>
    </w:div>
    <w:div w:id="203661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1834</Words>
  <Characters>10457</Characters>
  <Application>Microsoft Office Word</Application>
  <DocSecurity>0</DocSecurity>
  <Lines>87</Lines>
  <Paragraphs>24</Paragraphs>
  <ScaleCrop>false</ScaleCrop>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Anish</dc:creator>
  <cp:keywords/>
  <dc:description/>
  <cp:lastModifiedBy>Saha, Anish</cp:lastModifiedBy>
  <cp:revision>2</cp:revision>
  <dcterms:created xsi:type="dcterms:W3CDTF">2025-02-28T19:17:00Z</dcterms:created>
  <dcterms:modified xsi:type="dcterms:W3CDTF">2025-02-28T19:29:00Z</dcterms:modified>
</cp:coreProperties>
</file>