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1CC" w:rsidRDefault="007D7D0E">
      <w:pPr>
        <w:pStyle w:val="Default"/>
        <w:jc w:val="center"/>
      </w:pPr>
      <w:r>
        <w:rPr>
          <w:rFonts w:ascii="Arial Black" w:hAnsi="Arial Black"/>
          <w:b/>
          <w:color w:val="548DD4"/>
          <w:sz w:val="36"/>
          <w:szCs w:val="36"/>
          <w:u w:val="single"/>
        </w:rPr>
        <w:t>Dossier d’Initialisation</w:t>
      </w:r>
    </w:p>
    <w:p w:rsidR="007121CC" w:rsidRDefault="007D7D0E">
      <w:pPr>
        <w:pStyle w:val="Default"/>
        <w:jc w:val="center"/>
      </w:pPr>
      <w:r>
        <w:rPr>
          <w:rFonts w:ascii="Arial Black" w:hAnsi="Arial Black"/>
          <w:b/>
          <w:color w:val="548DD4"/>
          <w:sz w:val="36"/>
          <w:szCs w:val="36"/>
          <w:u w:val="single"/>
        </w:rPr>
        <w:t>Projet SI urbanisé et SOA</w:t>
      </w:r>
    </w:p>
    <w:p w:rsidR="007121CC" w:rsidRDefault="007121CC">
      <w:pPr>
        <w:pStyle w:val="Default"/>
        <w:jc w:val="center"/>
      </w:pPr>
    </w:p>
    <w:p w:rsidR="007121CC" w:rsidRDefault="007121CC">
      <w:pPr>
        <w:pStyle w:val="Default"/>
      </w:pPr>
    </w:p>
    <w:p w:rsidR="00BC0A21" w:rsidRDefault="00BC0A21" w:rsidP="00BC0A21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Contexte</w:t>
      </w:r>
    </w:p>
    <w:p w:rsidR="007121CC" w:rsidRDefault="007D7D0E">
      <w:pPr>
        <w:pStyle w:val="Default"/>
      </w:pPr>
      <w:r>
        <w:rPr>
          <w:sz w:val="24"/>
          <w:szCs w:val="24"/>
        </w:rPr>
        <w:tab/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 xml:space="preserve">Ce projet s'inscrit dans le cursus 4IF pour le cours SOA et SI urbanisés. Il s'agit d'étudier la gestion des contacts commerciaux d'une banque. 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ab/>
        <w:t>Le but est de concevoir des applications et réaliser l'architecture du poste de travail. Les applications et l'architecture doivent apporter une aide aux agents commerciaux pour :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identifier et définir les contacts qu'ils doivent avoir avec leurs clients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permettre au chef d'agence de les répartir entre ses collaborateurs et des les réaffecter en fonction de leur disponibilité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prendre les rendez-vous et tenir leur agenda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préparer ces rendez-vous et les projets de proposition en fonction de la connaissance des clients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conduire les entretiens lors des rendez-vous et déclarer les résultats obtenus</w:t>
      </w:r>
    </w:p>
    <w:p w:rsidR="007121CC" w:rsidRDefault="007D7D0E">
      <w:pPr>
        <w:pStyle w:val="Default"/>
        <w:numPr>
          <w:ilvl w:val="1"/>
          <w:numId w:val="4"/>
        </w:numPr>
      </w:pPr>
      <w:r>
        <w:rPr>
          <w:sz w:val="24"/>
          <w:szCs w:val="24"/>
        </w:rPr>
        <w:t>suivre la réalisation des contacts programmés.</w:t>
      </w:r>
    </w:p>
    <w:p w:rsidR="007121CC" w:rsidRDefault="007121CC">
      <w:pPr>
        <w:pStyle w:val="Default"/>
      </w:pPr>
    </w:p>
    <w:p w:rsidR="00BC0A21" w:rsidRDefault="00BC0A21" w:rsidP="00BC0A21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Risques</w:t>
      </w:r>
    </w:p>
    <w:p w:rsidR="00BC0A21" w:rsidRPr="00E109EF" w:rsidRDefault="00C177B1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  <w:r w:rsidRPr="00E109EF">
        <w:rPr>
          <w:sz w:val="24"/>
          <w:szCs w:val="24"/>
        </w:rPr>
        <w:t>Perte de temps en séance par des ressources humaines dissipées.</w:t>
      </w:r>
    </w:p>
    <w:p w:rsidR="00C177B1" w:rsidRPr="00E109EF" w:rsidRDefault="00C177B1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  <w:r w:rsidRPr="00E109EF">
        <w:rPr>
          <w:sz w:val="24"/>
          <w:szCs w:val="24"/>
        </w:rPr>
        <w:t>Mauvaise répartition des charges.</w:t>
      </w:r>
    </w:p>
    <w:p w:rsidR="00C177B1" w:rsidRDefault="00C177B1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  <w:r w:rsidRPr="00E109EF">
        <w:rPr>
          <w:sz w:val="24"/>
          <w:szCs w:val="24"/>
        </w:rPr>
        <w:t>Absence justifiée ou non des ressources.</w:t>
      </w:r>
    </w:p>
    <w:p w:rsidR="000A2802" w:rsidRDefault="000A2802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Problèmes relatifs à la langue</w:t>
      </w:r>
    </w:p>
    <w:p w:rsidR="000A2802" w:rsidRDefault="000A2802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Utilisation des outils</w:t>
      </w:r>
    </w:p>
    <w:p w:rsidR="00762120" w:rsidRPr="00E109EF" w:rsidRDefault="00762120" w:rsidP="00C177B1">
      <w:pPr>
        <w:pStyle w:val="Default"/>
        <w:numPr>
          <w:ilvl w:val="0"/>
          <w:numId w:val="6"/>
        </w:numPr>
        <w:rPr>
          <w:sz w:val="24"/>
          <w:szCs w:val="24"/>
        </w:rPr>
      </w:pPr>
    </w:p>
    <w:p w:rsidR="00BC0A21" w:rsidRDefault="00BC0A21" w:rsidP="00BC0A21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lastRenderedPageBreak/>
        <w:t>Ressources</w:t>
      </w:r>
    </w:p>
    <w:p w:rsidR="00BC0A21" w:rsidRDefault="00BC0A21" w:rsidP="00BC0A21">
      <w:pPr>
        <w:pStyle w:val="Default"/>
      </w:pPr>
      <w:r>
        <w:tab/>
      </w:r>
      <w:r>
        <w:rPr>
          <w:sz w:val="24"/>
          <w:szCs w:val="24"/>
        </w:rPr>
        <w:t>Les ressources sont découpées en binômes :</w:t>
      </w:r>
    </w:p>
    <w:p w:rsidR="00BC0A21" w:rsidRDefault="00BC0A21" w:rsidP="00BC0A21">
      <w:pPr>
        <w:pStyle w:val="Default"/>
        <w:ind w:left="720" w:firstLine="720"/>
      </w:pPr>
      <w:r>
        <w:rPr>
          <w:sz w:val="24"/>
          <w:szCs w:val="24"/>
        </w:rPr>
        <w:t>Binôme 1 : Hugo PASTORE DE CRISTOFARO (Chef de Projet) et Quentin Villers.</w:t>
      </w:r>
    </w:p>
    <w:p w:rsidR="00BC0A21" w:rsidRDefault="00BC0A21" w:rsidP="00BC0A21">
      <w:pPr>
        <w:pStyle w:val="Defaul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Binôme 2 : Clément Geiger et Victor Borges</w:t>
      </w:r>
    </w:p>
    <w:p w:rsidR="00BC0A21" w:rsidRDefault="00BC0A21" w:rsidP="00BC0A21">
      <w:pPr>
        <w:pStyle w:val="Defaul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Binôme 3 : Raphaël Lizé et Karen Abanto</w:t>
      </w:r>
    </w:p>
    <w:p w:rsidR="00BC0A21" w:rsidRDefault="00BC0A21">
      <w:pPr>
        <w:pStyle w:val="Default"/>
      </w:pPr>
    </w:p>
    <w:p w:rsidR="007121CC" w:rsidRDefault="007D7D0E" w:rsidP="00762120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Liste des tâches, charges et répartition</w:t>
      </w:r>
    </w:p>
    <w:p w:rsidR="007121CC" w:rsidRDefault="007D7D0E">
      <w:pPr>
        <w:pStyle w:val="Default"/>
        <w:rPr>
          <w:noProof/>
          <w:lang w:eastAsia="fr-FR"/>
        </w:rPr>
      </w:pPr>
      <w:r>
        <w:rPr>
          <w:sz w:val="24"/>
          <w:szCs w:val="24"/>
        </w:rPr>
        <w:t>Les cases correspondent à la charge exprimée en Heure Homme.</w:t>
      </w:r>
    </w:p>
    <w:p w:rsidR="007121CC" w:rsidRDefault="00E109EF">
      <w:pPr>
        <w:pStyle w:val="Default"/>
      </w:pPr>
      <w:r w:rsidRPr="00E109EF">
        <w:rPr>
          <w:noProof/>
          <w:lang w:eastAsia="fr-FR"/>
        </w:rPr>
        <w:drawing>
          <wp:inline distT="0" distB="0" distL="0" distR="0" wp14:anchorId="1A0E9DA6" wp14:editId="3DC29E34">
            <wp:extent cx="6419850" cy="5210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33" cy="52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1CC" w:rsidRDefault="007121CC">
      <w:pPr>
        <w:pStyle w:val="Default"/>
      </w:pPr>
    </w:p>
    <w:p w:rsidR="007121CC" w:rsidRDefault="007D7D0E" w:rsidP="00065320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Dépendances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En dehors de l'évidente dépendance entre les 3 grandes parties, voici les dépendances internes aux parties :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>Conception d'ensemble :</w:t>
      </w:r>
    </w:p>
    <w:p w:rsidR="007121CC" w:rsidRDefault="007D7D0E">
      <w:pPr>
        <w:pStyle w:val="Default"/>
      </w:pPr>
      <w:r>
        <w:rPr>
          <w:sz w:val="24"/>
          <w:szCs w:val="24"/>
        </w:rPr>
        <w:t>Diagrammes d'activités → Découpage MCD et définition des blocs → diagrammes de séquences et diagrammes de collaboration → architecture technique générale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>Conception détaillée :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>Enchaînement des fenêtres → Liste des services → Liste des services bloc Client → spécification (SM, SOM)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>Architecture technique et assemblage :</w:t>
      </w:r>
    </w:p>
    <w:p w:rsidR="007121CC" w:rsidRDefault="007121CC">
      <w:pPr>
        <w:pStyle w:val="Default"/>
      </w:pPr>
    </w:p>
    <w:p w:rsidR="007121CC" w:rsidRDefault="007D7D0E">
      <w:pPr>
        <w:pStyle w:val="Default"/>
        <w:rPr>
          <w:sz w:val="24"/>
          <w:szCs w:val="24"/>
        </w:rPr>
      </w:pPr>
      <w:r>
        <w:rPr>
          <w:sz w:val="24"/>
          <w:szCs w:val="24"/>
        </w:rPr>
        <w:t>Spécifica</w:t>
      </w:r>
      <w:r w:rsidR="003109E0">
        <w:rPr>
          <w:sz w:val="24"/>
          <w:szCs w:val="24"/>
        </w:rPr>
        <w:t>tion et répartition :</w:t>
      </w:r>
      <w:r>
        <w:rPr>
          <w:sz w:val="24"/>
          <w:szCs w:val="24"/>
        </w:rPr>
        <w:t xml:space="preserve"> Architecture technique → assemblage</w:t>
      </w:r>
    </w:p>
    <w:p w:rsidR="007A5DF1" w:rsidRDefault="007A5DF1">
      <w:pPr>
        <w:pStyle w:val="Default"/>
      </w:pPr>
      <w:r>
        <w:rPr>
          <w:sz w:val="24"/>
          <w:szCs w:val="24"/>
        </w:rPr>
        <w:t>Parallélisme entre Spécification et répartition et les spécifications SM, SOM.</w:t>
      </w:r>
    </w:p>
    <w:p w:rsidR="007121CC" w:rsidRDefault="007D7D0E" w:rsidP="00065320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Planning prévisionnel</w:t>
      </w:r>
    </w:p>
    <w:p w:rsidR="007121CC" w:rsidRDefault="007121CC">
      <w:pPr>
        <w:pStyle w:val="Default"/>
        <w:ind w:left="720"/>
      </w:pPr>
    </w:p>
    <w:p w:rsidR="007121CC" w:rsidRDefault="007D7D0E">
      <w:pPr>
        <w:pStyle w:val="Default"/>
      </w:pPr>
      <w:r>
        <w:rPr>
          <w:sz w:val="24"/>
          <w:szCs w:val="24"/>
        </w:rPr>
        <w:t>Séance 1 : Diagrammes d’activité, découpage et définition des blocs.</w:t>
      </w:r>
    </w:p>
    <w:p w:rsidR="007121CC" w:rsidRDefault="007D7D0E">
      <w:pPr>
        <w:pStyle w:val="Default"/>
      </w:pPr>
      <w:r>
        <w:rPr>
          <w:sz w:val="24"/>
          <w:szCs w:val="24"/>
        </w:rPr>
        <w:t>Séance 2 : Diagrammes de séaquences, diagramme de collaboration et architecture technique générale.</w:t>
      </w:r>
    </w:p>
    <w:p w:rsidR="007121CC" w:rsidRDefault="007D7D0E">
      <w:pPr>
        <w:pStyle w:val="Default"/>
      </w:pPr>
      <w:r>
        <w:rPr>
          <w:sz w:val="24"/>
          <w:szCs w:val="24"/>
        </w:rPr>
        <w:t>Séance 3 : EdF, Liste Services</w:t>
      </w:r>
    </w:p>
    <w:p w:rsidR="007121CC" w:rsidRDefault="007D7D0E">
      <w:pPr>
        <w:pStyle w:val="Default"/>
      </w:pPr>
      <w:r>
        <w:rPr>
          <w:sz w:val="24"/>
          <w:szCs w:val="24"/>
        </w:rPr>
        <w:t>Séance 4 : Liste services bloc Client, Spécification (SM, SOM), spécification et répartition, architecture technique.</w:t>
      </w:r>
    </w:p>
    <w:p w:rsidR="007121CC" w:rsidRDefault="007D7D0E">
      <w:pPr>
        <w:pStyle w:val="Default"/>
      </w:pPr>
      <w:r>
        <w:rPr>
          <w:sz w:val="24"/>
          <w:szCs w:val="24"/>
        </w:rPr>
        <w:t>Hors séance : Assemblage, livrables, présentation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lastRenderedPageBreak/>
        <w:t xml:space="preserve">Temps prévu hors séance : </w:t>
      </w:r>
      <w:r w:rsidR="003109E0">
        <w:rPr>
          <w:sz w:val="24"/>
          <w:szCs w:val="24"/>
        </w:rPr>
        <w:t>8 HH, donc entre 1 et 2</w:t>
      </w:r>
      <w:r>
        <w:rPr>
          <w:sz w:val="24"/>
          <w:szCs w:val="24"/>
        </w:rPr>
        <w:t xml:space="preserve"> h par personne.</w:t>
      </w:r>
    </w:p>
    <w:p w:rsidR="007121CC" w:rsidRDefault="00A1510B">
      <w:pPr>
        <w:pStyle w:val="Default"/>
      </w:pPr>
      <w:r>
        <w:rPr>
          <w:noProof/>
          <w:lang w:eastAsia="fr-FR"/>
        </w:rPr>
        <w:drawing>
          <wp:inline distT="0" distB="0" distL="0" distR="0">
            <wp:extent cx="5972175" cy="2533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CC" w:rsidRDefault="007D7D0E" w:rsidP="00065320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Liste des produits finis</w:t>
      </w:r>
    </w:p>
    <w:p w:rsidR="007121CC" w:rsidRDefault="007D7D0E">
      <w:pPr>
        <w:pStyle w:val="Default"/>
      </w:pPr>
      <w:r>
        <w:rPr>
          <w:sz w:val="24"/>
          <w:szCs w:val="24"/>
        </w:rPr>
        <w:tab/>
      </w:r>
    </w:p>
    <w:p w:rsidR="007121CC" w:rsidRDefault="007D7D0E">
      <w:pPr>
        <w:pStyle w:val="Default"/>
        <w:ind w:firstLine="720"/>
      </w:pPr>
      <w:r>
        <w:rPr>
          <w:sz w:val="24"/>
          <w:szCs w:val="24"/>
        </w:rPr>
        <w:t>- Dossier d’Initialisation</w:t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>- Document de conception d’ensemble</w:t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>- Document de conception détaillée</w:t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>- Architecture technique</w:t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>- Bilan du projet</w:t>
      </w:r>
    </w:p>
    <w:p w:rsidR="007121CC" w:rsidRDefault="007D7D0E">
      <w:pPr>
        <w:pStyle w:val="Default"/>
      </w:pPr>
      <w:r>
        <w:rPr>
          <w:sz w:val="24"/>
          <w:szCs w:val="24"/>
        </w:rPr>
        <w:t xml:space="preserve"> </w:t>
      </w:r>
    </w:p>
    <w:p w:rsidR="007121CC" w:rsidRDefault="007D7D0E" w:rsidP="00065320">
      <w:pPr>
        <w:pStyle w:val="Default"/>
        <w:numPr>
          <w:ilvl w:val="0"/>
          <w:numId w:val="3"/>
        </w:numPr>
      </w:pPr>
      <w:r>
        <w:rPr>
          <w:b/>
          <w:color w:val="548DD4"/>
          <w:sz w:val="24"/>
          <w:szCs w:val="24"/>
          <w:u w:val="single"/>
        </w:rPr>
        <w:t>Outils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ab/>
        <w:t>Utilisation d’un tableau de bord (déjà éprouvé dans d’autres projets) en ligne sur google docs, donc accessible à tous les membres du groupe, pouvant éditer leur charge effective. (Il s’agit du tableau dans la première partie.)</w:t>
      </w:r>
    </w:p>
    <w:p w:rsidR="007121CC" w:rsidRDefault="007D7D0E">
      <w:pPr>
        <w:pStyle w:val="Default"/>
      </w:pPr>
      <w:r>
        <w:rPr>
          <w:sz w:val="24"/>
          <w:szCs w:val="24"/>
        </w:rPr>
        <w:tab/>
      </w:r>
    </w:p>
    <w:p w:rsidR="007121CC" w:rsidRDefault="007D7D0E">
      <w:pPr>
        <w:pStyle w:val="Default"/>
      </w:pPr>
      <w:r>
        <w:rPr>
          <w:sz w:val="24"/>
          <w:szCs w:val="24"/>
        </w:rPr>
        <w:tab/>
        <w:t>Modéli</w:t>
      </w:r>
      <w:r w:rsidR="0009673A">
        <w:rPr>
          <w:sz w:val="24"/>
          <w:szCs w:val="24"/>
        </w:rPr>
        <w:t>sation des modèles grâce à Dia, Bouml et Microsoft Visio.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ab/>
        <w:t>Travail collaboratif avec un dépôt Git hébergé sur GitHub.</w:t>
      </w:r>
    </w:p>
    <w:p w:rsidR="007121CC" w:rsidRDefault="007121CC">
      <w:pPr>
        <w:pStyle w:val="Default"/>
      </w:pPr>
    </w:p>
    <w:p w:rsidR="007121CC" w:rsidRDefault="007D7D0E">
      <w:pPr>
        <w:pStyle w:val="Default"/>
      </w:pPr>
      <w:r>
        <w:rPr>
          <w:sz w:val="24"/>
          <w:szCs w:val="24"/>
        </w:rPr>
        <w:tab/>
        <w:t>Rédaction des livrables avec l'outil LaTeX</w:t>
      </w:r>
      <w:r w:rsidR="00A1510B">
        <w:rPr>
          <w:sz w:val="24"/>
          <w:szCs w:val="24"/>
        </w:rPr>
        <w:t xml:space="preserve"> et </w:t>
      </w:r>
      <w:bookmarkStart w:id="0" w:name="_GoBack"/>
      <w:bookmarkEnd w:id="0"/>
      <w:r w:rsidR="00A1510B">
        <w:rPr>
          <w:sz w:val="24"/>
          <w:szCs w:val="24"/>
        </w:rPr>
        <w:t>Microsoft Word.</w:t>
      </w:r>
    </w:p>
    <w:sectPr w:rsidR="007121CC">
      <w:footerReference w:type="default" r:id="rId10"/>
      <w:pgSz w:w="12240" w:h="15840"/>
      <w:pgMar w:top="1417" w:right="1417" w:bottom="1417" w:left="1417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272" w:rsidRDefault="00316272">
      <w:pPr>
        <w:spacing w:after="0" w:line="240" w:lineRule="auto"/>
      </w:pPr>
      <w:r>
        <w:separator/>
      </w:r>
    </w:p>
  </w:endnote>
  <w:endnote w:type="continuationSeparator" w:id="0">
    <w:p w:rsidR="00316272" w:rsidRDefault="0031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7"/>
      <w:gridCol w:w="8625"/>
    </w:tblGrid>
    <w:tr w:rsidR="00F42650">
      <w:tc>
        <w:tcPr>
          <w:tcW w:w="918" w:type="dxa"/>
        </w:tcPr>
        <w:p w:rsidR="00F42650" w:rsidRPr="00F42650" w:rsidRDefault="00F42650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F42650">
            <w:rPr>
              <w:color w:val="auto"/>
              <w:szCs w:val="21"/>
            </w:rPr>
            <w:fldChar w:fldCharType="begin"/>
          </w:r>
          <w:r w:rsidRPr="00F42650">
            <w:instrText>PAGE   \* MERGEFORMAT</w:instrText>
          </w:r>
          <w:r w:rsidRPr="00F42650">
            <w:rPr>
              <w:color w:val="auto"/>
              <w:szCs w:val="21"/>
            </w:rPr>
            <w:fldChar w:fldCharType="separate"/>
          </w:r>
          <w:r w:rsidR="00A1510B" w:rsidRPr="00A1510B">
            <w:rPr>
              <w:b/>
              <w:bCs/>
              <w:noProof/>
              <w:color w:val="4F81BD" w:themeColor="accent1"/>
              <w:sz w:val="32"/>
              <w:szCs w:val="32"/>
            </w:rPr>
            <w:t>5</w:t>
          </w:r>
          <w:r w:rsidRPr="00F42650"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42650" w:rsidRDefault="00F42650">
          <w:pPr>
            <w:pStyle w:val="Pieddepage"/>
          </w:pPr>
          <w:r>
            <w:rPr>
              <w:b/>
              <w:bCs/>
              <w:color w:val="4F81BD" w:themeColor="accent1"/>
              <w:sz w:val="32"/>
              <w:szCs w:val="32"/>
            </w:rPr>
            <w:t>H4413 – Projet SOA – Dossier d’Initialisation</w:t>
          </w:r>
        </w:p>
      </w:tc>
    </w:tr>
  </w:tbl>
  <w:p w:rsidR="007121CC" w:rsidRDefault="007121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272" w:rsidRDefault="00316272">
      <w:pPr>
        <w:spacing w:after="0" w:line="240" w:lineRule="auto"/>
      </w:pPr>
      <w:r>
        <w:separator/>
      </w:r>
    </w:p>
  </w:footnote>
  <w:footnote w:type="continuationSeparator" w:id="0">
    <w:p w:rsidR="00316272" w:rsidRDefault="0031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33A4"/>
    <w:multiLevelType w:val="multilevel"/>
    <w:tmpl w:val="93FA4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2A9A11A6"/>
    <w:multiLevelType w:val="multilevel"/>
    <w:tmpl w:val="8F40325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2">
    <w:nsid w:val="68002477"/>
    <w:multiLevelType w:val="multilevel"/>
    <w:tmpl w:val="5B1226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8181CDF"/>
    <w:multiLevelType w:val="multilevel"/>
    <w:tmpl w:val="8968BC3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nsid w:val="69CA3E8D"/>
    <w:multiLevelType w:val="hybridMultilevel"/>
    <w:tmpl w:val="BB566998"/>
    <w:lvl w:ilvl="0" w:tplc="4888EA3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1818FD"/>
    <w:multiLevelType w:val="hybridMultilevel"/>
    <w:tmpl w:val="BC1C1C38"/>
    <w:lvl w:ilvl="0" w:tplc="E20EB97E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1CC"/>
    <w:rsid w:val="00065320"/>
    <w:rsid w:val="0009673A"/>
    <w:rsid w:val="000A2802"/>
    <w:rsid w:val="003049AE"/>
    <w:rsid w:val="003109E0"/>
    <w:rsid w:val="00316272"/>
    <w:rsid w:val="007121CC"/>
    <w:rsid w:val="00762120"/>
    <w:rsid w:val="007A5DF1"/>
    <w:rsid w:val="007D7D0E"/>
    <w:rsid w:val="00A1510B"/>
    <w:rsid w:val="00BC0A21"/>
    <w:rsid w:val="00C177B1"/>
    <w:rsid w:val="00E109EF"/>
    <w:rsid w:val="00F4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Default"/>
    <w:next w:val="Textbody"/>
    <w:pPr>
      <w:spacing w:before="480" w:after="120" w:line="100" w:lineRule="atLeast"/>
      <w:outlineLvl w:val="0"/>
    </w:pPr>
    <w:rPr>
      <w:b/>
      <w:bCs/>
      <w:sz w:val="48"/>
      <w:szCs w:val="48"/>
    </w:rPr>
  </w:style>
  <w:style w:type="paragraph" w:styleId="Titre2">
    <w:name w:val="heading 2"/>
    <w:basedOn w:val="Default"/>
    <w:next w:val="Textbody"/>
    <w:pPr>
      <w:spacing w:before="360" w:after="80" w:line="100" w:lineRule="atLeast"/>
      <w:ind w:left="576" w:hanging="576"/>
      <w:outlineLvl w:val="1"/>
    </w:pPr>
    <w:rPr>
      <w:b/>
      <w:bCs/>
      <w:sz w:val="36"/>
      <w:szCs w:val="36"/>
    </w:rPr>
  </w:style>
  <w:style w:type="paragraph" w:styleId="Titre3">
    <w:name w:val="heading 3"/>
    <w:basedOn w:val="Default"/>
    <w:next w:val="Textbody"/>
    <w:pPr>
      <w:spacing w:before="280" w:after="80" w:line="100" w:lineRule="atLeast"/>
      <w:ind w:left="720" w:hanging="720"/>
      <w:outlineLvl w:val="2"/>
    </w:pPr>
    <w:rPr>
      <w:b/>
      <w:bCs/>
      <w:sz w:val="28"/>
      <w:szCs w:val="28"/>
    </w:rPr>
  </w:style>
  <w:style w:type="paragraph" w:styleId="Titre4">
    <w:name w:val="heading 4"/>
    <w:basedOn w:val="Default"/>
    <w:next w:val="Textbody"/>
    <w:pPr>
      <w:spacing w:before="240" w:after="40" w:line="100" w:lineRule="atLeast"/>
      <w:ind w:left="864" w:hanging="864"/>
      <w:outlineLvl w:val="3"/>
    </w:pPr>
    <w:rPr>
      <w:b/>
      <w:bCs/>
      <w:sz w:val="24"/>
      <w:szCs w:val="24"/>
    </w:rPr>
  </w:style>
  <w:style w:type="paragraph" w:styleId="Titre5">
    <w:name w:val="heading 5"/>
    <w:basedOn w:val="Default"/>
    <w:next w:val="Textbody"/>
    <w:pPr>
      <w:spacing w:before="220" w:after="40" w:line="100" w:lineRule="atLeast"/>
      <w:ind w:left="1008" w:hanging="1008"/>
      <w:outlineLvl w:val="4"/>
    </w:pPr>
    <w:rPr>
      <w:b/>
      <w:bCs/>
    </w:rPr>
  </w:style>
  <w:style w:type="paragraph" w:styleId="Titre6">
    <w:name w:val="heading 6"/>
    <w:basedOn w:val="Default"/>
    <w:next w:val="Textbody"/>
    <w:pPr>
      <w:spacing w:before="200" w:after="40" w:line="100" w:lineRule="atLeast"/>
      <w:ind w:left="1152" w:hanging="1152"/>
      <w:outlineLvl w:val="5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Arial" w:eastAsia="Arial" w:hAnsi="Arial" w:cs="Arial"/>
      <w:color w:val="000000"/>
      <w:lang w:eastAsia="ar-SA"/>
    </w:rPr>
  </w:style>
  <w:style w:type="character" w:customStyle="1" w:styleId="Policepardfaut1">
    <w:name w:val="Police par défaut1"/>
  </w:style>
  <w:style w:type="character" w:customStyle="1" w:styleId="NotedebasdepageCar">
    <w:name w:val="Note de bas de page Car"/>
  </w:style>
  <w:style w:type="character" w:styleId="Appelnotedebasdep">
    <w:name w:val="footnote reference"/>
  </w:style>
  <w:style w:type="character" w:customStyle="1" w:styleId="En-tteCar">
    <w:name w:val="En-tête Car"/>
  </w:style>
  <w:style w:type="character" w:customStyle="1" w:styleId="PieddepageCar">
    <w:name w:val="Pied de page Car"/>
    <w:uiPriority w:val="99"/>
  </w:style>
  <w:style w:type="character" w:customStyle="1" w:styleId="TextedebullesCar">
    <w:name w:val="Texte de bulles Car"/>
    <w:basedOn w:val="Policepardfaut"/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Notedebasdepage">
    <w:name w:val="footnote text"/>
    <w:basedOn w:val="Default"/>
  </w:style>
  <w:style w:type="paragraph" w:styleId="En-tte">
    <w:name w:val="header"/>
    <w:basedOn w:val="Default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Default"/>
    <w:uiPriority w:val="99"/>
    <w:pPr>
      <w:suppressLineNumbers/>
      <w:tabs>
        <w:tab w:val="center" w:pos="4536"/>
        <w:tab w:val="right" w:pos="9072"/>
      </w:tabs>
    </w:pPr>
  </w:style>
  <w:style w:type="paragraph" w:styleId="Textedebulles">
    <w:name w:val="Balloon Text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Mitsuomi</dc:creator>
  <cp:lastModifiedBy>Mitsuomi</cp:lastModifiedBy>
  <cp:revision>18</cp:revision>
  <cp:lastPrinted>2011-03-14T16:24:00Z</cp:lastPrinted>
  <dcterms:created xsi:type="dcterms:W3CDTF">2011-03-14T16:23:00Z</dcterms:created>
  <dcterms:modified xsi:type="dcterms:W3CDTF">2011-03-27T16:40:00Z</dcterms:modified>
</cp:coreProperties>
</file>