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DAAE" w14:textId="77777777" w:rsidR="00CF7555" w:rsidRPr="00CF7555" w:rsidRDefault="00CF7555" w:rsidP="00CF7555">
      <w:pPr>
        <w:rPr>
          <w:b/>
          <w:bCs/>
          <w:sz w:val="36"/>
          <w:szCs w:val="36"/>
        </w:rPr>
      </w:pPr>
      <w:r w:rsidRPr="00CF7555">
        <w:rPr>
          <w:b/>
          <w:bCs/>
          <w:sz w:val="36"/>
          <w:szCs w:val="36"/>
        </w:rPr>
        <w:t>Analyse der Ergebnisse im Kontext des MCM-Modells</w:t>
      </w:r>
    </w:p>
    <w:p w14:paraId="124BFDA3" w14:textId="77777777" w:rsidR="00CF7555" w:rsidRPr="00CF7555" w:rsidRDefault="00CF7555" w:rsidP="00CF7555">
      <w:r w:rsidRPr="00CF7555">
        <w:t xml:space="preserve">Energiefluss, </w:t>
      </w:r>
      <w:proofErr w:type="spellStart"/>
      <w:r w:rsidRPr="00CF7555">
        <w:t>Attraktordynamik</w:t>
      </w:r>
      <w:proofErr w:type="spellEnd"/>
      <w:r w:rsidRPr="00CF7555">
        <w:t xml:space="preserve"> und akustische Feldsignatur</w:t>
      </w:r>
    </w:p>
    <w:p w14:paraId="084E0114" w14:textId="77777777" w:rsidR="00CF7555" w:rsidRPr="00CF7555" w:rsidRDefault="00CF7555" w:rsidP="00CF7555">
      <w:pPr>
        <w:rPr>
          <w:b/>
          <w:bCs/>
        </w:rPr>
      </w:pPr>
      <w:r w:rsidRPr="00CF7555">
        <w:rPr>
          <w:b/>
          <w:bCs/>
        </w:rPr>
        <w:t>1. Gesamtcharakter des Systems</w:t>
      </w:r>
    </w:p>
    <w:p w14:paraId="338C0BD9" w14:textId="77777777" w:rsidR="00CF7555" w:rsidRPr="00CF7555" w:rsidRDefault="00CF7555" w:rsidP="00CF7555">
      <w:r w:rsidRPr="00CF7555">
        <w:t>Die drei erzeugten Darstellungen zeigen ein konsistentes Verhalten:</w:t>
      </w:r>
      <w:r w:rsidRPr="00CF7555">
        <w:br/>
        <w:t>Das 3D-MCM-System bildet einen stabilen, dauerhaft aktiven Attraktor aus. Die Dynamik ist weder stochastisches Rauschen noch periodische Mechanik. Die Energieverteilung reorganisiert sich kontinuierlich, bleibt jedoch global in einem kompakten Bereich des Zustandsraums. Dies entspricht einem selbststabilisierenden Energiefeld.</w:t>
      </w:r>
    </w:p>
    <w:p w14:paraId="1EAF446C" w14:textId="77777777" w:rsidR="00CF7555" w:rsidRPr="00CF7555" w:rsidRDefault="00000000" w:rsidP="00CF7555">
      <w:r>
        <w:pict w14:anchorId="120ACCD0">
          <v:rect id="_x0000_i1025" style="width:0;height:1.5pt" o:hralign="center" o:hrstd="t" o:hr="t" fillcolor="#a0a0a0" stroked="f"/>
        </w:pict>
      </w:r>
    </w:p>
    <w:p w14:paraId="44E0ACBD" w14:textId="77777777" w:rsidR="00CF7555" w:rsidRPr="00CF7555" w:rsidRDefault="00CF7555" w:rsidP="00CF7555">
      <w:pPr>
        <w:rPr>
          <w:b/>
          <w:bCs/>
        </w:rPr>
      </w:pPr>
      <w:r w:rsidRPr="00CF7555">
        <w:rPr>
          <w:b/>
          <w:bCs/>
        </w:rPr>
        <w:t>2. Phasenraumdarstellung</w:t>
      </w:r>
    </w:p>
    <w:p w14:paraId="7A4FAFC4" w14:textId="77777777" w:rsidR="00CF7555" w:rsidRPr="00CF7555" w:rsidRDefault="00CF7555" w:rsidP="00CF7555">
      <w:r w:rsidRPr="00CF7555">
        <w:t>Der rekonstruktive Phasenraum (x(t) gegenüber x(</w:t>
      </w:r>
      <w:proofErr w:type="spellStart"/>
      <w:r w:rsidRPr="00CF7555">
        <w:t>t+τ</w:t>
      </w:r>
      <w:proofErr w:type="spellEnd"/>
      <w:r w:rsidRPr="00CF7555">
        <w:t>)) zeigt:</w:t>
      </w:r>
    </w:p>
    <w:p w14:paraId="5E16DBA0" w14:textId="77777777" w:rsidR="00CF7555" w:rsidRPr="00CF7555" w:rsidRDefault="00CF7555" w:rsidP="00CF7555">
      <w:r w:rsidRPr="00CF7555">
        <w:t>• eine kompakte, dichte Punktwolke</w:t>
      </w:r>
      <w:r w:rsidRPr="00CF7555">
        <w:br/>
        <w:t>• geringe, aber vorhandene Asymmetrien</w:t>
      </w:r>
      <w:r w:rsidRPr="00CF7555">
        <w:br/>
        <w:t>• keine periodische Schleifenstruktur</w:t>
      </w:r>
      <w:r w:rsidRPr="00CF7555">
        <w:br/>
        <w:t>• keine vollständig homogene Füllung</w:t>
      </w:r>
    </w:p>
    <w:p w14:paraId="2DF478D8" w14:textId="77777777" w:rsidR="00CF7555" w:rsidRPr="00CF7555" w:rsidRDefault="00CF7555" w:rsidP="00CF7555">
      <w:r w:rsidRPr="00CF7555">
        <w:t>Interpretation:</w:t>
      </w:r>
    </w:p>
    <w:p w14:paraId="16CCC9A4" w14:textId="77777777" w:rsidR="00CF7555" w:rsidRPr="00CF7555" w:rsidRDefault="00CF7555" w:rsidP="00CF7555">
      <w:r w:rsidRPr="00CF7555">
        <w:t>• es liegt kein linearer Oszillator vor</w:t>
      </w:r>
      <w:r w:rsidRPr="00CF7555">
        <w:br/>
        <w:t>• das System erzeugt kein unkorreliertes Rauschen</w:t>
      </w:r>
      <w:r w:rsidRPr="00CF7555">
        <w:br/>
        <w:t>• die Struktur entspricht einem deterministisch-chaotischen, stabilen Attraktor</w:t>
      </w:r>
    </w:p>
    <w:p w14:paraId="496063E1" w14:textId="77777777" w:rsidR="00CF7555" w:rsidRPr="00CF7555" w:rsidRDefault="00CF7555" w:rsidP="00CF7555">
      <w:r w:rsidRPr="00CF7555">
        <w:t>Im MCM-Kontext bedeutet dies:</w:t>
      </w:r>
      <w:r w:rsidRPr="00CF7555">
        <w:br/>
        <w:t>Das Energiefeld verbleibt innerhalb eines stabilen energetischen Bereichs, während permanent mikrodynamische Reorganisationen stattfinden.</w:t>
      </w:r>
    </w:p>
    <w:p w14:paraId="11E49DA3" w14:textId="77777777" w:rsidR="00CF7555" w:rsidRPr="00CF7555" w:rsidRDefault="00000000" w:rsidP="00CF7555">
      <w:r>
        <w:pict w14:anchorId="43600527">
          <v:rect id="_x0000_i1026" style="width:0;height:1.5pt" o:hralign="center" o:hrstd="t" o:hr="t" fillcolor="#a0a0a0" stroked="f"/>
        </w:pict>
      </w:r>
    </w:p>
    <w:p w14:paraId="0A80231A" w14:textId="77777777" w:rsidR="00CF7555" w:rsidRPr="00CF7555" w:rsidRDefault="00CF7555" w:rsidP="00CF7555">
      <w:pPr>
        <w:rPr>
          <w:b/>
          <w:bCs/>
        </w:rPr>
      </w:pPr>
      <w:r w:rsidRPr="00CF7555">
        <w:rPr>
          <w:b/>
          <w:bCs/>
        </w:rPr>
        <w:t>3. Amplitudenverlauf (RMS)</w:t>
      </w:r>
    </w:p>
    <w:p w14:paraId="70CF485A" w14:textId="77777777" w:rsidR="00CF7555" w:rsidRPr="00CF7555" w:rsidRDefault="00CF7555" w:rsidP="00CF7555">
      <w:r w:rsidRPr="00CF7555">
        <w:t>Die geglättete Amplitudenhülle über ~180 Sekunden weist Folgendes auf:</w:t>
      </w:r>
    </w:p>
    <w:p w14:paraId="5B178F78" w14:textId="77777777" w:rsidR="00CF7555" w:rsidRPr="00CF7555" w:rsidRDefault="00CF7555" w:rsidP="00CF7555">
      <w:r w:rsidRPr="00CF7555">
        <w:t>• nach einem kurzen Initialpeak stabilisiert sich die Aktivität</w:t>
      </w:r>
      <w:r w:rsidRPr="00CF7555">
        <w:br/>
        <w:t>• die Amplitude bleibt über die gesamte Dauer in einem engen Niveauband</w:t>
      </w:r>
      <w:r w:rsidRPr="00CF7555">
        <w:br/>
        <w:t>• es treten keine makroskopischen Energieeinbrüche oder Überhöhungen auf</w:t>
      </w:r>
    </w:p>
    <w:p w14:paraId="31E7C24A" w14:textId="77777777" w:rsidR="00CF7555" w:rsidRPr="00CF7555" w:rsidRDefault="00CF7555" w:rsidP="00CF7555">
      <w:r w:rsidRPr="00CF7555">
        <w:t>Interpretation:</w:t>
      </w:r>
    </w:p>
    <w:p w14:paraId="2315669A" w14:textId="77777777" w:rsidR="00CF7555" w:rsidRPr="00CF7555" w:rsidRDefault="00CF7555" w:rsidP="00CF7555">
      <w:r w:rsidRPr="00CF7555">
        <w:t>Das MCM-Feld hält ein langfristig stabiles Gleichgewicht.</w:t>
      </w:r>
      <w:r w:rsidRPr="00CF7555">
        <w:br/>
        <w:t>Die Eigenzeit bleibt reguliert, da der variable Zeitschritt (</w:t>
      </w:r>
      <w:proofErr w:type="spellStart"/>
      <w:r w:rsidRPr="00CF7555">
        <w:t>dt</w:t>
      </w:r>
      <w:proofErr w:type="spellEnd"/>
      <w:r w:rsidRPr="00CF7555">
        <w:t>) proportional auf Energieschwankungen reagiert. Die RMS-Kurve reflektiert diesen selbststabilisierenden Mechanismus.</w:t>
      </w:r>
    </w:p>
    <w:p w14:paraId="070DF3FF" w14:textId="77777777" w:rsidR="00CF7555" w:rsidRPr="00CF7555" w:rsidRDefault="00000000" w:rsidP="00CF7555">
      <w:r>
        <w:pict w14:anchorId="55B28ED8">
          <v:rect id="_x0000_i1027" style="width:0;height:1.5pt" o:hralign="center" o:hrstd="t" o:hr="t" fillcolor="#a0a0a0" stroked="f"/>
        </w:pict>
      </w:r>
    </w:p>
    <w:p w14:paraId="3D562D24" w14:textId="77777777" w:rsidR="00CF7555" w:rsidRPr="00CF7555" w:rsidRDefault="00CF7555" w:rsidP="00CF7555">
      <w:pPr>
        <w:rPr>
          <w:b/>
          <w:bCs/>
        </w:rPr>
      </w:pPr>
      <w:r w:rsidRPr="00CF7555">
        <w:rPr>
          <w:b/>
          <w:bCs/>
        </w:rPr>
        <w:t>4. Spektrogramm</w:t>
      </w:r>
    </w:p>
    <w:p w14:paraId="2E0E9E10" w14:textId="77777777" w:rsidR="00CF7555" w:rsidRPr="00CF7555" w:rsidRDefault="00CF7555" w:rsidP="00CF7555">
      <w:r w:rsidRPr="00CF7555">
        <w:t>Das Spektrogramm des Signals zeigt:</w:t>
      </w:r>
    </w:p>
    <w:p w14:paraId="01D29971" w14:textId="77777777" w:rsidR="00CF7555" w:rsidRPr="00CF7555" w:rsidRDefault="00CF7555" w:rsidP="00CF7555">
      <w:r w:rsidRPr="00CF7555">
        <w:lastRenderedPageBreak/>
        <w:t>• ein kontinuierlich aktives Frequenzband zwischen ca. 200 und 2000 Hz</w:t>
      </w:r>
      <w:r w:rsidRPr="00CF7555">
        <w:br/>
        <w:t>• eine deutliche Energiekonzentration im Bereich um 1 kHz</w:t>
      </w:r>
      <w:r w:rsidRPr="00CF7555">
        <w:br/>
        <w:t xml:space="preserve">• keine Unterbrechungen und </w:t>
      </w:r>
      <w:proofErr w:type="gramStart"/>
      <w:r w:rsidRPr="00CF7555">
        <w:t>keinen instabilen Drift</w:t>
      </w:r>
      <w:proofErr w:type="gramEnd"/>
      <w:r w:rsidRPr="00CF7555">
        <w:br/>
        <w:t>• feine Mikromodulationen im Zeitverlauf</w:t>
      </w:r>
    </w:p>
    <w:p w14:paraId="07553E6C" w14:textId="77777777" w:rsidR="00CF7555" w:rsidRPr="00CF7555" w:rsidRDefault="00CF7555" w:rsidP="00CF7555">
      <w:r w:rsidRPr="00CF7555">
        <w:t>Interpretation:</w:t>
      </w:r>
    </w:p>
    <w:p w14:paraId="6C487BD1" w14:textId="77777777" w:rsidR="00CF7555" w:rsidRDefault="00CF7555" w:rsidP="00CF7555">
      <w:r w:rsidRPr="00CF7555">
        <w:t>Das System bildet eine stabile akustische Eigenfrequenz aus.</w:t>
      </w:r>
      <w:r w:rsidRPr="00CF7555">
        <w:br/>
        <w:t>Die Energie hält sich über die gesamte Simulationsdauer in einem kompakten Frequenzgürtel. Die kontinuierliche Aktivität weist auf ein Feld hin, das nie in Ruhe fällt und nicht in chaotische Zerstreuung übergeht.</w:t>
      </w:r>
    </w:p>
    <w:p w14:paraId="43360941" w14:textId="2F44CF00" w:rsidR="007F5C71" w:rsidRDefault="007F5C71" w:rsidP="00CF7555">
      <w:r>
        <w:pict w14:anchorId="0B0DE632">
          <v:rect id="_x0000_i1030" style="width:0;height:1.5pt" o:hralign="center" o:hrstd="t" o:hr="t" fillcolor="#a0a0a0" stroked="f"/>
        </w:pict>
      </w:r>
    </w:p>
    <w:p w14:paraId="14A377BF" w14:textId="77777777" w:rsidR="007F5C71" w:rsidRPr="007F5C71" w:rsidRDefault="007F5C71" w:rsidP="007F5C71">
      <w:pPr>
        <w:rPr>
          <w:b/>
          <w:bCs/>
        </w:rPr>
      </w:pPr>
      <w:r w:rsidRPr="007F5C71">
        <w:rPr>
          <w:b/>
          <w:bCs/>
        </w:rPr>
        <w:t>5. Bezug zu physikalischen Konzepten</w:t>
      </w:r>
    </w:p>
    <w:p w14:paraId="5E359893" w14:textId="77777777" w:rsidR="007F5C71" w:rsidRPr="007F5C71" w:rsidRDefault="007F5C71" w:rsidP="007F5C71">
      <w:r w:rsidRPr="007F5C71">
        <w:t>Das Modell bildet keine physikalische Raumzeit nach. Dennoch zeigen die Ergebnisse strukturelle Parallelen zu Konzepten aus der theoretischen Physik, insbesondere zur relativen Zeitentwicklung in der Relativitätstheorie.</w:t>
      </w:r>
    </w:p>
    <w:p w14:paraId="492B3677" w14:textId="77777777" w:rsidR="007F5C71" w:rsidRPr="007F5C71" w:rsidRDefault="007F5C71" w:rsidP="007F5C71">
      <w:r w:rsidRPr="007F5C71">
        <w:t>Zentrale Analogien:</w:t>
      </w:r>
    </w:p>
    <w:p w14:paraId="19D53EC3" w14:textId="77777777" w:rsidR="007F5C71" w:rsidRPr="007F5C71" w:rsidRDefault="007F5C71" w:rsidP="007F5C71">
      <w:r w:rsidRPr="007F5C71">
        <w:rPr>
          <w:b/>
          <w:bCs/>
        </w:rPr>
        <w:t>Energie beeinflusst die Geschwindigkeit der Zeitentwicklung.</w:t>
      </w:r>
      <w:r w:rsidRPr="007F5C71">
        <w:br/>
        <w:t>Hohe Aktivität reduziert den Zeitschritt; geringe Aktivität vergrößert ihn. Damit hängt die Zeitentwicklung direkt von der energetischen Konfiguration des Systems ab.</w:t>
      </w:r>
    </w:p>
    <w:p w14:paraId="24D575EA" w14:textId="77777777" w:rsidR="007F5C71" w:rsidRPr="007F5C71" w:rsidRDefault="007F5C71" w:rsidP="007F5C71">
      <w:r w:rsidRPr="007F5C71">
        <w:rPr>
          <w:b/>
          <w:bCs/>
        </w:rPr>
        <w:t>Es existiert keine absolute Zeit.</w:t>
      </w:r>
      <w:r w:rsidRPr="007F5C71">
        <w:br/>
        <w:t>Der Zeittakt ist nicht vorgegeben, sondern entsteht aus dem Zustand des Modells. Zeit ist ein abgeleiteter Parameter, kein externer Rahmen.</w:t>
      </w:r>
    </w:p>
    <w:p w14:paraId="2C1958E4" w14:textId="77777777" w:rsidR="007F5C71" w:rsidRPr="007F5C71" w:rsidRDefault="007F5C71" w:rsidP="007F5C71">
      <w:r w:rsidRPr="007F5C71">
        <w:rPr>
          <w:b/>
          <w:bCs/>
        </w:rPr>
        <w:t>Zeit wird vom System selbst erzeugt.</w:t>
      </w:r>
      <w:r w:rsidRPr="007F5C71">
        <w:br/>
        <w:t>Der variable Zeitschritt ist eine direkte Reaktion auf interne Energiedifferenzen. Zeit ist damit eine emergente Eigenschaft des Feldes.</w:t>
      </w:r>
    </w:p>
    <w:p w14:paraId="6373F639" w14:textId="77777777" w:rsidR="007F5C71" w:rsidRPr="007F5C71" w:rsidRDefault="007F5C71" w:rsidP="007F5C71">
      <w:r w:rsidRPr="007F5C71">
        <w:rPr>
          <w:b/>
          <w:bCs/>
        </w:rPr>
        <w:t>Konzeptionelle Nähe zur Zeitdilatation.</w:t>
      </w:r>
      <w:r w:rsidRPr="007F5C71">
        <w:br/>
        <w:t>Obwohl das Modell keine physikalischen Gleichungen verwendet, entsteht ein struktureller Mechanismus, der der Idee relativer Zeit ähnelt:</w:t>
      </w:r>
      <w:r w:rsidRPr="007F5C71">
        <w:br/>
        <w:t>der Systemzustand bestimmt, wie schnell „Zeit“ vergeht.</w:t>
      </w:r>
    </w:p>
    <w:p w14:paraId="30C43C88" w14:textId="5BAFCC05" w:rsidR="007F5C71" w:rsidRPr="00CF7555" w:rsidRDefault="007F5C71" w:rsidP="00CF7555">
      <w:r w:rsidRPr="007F5C71">
        <w:t>Dies stellt keinen physikalischen Beweis dar, sondern zeigt modellhaft, dass Systeme mit lokalem Energiefluss und ohne äußere Zeitskala zeitliche Strukturen generieren können, die konzeptionell relativen Zeitprinzipien ähneln.</w:t>
      </w:r>
    </w:p>
    <w:p w14:paraId="33C2F5CE" w14:textId="77777777" w:rsidR="00CF7555" w:rsidRPr="00CF7555" w:rsidRDefault="00000000" w:rsidP="00CF7555">
      <w:r>
        <w:pict w14:anchorId="3E1EE0F7">
          <v:rect id="_x0000_i1028" style="width:0;height:1.5pt" o:hralign="center" o:hrstd="t" o:hr="t" fillcolor="#a0a0a0" stroked="f"/>
        </w:pict>
      </w:r>
    </w:p>
    <w:p w14:paraId="65D752FF" w14:textId="77777777" w:rsidR="007F5C71" w:rsidRDefault="007F5C71" w:rsidP="00CF7555">
      <w:pPr>
        <w:rPr>
          <w:b/>
          <w:bCs/>
        </w:rPr>
      </w:pPr>
      <w:r w:rsidRPr="007F5C71">
        <w:rPr>
          <w:b/>
          <w:bCs/>
        </w:rPr>
        <w:t>6. Gesamtinterpretation im energetischen MCM-Rahmen</w:t>
      </w:r>
      <w:r w:rsidRPr="007F5C71">
        <w:rPr>
          <w:b/>
          <w:bCs/>
        </w:rPr>
        <w:t xml:space="preserve"> </w:t>
      </w:r>
    </w:p>
    <w:p w14:paraId="551835D9" w14:textId="348177A2" w:rsidR="00CF7555" w:rsidRPr="00CF7555" w:rsidRDefault="00CF7555" w:rsidP="00CF7555">
      <w:r w:rsidRPr="00CF7555">
        <w:t>Aus allen drei Analysen ergibt sich ein konsistentes Bild:</w:t>
      </w:r>
    </w:p>
    <w:p w14:paraId="1CD69CAD" w14:textId="77777777" w:rsidR="00CF7555" w:rsidRPr="00CF7555" w:rsidRDefault="00CF7555" w:rsidP="00CF7555">
      <w:pPr>
        <w:numPr>
          <w:ilvl w:val="0"/>
          <w:numId w:val="1"/>
        </w:numPr>
      </w:pPr>
      <w:r w:rsidRPr="00CF7555">
        <w:rPr>
          <w:b/>
          <w:bCs/>
        </w:rPr>
        <w:t>Stabiler Attraktor</w:t>
      </w:r>
      <w:r w:rsidRPr="00CF7555">
        <w:br/>
        <w:t>Das System erreicht einen stationären, aber lebendig modulierten Zustand.</w:t>
      </w:r>
    </w:p>
    <w:p w14:paraId="70456054" w14:textId="77777777" w:rsidR="00CF7555" w:rsidRPr="00CF7555" w:rsidRDefault="00CF7555" w:rsidP="00CF7555">
      <w:pPr>
        <w:numPr>
          <w:ilvl w:val="0"/>
          <w:numId w:val="1"/>
        </w:numPr>
      </w:pPr>
      <w:r w:rsidRPr="00CF7555">
        <w:rPr>
          <w:b/>
          <w:bCs/>
        </w:rPr>
        <w:t>Dauerhafte Mikrodynamik</w:t>
      </w:r>
      <w:r w:rsidRPr="00CF7555">
        <w:br/>
        <w:t>Energieflüsse reorganisieren sich ständig, bleiben aber global gebündelt.</w:t>
      </w:r>
    </w:p>
    <w:p w14:paraId="308D5B4C" w14:textId="77777777" w:rsidR="00CF7555" w:rsidRPr="00CF7555" w:rsidRDefault="00CF7555" w:rsidP="00CF7555">
      <w:pPr>
        <w:numPr>
          <w:ilvl w:val="0"/>
          <w:numId w:val="1"/>
        </w:numPr>
      </w:pPr>
      <w:r w:rsidRPr="00CF7555">
        <w:rPr>
          <w:b/>
          <w:bCs/>
        </w:rPr>
        <w:lastRenderedPageBreak/>
        <w:t>Selbstorganisierte Zeitstruktur</w:t>
      </w:r>
      <w:r w:rsidRPr="00CF7555">
        <w:br/>
        <w:t>Der variable Zeitschritt reguliert sich über die Aktivität des Feldes und kollabiert nicht.</w:t>
      </w:r>
    </w:p>
    <w:p w14:paraId="39F431ED" w14:textId="77777777" w:rsidR="00CF7555" w:rsidRPr="00CF7555" w:rsidRDefault="00CF7555" w:rsidP="00CF7555">
      <w:pPr>
        <w:numPr>
          <w:ilvl w:val="0"/>
          <w:numId w:val="1"/>
        </w:numPr>
      </w:pPr>
      <w:r w:rsidRPr="00CF7555">
        <w:rPr>
          <w:b/>
          <w:bCs/>
        </w:rPr>
        <w:t>Akustischer Fingerabdruck des Energieclusters</w:t>
      </w:r>
      <w:r w:rsidRPr="00CF7555">
        <w:br/>
        <w:t>Die dominante ~1-kHz-Zone stellt die energetische Signatur des MCM-Systems dar.</w:t>
      </w:r>
    </w:p>
    <w:p w14:paraId="682C173A" w14:textId="77777777" w:rsidR="00CF7555" w:rsidRPr="00CF7555" w:rsidRDefault="00CF7555" w:rsidP="00CF7555">
      <w:pPr>
        <w:numPr>
          <w:ilvl w:val="0"/>
          <w:numId w:val="1"/>
        </w:numPr>
      </w:pPr>
      <w:r w:rsidRPr="00CF7555">
        <w:rPr>
          <w:b/>
          <w:bCs/>
        </w:rPr>
        <w:t>Keine extreme Polarisierung</w:t>
      </w:r>
      <w:r w:rsidRPr="00CF7555">
        <w:br/>
        <w:t>Die Stabilität der Messwerte deutet auf einen Bereich hin, der funktional der MCM-Zone zwischen G2, Zentrum und G3 entspricht: geordnete Aktivität ohne Überladung.</w:t>
      </w:r>
    </w:p>
    <w:p w14:paraId="7E840CDE" w14:textId="77777777" w:rsidR="00CF7555" w:rsidRPr="00CF7555" w:rsidRDefault="00000000" w:rsidP="00CF7555">
      <w:r>
        <w:pict w14:anchorId="41A93E2B">
          <v:rect id="_x0000_i1029" style="width:0;height:1.5pt" o:hralign="center" o:hrstd="t" o:hr="t" fillcolor="#a0a0a0" stroked="f"/>
        </w:pict>
      </w:r>
    </w:p>
    <w:p w14:paraId="2AEEAA12" w14:textId="66DC6B83" w:rsidR="00CF7555" w:rsidRPr="00CF7555" w:rsidRDefault="007F5C71" w:rsidP="00CF7555">
      <w:pPr>
        <w:rPr>
          <w:b/>
          <w:bCs/>
        </w:rPr>
      </w:pPr>
      <w:r w:rsidRPr="007F5C71">
        <w:rPr>
          <w:b/>
          <w:bCs/>
        </w:rPr>
        <w:t>7</w:t>
      </w:r>
      <w:r w:rsidR="00CF7555" w:rsidRPr="00CF7555">
        <w:rPr>
          <w:b/>
          <w:bCs/>
        </w:rPr>
        <w:t>. Fazit</w:t>
      </w:r>
    </w:p>
    <w:p w14:paraId="200B48C7" w14:textId="77777777" w:rsidR="009444CD" w:rsidRPr="009444CD" w:rsidRDefault="009444CD" w:rsidP="009444CD">
      <w:r w:rsidRPr="009444CD">
        <w:t>Das 3D-MCM-System zeigt:</w:t>
      </w:r>
    </w:p>
    <w:p w14:paraId="6BF3CEE2" w14:textId="77777777" w:rsidR="009444CD" w:rsidRPr="009444CD" w:rsidRDefault="009444CD" w:rsidP="009444CD">
      <w:r w:rsidRPr="009444CD">
        <w:t>• ein dauerhaft aktives, energiegebundenes Feld</w:t>
      </w:r>
      <w:r w:rsidRPr="009444CD">
        <w:br/>
        <w:t xml:space="preserve">• eine stabile </w:t>
      </w:r>
      <w:proofErr w:type="spellStart"/>
      <w:r w:rsidRPr="009444CD">
        <w:t>Attraktorstruktur</w:t>
      </w:r>
      <w:proofErr w:type="spellEnd"/>
      <w:r w:rsidRPr="009444CD">
        <w:br/>
        <w:t>• kontinuierliche, aber kontrollierte Mikrofluktuationen</w:t>
      </w:r>
      <w:r w:rsidRPr="009444CD">
        <w:br/>
        <w:t>• eine klare, emergente Eigenfrequenz</w:t>
      </w:r>
      <w:r w:rsidRPr="009444CD">
        <w:br/>
        <w:t>• eine konsistente Eigenzeitentwicklung</w:t>
      </w:r>
      <w:r w:rsidRPr="009444CD">
        <w:br/>
        <w:t>• keine Tendenz zu Kollaps oder chaotischer Zerstreuung</w:t>
      </w:r>
    </w:p>
    <w:p w14:paraId="0354B715" w14:textId="77777777" w:rsidR="009444CD" w:rsidRPr="009444CD" w:rsidRDefault="009444CD" w:rsidP="009444CD">
      <w:r w:rsidRPr="009444CD">
        <w:t xml:space="preserve">Damit bestätigt die Analyse, dass dieses Modell als energetisches </w:t>
      </w:r>
      <w:proofErr w:type="spellStart"/>
      <w:r w:rsidRPr="009444CD">
        <w:t>Kontinuumsmodell</w:t>
      </w:r>
      <w:proofErr w:type="spellEnd"/>
      <w:r w:rsidRPr="009444CD">
        <w:t xml:space="preserve"> eine eigenständige, selbsthaltende Dynamik ausbildet.</w:t>
      </w:r>
    </w:p>
    <w:p w14:paraId="1F8CF72B" w14:textId="77777777" w:rsidR="00377E3A" w:rsidRDefault="00377E3A"/>
    <w:sectPr w:rsidR="00377E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B7E61"/>
    <w:multiLevelType w:val="multilevel"/>
    <w:tmpl w:val="2A86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65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BC1"/>
    <w:rsid w:val="00377E3A"/>
    <w:rsid w:val="00537AEB"/>
    <w:rsid w:val="006F1302"/>
    <w:rsid w:val="007F5C71"/>
    <w:rsid w:val="008E2E83"/>
    <w:rsid w:val="009444CD"/>
    <w:rsid w:val="0094528B"/>
    <w:rsid w:val="00CF7555"/>
    <w:rsid w:val="00DA1E2D"/>
    <w:rsid w:val="00F16B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8ABBF"/>
  <w15:chartTrackingRefBased/>
  <w15:docId w15:val="{F36A14BC-9133-4863-8C54-A7A16418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16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16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16BC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16BC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16BC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16BC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16BC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16BC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16BC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16BC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16BC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16BC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16BC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16BC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16BC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16BC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16BC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16BC1"/>
    <w:rPr>
      <w:rFonts w:eastAsiaTheme="majorEastAsia" w:cstheme="majorBidi"/>
      <w:color w:val="272727" w:themeColor="text1" w:themeTint="D8"/>
    </w:rPr>
  </w:style>
  <w:style w:type="paragraph" w:styleId="Titel">
    <w:name w:val="Title"/>
    <w:basedOn w:val="Standard"/>
    <w:next w:val="Standard"/>
    <w:link w:val="TitelZchn"/>
    <w:uiPriority w:val="10"/>
    <w:qFormat/>
    <w:rsid w:val="00F16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16BC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16BC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16BC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16BC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16BC1"/>
    <w:rPr>
      <w:i/>
      <w:iCs/>
      <w:color w:val="404040" w:themeColor="text1" w:themeTint="BF"/>
    </w:rPr>
  </w:style>
  <w:style w:type="paragraph" w:styleId="Listenabsatz">
    <w:name w:val="List Paragraph"/>
    <w:basedOn w:val="Standard"/>
    <w:uiPriority w:val="34"/>
    <w:qFormat/>
    <w:rsid w:val="00F16BC1"/>
    <w:pPr>
      <w:ind w:left="720"/>
      <w:contextualSpacing/>
    </w:pPr>
  </w:style>
  <w:style w:type="character" w:styleId="IntensiveHervorhebung">
    <w:name w:val="Intense Emphasis"/>
    <w:basedOn w:val="Absatz-Standardschriftart"/>
    <w:uiPriority w:val="21"/>
    <w:qFormat/>
    <w:rsid w:val="00F16BC1"/>
    <w:rPr>
      <w:i/>
      <w:iCs/>
      <w:color w:val="0F4761" w:themeColor="accent1" w:themeShade="BF"/>
    </w:rPr>
  </w:style>
  <w:style w:type="paragraph" w:styleId="IntensivesZitat">
    <w:name w:val="Intense Quote"/>
    <w:basedOn w:val="Standard"/>
    <w:next w:val="Standard"/>
    <w:link w:val="IntensivesZitatZchn"/>
    <w:uiPriority w:val="30"/>
    <w:qFormat/>
    <w:rsid w:val="00F16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16BC1"/>
    <w:rPr>
      <w:i/>
      <w:iCs/>
      <w:color w:val="0F4761" w:themeColor="accent1" w:themeShade="BF"/>
    </w:rPr>
  </w:style>
  <w:style w:type="character" w:styleId="IntensiverVerweis">
    <w:name w:val="Intense Reference"/>
    <w:basedOn w:val="Absatz-Standardschriftart"/>
    <w:uiPriority w:val="32"/>
    <w:qFormat/>
    <w:rsid w:val="00F16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653</Words>
  <Characters>4116</Characters>
  <Application>Microsoft Office Word</Application>
  <DocSecurity>0</DocSecurity>
  <Lines>34</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Ernst</dc:creator>
  <cp:keywords/>
  <dc:description/>
  <cp:lastModifiedBy>Pascal Ernst</cp:lastModifiedBy>
  <cp:revision>6</cp:revision>
  <dcterms:created xsi:type="dcterms:W3CDTF">2025-11-30T11:05:00Z</dcterms:created>
  <dcterms:modified xsi:type="dcterms:W3CDTF">2025-11-30T11:21:00Z</dcterms:modified>
</cp:coreProperties>
</file>