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5A391" w14:textId="77777777" w:rsidR="00EC77B0" w:rsidRPr="00EC77B0" w:rsidRDefault="00EC77B0" w:rsidP="00EC77B0">
      <w:pPr>
        <w:rPr>
          <w:b/>
          <w:bCs/>
          <w:sz w:val="36"/>
          <w:szCs w:val="36"/>
        </w:rPr>
      </w:pPr>
      <w:r w:rsidRPr="00EC77B0">
        <w:rPr>
          <w:b/>
          <w:bCs/>
          <w:sz w:val="36"/>
          <w:szCs w:val="36"/>
        </w:rPr>
        <w:t>Abhandlung: Dynamik und Emergenz im Energieraum der Mental Core Matrix (MCM)</w:t>
      </w:r>
    </w:p>
    <w:p w14:paraId="0790D69C" w14:textId="77777777" w:rsidR="00EC77B0" w:rsidRPr="00EC77B0" w:rsidRDefault="00EC77B0" w:rsidP="00EC77B0">
      <w:pPr>
        <w:rPr>
          <w:b/>
          <w:bCs/>
          <w:sz w:val="28"/>
          <w:szCs w:val="28"/>
        </w:rPr>
      </w:pPr>
      <w:r w:rsidRPr="00EC77B0">
        <w:rPr>
          <w:b/>
          <w:bCs/>
          <w:sz w:val="28"/>
          <w:szCs w:val="28"/>
        </w:rPr>
        <w:t>1. Einordnung</w:t>
      </w:r>
    </w:p>
    <w:p w14:paraId="5A85C57C" w14:textId="77777777" w:rsidR="00EC77B0" w:rsidRPr="005F147D" w:rsidRDefault="00EC77B0" w:rsidP="00EC77B0">
      <w:pPr>
        <w:rPr>
          <w:sz w:val="24"/>
          <w:szCs w:val="24"/>
        </w:rPr>
      </w:pPr>
      <w:r w:rsidRPr="005F147D">
        <w:rPr>
          <w:sz w:val="24"/>
          <w:szCs w:val="24"/>
        </w:rPr>
        <w:t>Das hier beschriebene Modell ist eine operative Simulation meiner Mental Core Matrix (MCM), die einen kontinuierlichen Energieraum abbildet. In diesem Konzept repräsentieren Energiepunkte abstrakte mentale oder systemische Zustände, deren Interaktionen und Bewegungen emergente Muster erzeugen. Die MCM betrachtet solche Prozesse als grundlegende Mechanismen mentaler, energetischer oder systemischer Selbstorganisation.</w:t>
      </w:r>
    </w:p>
    <w:p w14:paraId="58F60355" w14:textId="77777777" w:rsidR="00EC77B0" w:rsidRPr="005F147D" w:rsidRDefault="00EC77B0" w:rsidP="00EC77B0">
      <w:pPr>
        <w:rPr>
          <w:sz w:val="24"/>
          <w:szCs w:val="24"/>
        </w:rPr>
      </w:pPr>
      <w:r w:rsidRPr="005F147D">
        <w:rPr>
          <w:sz w:val="24"/>
          <w:szCs w:val="24"/>
        </w:rPr>
        <w:t>Die Simulation stellt keine fertige Theorie dar, sondern einen experimentellen Ausschnitt des MCM-Frameworks: Sie zeigt, wie aus einem strukturlosen Ausgangszustand geordnete Muster entstehen, ohne dass externe Steuermechanismen eingebaut sind. Alle Dynamiken ergeben sich aus lokalen Kräften, Gradienten und gegenseitiger Beeinflussung.</w:t>
      </w:r>
    </w:p>
    <w:p w14:paraId="70EAB32F" w14:textId="77777777" w:rsidR="00EC77B0" w:rsidRPr="00EC77B0" w:rsidRDefault="00000000" w:rsidP="00EC77B0">
      <w:pPr>
        <w:rPr>
          <w:b/>
          <w:bCs/>
          <w:sz w:val="24"/>
          <w:szCs w:val="24"/>
        </w:rPr>
      </w:pPr>
      <w:r>
        <w:rPr>
          <w:b/>
          <w:bCs/>
          <w:sz w:val="24"/>
          <w:szCs w:val="24"/>
        </w:rPr>
        <w:pict w14:anchorId="3CC7D0C9">
          <v:rect id="_x0000_i1025" style="width:0;height:1.5pt" o:hralign="center" o:hrstd="t" o:hr="t" fillcolor="#a0a0a0" stroked="f"/>
        </w:pict>
      </w:r>
    </w:p>
    <w:p w14:paraId="76E91412" w14:textId="77777777" w:rsidR="00EC77B0" w:rsidRPr="00EC77B0" w:rsidRDefault="00EC77B0" w:rsidP="00EC77B0">
      <w:pPr>
        <w:rPr>
          <w:b/>
          <w:bCs/>
          <w:sz w:val="28"/>
          <w:szCs w:val="28"/>
        </w:rPr>
      </w:pPr>
      <w:r w:rsidRPr="00EC77B0">
        <w:rPr>
          <w:b/>
          <w:bCs/>
          <w:sz w:val="28"/>
          <w:szCs w:val="28"/>
        </w:rPr>
        <w:t>2. Der Energieraum</w:t>
      </w:r>
    </w:p>
    <w:p w14:paraId="66B3FC6F" w14:textId="77777777" w:rsidR="00EC77B0" w:rsidRPr="005F147D" w:rsidRDefault="00EC77B0" w:rsidP="00EC77B0">
      <w:pPr>
        <w:rPr>
          <w:sz w:val="24"/>
          <w:szCs w:val="24"/>
        </w:rPr>
      </w:pPr>
      <w:r w:rsidRPr="005F147D">
        <w:rPr>
          <w:sz w:val="24"/>
          <w:szCs w:val="24"/>
        </w:rPr>
        <w:t>Die Simulation operiert auf einer eindimensionalen Energiedimension, die den Bereich von starken negativen bis zu starken positiven Energien umfasst. Dieser Raum entspricht den Grundzonen der MCM:</w:t>
      </w:r>
    </w:p>
    <w:p w14:paraId="21E81EF2" w14:textId="77777777" w:rsidR="00EC77B0" w:rsidRPr="005F147D" w:rsidRDefault="00EC77B0" w:rsidP="00EC77B0">
      <w:pPr>
        <w:numPr>
          <w:ilvl w:val="0"/>
          <w:numId w:val="12"/>
        </w:numPr>
        <w:rPr>
          <w:sz w:val="24"/>
          <w:szCs w:val="24"/>
        </w:rPr>
      </w:pPr>
      <w:r w:rsidRPr="005F147D">
        <w:rPr>
          <w:sz w:val="24"/>
          <w:szCs w:val="24"/>
        </w:rPr>
        <w:t>tief negative Energielagen</w:t>
      </w:r>
    </w:p>
    <w:p w14:paraId="60F7DD9D" w14:textId="77777777" w:rsidR="00EC77B0" w:rsidRPr="005F147D" w:rsidRDefault="00EC77B0" w:rsidP="00EC77B0">
      <w:pPr>
        <w:numPr>
          <w:ilvl w:val="0"/>
          <w:numId w:val="12"/>
        </w:numPr>
        <w:rPr>
          <w:sz w:val="24"/>
          <w:szCs w:val="24"/>
        </w:rPr>
      </w:pPr>
      <w:r w:rsidRPr="005F147D">
        <w:rPr>
          <w:sz w:val="24"/>
          <w:szCs w:val="24"/>
        </w:rPr>
        <w:t>schwach negative bis neutrale Zustände</w:t>
      </w:r>
    </w:p>
    <w:p w14:paraId="1FFDB69D" w14:textId="77777777" w:rsidR="00EC77B0" w:rsidRPr="005F147D" w:rsidRDefault="00EC77B0" w:rsidP="00EC77B0">
      <w:pPr>
        <w:numPr>
          <w:ilvl w:val="0"/>
          <w:numId w:val="12"/>
        </w:numPr>
        <w:rPr>
          <w:sz w:val="24"/>
          <w:szCs w:val="24"/>
        </w:rPr>
      </w:pPr>
      <w:r w:rsidRPr="005F147D">
        <w:rPr>
          <w:sz w:val="24"/>
          <w:szCs w:val="24"/>
        </w:rPr>
        <w:t>das energetische Zentrum als Gleichgewichtspunkt</w:t>
      </w:r>
    </w:p>
    <w:p w14:paraId="6353720F" w14:textId="77777777" w:rsidR="00EC77B0" w:rsidRPr="005F147D" w:rsidRDefault="00EC77B0" w:rsidP="00EC77B0">
      <w:pPr>
        <w:numPr>
          <w:ilvl w:val="0"/>
          <w:numId w:val="12"/>
        </w:numPr>
        <w:rPr>
          <w:sz w:val="24"/>
          <w:szCs w:val="24"/>
        </w:rPr>
      </w:pPr>
      <w:r w:rsidRPr="005F147D">
        <w:rPr>
          <w:sz w:val="24"/>
          <w:szCs w:val="24"/>
        </w:rPr>
        <w:t>moderate positive Energien</w:t>
      </w:r>
    </w:p>
    <w:p w14:paraId="134B9F2A" w14:textId="77777777" w:rsidR="00EC77B0" w:rsidRPr="005F147D" w:rsidRDefault="00EC77B0" w:rsidP="00EC77B0">
      <w:pPr>
        <w:numPr>
          <w:ilvl w:val="0"/>
          <w:numId w:val="12"/>
        </w:numPr>
        <w:rPr>
          <w:sz w:val="24"/>
          <w:szCs w:val="24"/>
        </w:rPr>
      </w:pPr>
      <w:r w:rsidRPr="005F147D">
        <w:rPr>
          <w:sz w:val="24"/>
          <w:szCs w:val="24"/>
        </w:rPr>
        <w:t>hohe positive Energien</w:t>
      </w:r>
    </w:p>
    <w:p w14:paraId="5725CF72" w14:textId="77777777" w:rsidR="00EC77B0" w:rsidRPr="005F147D" w:rsidRDefault="00EC77B0" w:rsidP="00EC77B0">
      <w:pPr>
        <w:rPr>
          <w:sz w:val="24"/>
          <w:szCs w:val="24"/>
        </w:rPr>
      </w:pPr>
      <w:r w:rsidRPr="005F147D">
        <w:rPr>
          <w:sz w:val="24"/>
          <w:szCs w:val="24"/>
        </w:rPr>
        <w:t>Diese Bereiche werden nicht als starre Fächer behandelt, sondern als kontinuierliches Feld, in dem sich Akteure frei bewegen und gegenseitig beeinflussen. Die äußeren Begrenzungen bilden natürliche Systemgrenzen, die verhindern, dass sich der Energieprozess außerhalb eines stabilen Rahmens festfährt.</w:t>
      </w:r>
    </w:p>
    <w:p w14:paraId="6094234D" w14:textId="77777777" w:rsidR="00EC77B0" w:rsidRPr="00EC77B0" w:rsidRDefault="00000000" w:rsidP="00EC77B0">
      <w:pPr>
        <w:rPr>
          <w:b/>
          <w:bCs/>
          <w:sz w:val="24"/>
          <w:szCs w:val="24"/>
        </w:rPr>
      </w:pPr>
      <w:r>
        <w:rPr>
          <w:b/>
          <w:bCs/>
          <w:sz w:val="24"/>
          <w:szCs w:val="24"/>
        </w:rPr>
        <w:pict w14:anchorId="58A187CF">
          <v:rect id="_x0000_i1026" style="width:0;height:1.5pt" o:hralign="center" o:hrstd="t" o:hr="t" fillcolor="#a0a0a0" stroked="f"/>
        </w:pict>
      </w:r>
    </w:p>
    <w:p w14:paraId="2E1B277A" w14:textId="77777777" w:rsidR="00EC77B0" w:rsidRPr="00EC77B0" w:rsidRDefault="00EC77B0" w:rsidP="00EC77B0">
      <w:pPr>
        <w:rPr>
          <w:b/>
          <w:bCs/>
          <w:sz w:val="28"/>
          <w:szCs w:val="28"/>
        </w:rPr>
      </w:pPr>
      <w:r w:rsidRPr="00EC77B0">
        <w:rPr>
          <w:b/>
          <w:bCs/>
          <w:sz w:val="28"/>
          <w:szCs w:val="28"/>
        </w:rPr>
        <w:t>3. Anfangsphase</w:t>
      </w:r>
    </w:p>
    <w:p w14:paraId="62C63960" w14:textId="77777777" w:rsidR="00EC77B0" w:rsidRPr="005F147D" w:rsidRDefault="00EC77B0" w:rsidP="00EC77B0">
      <w:pPr>
        <w:rPr>
          <w:sz w:val="24"/>
          <w:szCs w:val="24"/>
        </w:rPr>
      </w:pPr>
      <w:r w:rsidRPr="005F147D">
        <w:rPr>
          <w:sz w:val="24"/>
          <w:szCs w:val="24"/>
        </w:rPr>
        <w:t xml:space="preserve">Das System beginnt in einer hochsymmetrischen Frühphase. Fast alle Energiepunkte befinden sich dicht um das Zentrum herum. Die Anfangsdynamik ist stark von Rauschen und Zufall geprägt. In dieser Konfiguration existiert keinerlei strukturierte Ordnung; es handelt sich um eine homogene Phase, die im Rahmen des MCM einem vorstrukturellen, </w:t>
      </w:r>
      <w:proofErr w:type="spellStart"/>
      <w:r w:rsidRPr="005F147D">
        <w:rPr>
          <w:sz w:val="24"/>
          <w:szCs w:val="24"/>
        </w:rPr>
        <w:t>unkonfigurierten</w:t>
      </w:r>
      <w:proofErr w:type="spellEnd"/>
      <w:r w:rsidRPr="005F147D">
        <w:rPr>
          <w:sz w:val="24"/>
          <w:szCs w:val="24"/>
        </w:rPr>
        <w:t xml:space="preserve"> Zustand entspricht.</w:t>
      </w:r>
    </w:p>
    <w:p w14:paraId="699411B5" w14:textId="77777777" w:rsidR="00EC77B0" w:rsidRPr="005F147D" w:rsidRDefault="00EC77B0" w:rsidP="00EC77B0">
      <w:pPr>
        <w:rPr>
          <w:sz w:val="24"/>
          <w:szCs w:val="24"/>
        </w:rPr>
      </w:pPr>
      <w:r w:rsidRPr="005F147D">
        <w:rPr>
          <w:sz w:val="24"/>
          <w:szCs w:val="24"/>
        </w:rPr>
        <w:lastRenderedPageBreak/>
        <w:t xml:space="preserve">Diese Ausgangslage ist entscheidend, weil sie demonstriert, dass jegliche Ordnung, die im späteren Verlauf sichtbar wird, nicht vorgegeben oder </w:t>
      </w:r>
      <w:proofErr w:type="spellStart"/>
      <w:r w:rsidRPr="005F147D">
        <w:rPr>
          <w:sz w:val="24"/>
          <w:szCs w:val="24"/>
        </w:rPr>
        <w:t>eingehärtet</w:t>
      </w:r>
      <w:proofErr w:type="spellEnd"/>
      <w:r w:rsidRPr="005F147D">
        <w:rPr>
          <w:sz w:val="24"/>
          <w:szCs w:val="24"/>
        </w:rPr>
        <w:t xml:space="preserve"> ist, sondern tatsächlich emergent entsteht.</w:t>
      </w:r>
    </w:p>
    <w:p w14:paraId="707833ED" w14:textId="77777777" w:rsidR="00EC77B0" w:rsidRPr="00EC77B0" w:rsidRDefault="00000000" w:rsidP="00EC77B0">
      <w:pPr>
        <w:rPr>
          <w:b/>
          <w:bCs/>
          <w:sz w:val="24"/>
          <w:szCs w:val="24"/>
        </w:rPr>
      </w:pPr>
      <w:r>
        <w:rPr>
          <w:b/>
          <w:bCs/>
          <w:sz w:val="24"/>
          <w:szCs w:val="24"/>
        </w:rPr>
        <w:pict w14:anchorId="47E3F367">
          <v:rect id="_x0000_i1027" style="width:0;height:1.5pt" o:hralign="center" o:hrstd="t" o:hr="t" fillcolor="#a0a0a0" stroked="f"/>
        </w:pict>
      </w:r>
    </w:p>
    <w:p w14:paraId="4E6D0FDF" w14:textId="77777777" w:rsidR="00EC77B0" w:rsidRPr="00EC77B0" w:rsidRDefault="00EC77B0" w:rsidP="00EC77B0">
      <w:pPr>
        <w:rPr>
          <w:b/>
          <w:bCs/>
          <w:sz w:val="28"/>
          <w:szCs w:val="28"/>
        </w:rPr>
      </w:pPr>
      <w:r w:rsidRPr="00EC77B0">
        <w:rPr>
          <w:b/>
          <w:bCs/>
          <w:sz w:val="28"/>
          <w:szCs w:val="28"/>
        </w:rPr>
        <w:t>4. Interaktionsprinzipien des MCM</w:t>
      </w:r>
    </w:p>
    <w:p w14:paraId="4906B2C1" w14:textId="77777777" w:rsidR="00EC77B0" w:rsidRPr="005F147D" w:rsidRDefault="00EC77B0" w:rsidP="00EC77B0">
      <w:pPr>
        <w:rPr>
          <w:sz w:val="24"/>
          <w:szCs w:val="24"/>
        </w:rPr>
      </w:pPr>
      <w:r w:rsidRPr="005F147D">
        <w:rPr>
          <w:sz w:val="24"/>
          <w:szCs w:val="24"/>
        </w:rPr>
        <w:t>Die Dynamik im Energieraum basiert auf vier zentralen Mechanismen, die auch im theoretischen Kern der MCM verankert sind.</w:t>
      </w:r>
    </w:p>
    <w:p w14:paraId="210480AA" w14:textId="77777777" w:rsidR="00EC77B0" w:rsidRPr="00EC77B0" w:rsidRDefault="00EC77B0" w:rsidP="00EC77B0">
      <w:pPr>
        <w:rPr>
          <w:b/>
          <w:bCs/>
          <w:sz w:val="28"/>
          <w:szCs w:val="28"/>
        </w:rPr>
      </w:pPr>
      <w:r w:rsidRPr="00EC77B0">
        <w:rPr>
          <w:b/>
          <w:bCs/>
          <w:sz w:val="28"/>
          <w:szCs w:val="28"/>
        </w:rPr>
        <w:t>4.1 Selbstzentrierung</w:t>
      </w:r>
    </w:p>
    <w:p w14:paraId="44C8B879" w14:textId="77777777" w:rsidR="00EC77B0" w:rsidRPr="005F147D" w:rsidRDefault="00EC77B0" w:rsidP="00EC77B0">
      <w:pPr>
        <w:rPr>
          <w:sz w:val="24"/>
          <w:szCs w:val="24"/>
        </w:rPr>
      </w:pPr>
      <w:r w:rsidRPr="005F147D">
        <w:rPr>
          <w:sz w:val="24"/>
          <w:szCs w:val="24"/>
        </w:rPr>
        <w:t>Energieeinheiten neigen dazu, sich mit der Zeit dem Zentrum hin auszurichten. Diese Kraft bleibt zu Beginn schwach, verstärkt sich aber zunehmend. Sie repräsentiert das fundamentale MCM-Prinzip der energetischen Homöostase: Das System sucht mittelfristig eine innere Balance und driftet aus extremen Zuständen zurück in eine gemäßigtere Zone.</w:t>
      </w:r>
    </w:p>
    <w:p w14:paraId="6359D511" w14:textId="77777777" w:rsidR="00EC77B0" w:rsidRPr="00EC77B0" w:rsidRDefault="00EC77B0" w:rsidP="00EC77B0">
      <w:pPr>
        <w:rPr>
          <w:b/>
          <w:bCs/>
          <w:sz w:val="28"/>
          <w:szCs w:val="28"/>
        </w:rPr>
      </w:pPr>
      <w:r w:rsidRPr="00EC77B0">
        <w:rPr>
          <w:b/>
          <w:bCs/>
          <w:sz w:val="28"/>
          <w:szCs w:val="28"/>
        </w:rPr>
        <w:t>4.2 Randbegrenzung</w:t>
      </w:r>
    </w:p>
    <w:p w14:paraId="084FE896" w14:textId="77777777" w:rsidR="00EC77B0" w:rsidRPr="005F147D" w:rsidRDefault="00EC77B0" w:rsidP="00EC77B0">
      <w:pPr>
        <w:rPr>
          <w:sz w:val="24"/>
          <w:szCs w:val="24"/>
        </w:rPr>
      </w:pPr>
      <w:r w:rsidRPr="005F147D">
        <w:rPr>
          <w:sz w:val="24"/>
          <w:szCs w:val="24"/>
        </w:rPr>
        <w:t>Die äußeren Energiebereiche des Raums wirken abstoßend. Sie verhindern, dass Energiepunkte dauerhaft in extremen Zonen verharren. Die MCM geht davon aus, dass extreme mentale oder energetische Zustände inhärent instabil sind und bei ausreichender Dynamik wieder in lebendigen Austausch mit dem Zentrum treten.</w:t>
      </w:r>
    </w:p>
    <w:p w14:paraId="7C9A7C2F" w14:textId="77777777" w:rsidR="00EC77B0" w:rsidRPr="00EC77B0" w:rsidRDefault="00EC77B0" w:rsidP="00EC77B0">
      <w:pPr>
        <w:rPr>
          <w:b/>
          <w:bCs/>
          <w:sz w:val="28"/>
          <w:szCs w:val="28"/>
        </w:rPr>
      </w:pPr>
      <w:r w:rsidRPr="00EC77B0">
        <w:rPr>
          <w:b/>
          <w:bCs/>
          <w:sz w:val="28"/>
          <w:szCs w:val="28"/>
        </w:rPr>
        <w:t>4.3 Lokale Kopplung und Clusterbildung</w:t>
      </w:r>
    </w:p>
    <w:p w14:paraId="4D9B1208" w14:textId="77777777" w:rsidR="00EC77B0" w:rsidRPr="005F147D" w:rsidRDefault="00EC77B0" w:rsidP="00EC77B0">
      <w:pPr>
        <w:rPr>
          <w:sz w:val="24"/>
          <w:szCs w:val="24"/>
        </w:rPr>
      </w:pPr>
      <w:r w:rsidRPr="005F147D">
        <w:rPr>
          <w:sz w:val="24"/>
          <w:szCs w:val="24"/>
        </w:rPr>
        <w:t>Energiepunkte mit ähnlichen Zuständen beeinflussen sich gegenseitig stärker als solche mit großen Unterschieden. Diese lokale Kopplung ist ein zentrales Strukturbildungsprinzip der MCM. Sie führt dazu, dass sich Energiepunkte in Bereiche ähnlicher Werte zusammenziehen und dynamische Cluster bilden. Diese Cluster entsprechen energetischen Kohärenzstrukturen, also funktionalen Subsystemen, die sich ohne äußere Vorgaben herausbilden.</w:t>
      </w:r>
    </w:p>
    <w:p w14:paraId="510F9998" w14:textId="77777777" w:rsidR="00EC77B0" w:rsidRPr="00EC77B0" w:rsidRDefault="00EC77B0" w:rsidP="00EC77B0">
      <w:pPr>
        <w:rPr>
          <w:b/>
          <w:bCs/>
          <w:sz w:val="28"/>
          <w:szCs w:val="28"/>
        </w:rPr>
      </w:pPr>
      <w:r w:rsidRPr="00EC77B0">
        <w:rPr>
          <w:b/>
          <w:bCs/>
          <w:sz w:val="28"/>
          <w:szCs w:val="28"/>
        </w:rPr>
        <w:t>4.4 Energetische Drift</w:t>
      </w:r>
    </w:p>
    <w:p w14:paraId="5E842A25" w14:textId="77777777" w:rsidR="00EC77B0" w:rsidRPr="005F147D" w:rsidRDefault="00EC77B0" w:rsidP="00EC77B0">
      <w:pPr>
        <w:rPr>
          <w:sz w:val="24"/>
          <w:szCs w:val="24"/>
        </w:rPr>
      </w:pPr>
      <w:r w:rsidRPr="005F147D">
        <w:rPr>
          <w:sz w:val="24"/>
          <w:szCs w:val="24"/>
        </w:rPr>
        <w:t xml:space="preserve">Parallel dazu existiert ein saturierter Expansionseffekt. Dieser sorgt dafür, dass Energiepunkte einerseits zur Ausdifferenzierung tendieren, sich aber andererseits nicht unendlich weit vom Zentrum entfernen können. Dieses Prinzip erzeugt eine dynamische Spannung zwischen Stabilisierung und Expansion – ein Kernaspekt der MCM, </w:t>
      </w:r>
      <w:proofErr w:type="gramStart"/>
      <w:r w:rsidRPr="005F147D">
        <w:rPr>
          <w:sz w:val="24"/>
          <w:szCs w:val="24"/>
        </w:rPr>
        <w:t>die mentale Prozesse</w:t>
      </w:r>
      <w:proofErr w:type="gramEnd"/>
      <w:r w:rsidRPr="005F147D">
        <w:rPr>
          <w:sz w:val="24"/>
          <w:szCs w:val="24"/>
        </w:rPr>
        <w:t xml:space="preserve"> weder als statisch noch als unbegrenzt divergierend auffasst.</w:t>
      </w:r>
    </w:p>
    <w:p w14:paraId="0F51A3B0" w14:textId="77777777" w:rsidR="00EC77B0" w:rsidRPr="00EC77B0" w:rsidRDefault="00000000" w:rsidP="00EC77B0">
      <w:pPr>
        <w:rPr>
          <w:b/>
          <w:bCs/>
          <w:sz w:val="24"/>
          <w:szCs w:val="24"/>
        </w:rPr>
      </w:pPr>
      <w:r>
        <w:rPr>
          <w:b/>
          <w:bCs/>
          <w:sz w:val="24"/>
          <w:szCs w:val="24"/>
        </w:rPr>
        <w:pict w14:anchorId="0EFDA324">
          <v:rect id="_x0000_i1028" style="width:0;height:1.5pt" o:hralign="center" o:hrstd="t" o:hr="t" fillcolor="#a0a0a0" stroked="f"/>
        </w:pict>
      </w:r>
    </w:p>
    <w:p w14:paraId="4A014D09" w14:textId="77777777" w:rsidR="00EC77B0" w:rsidRPr="00EC77B0" w:rsidRDefault="00EC77B0" w:rsidP="00EC77B0">
      <w:pPr>
        <w:rPr>
          <w:b/>
          <w:bCs/>
          <w:sz w:val="28"/>
          <w:szCs w:val="28"/>
        </w:rPr>
      </w:pPr>
      <w:r w:rsidRPr="00EC77B0">
        <w:rPr>
          <w:b/>
          <w:bCs/>
          <w:sz w:val="28"/>
          <w:szCs w:val="28"/>
        </w:rPr>
        <w:t>5. Zeitliche Entwicklung</w:t>
      </w:r>
    </w:p>
    <w:p w14:paraId="2EF531A8" w14:textId="77777777" w:rsidR="00EC77B0" w:rsidRPr="005F147D" w:rsidRDefault="00EC77B0" w:rsidP="00EC77B0">
      <w:pPr>
        <w:rPr>
          <w:sz w:val="24"/>
          <w:szCs w:val="24"/>
        </w:rPr>
      </w:pPr>
      <w:r w:rsidRPr="005F147D">
        <w:rPr>
          <w:sz w:val="24"/>
          <w:szCs w:val="24"/>
        </w:rPr>
        <w:t>Die Simulation durchläuft eine klare Phasenstruktur:</w:t>
      </w:r>
    </w:p>
    <w:p w14:paraId="0F7EB647" w14:textId="77777777" w:rsidR="00EC77B0" w:rsidRPr="005F147D" w:rsidRDefault="00EC77B0" w:rsidP="00EC77B0">
      <w:pPr>
        <w:rPr>
          <w:sz w:val="24"/>
          <w:szCs w:val="24"/>
        </w:rPr>
      </w:pPr>
      <w:r w:rsidRPr="005F147D">
        <w:rPr>
          <w:sz w:val="24"/>
          <w:szCs w:val="24"/>
        </w:rPr>
        <w:t>Frühphase</w:t>
      </w:r>
    </w:p>
    <w:p w14:paraId="0B2376C5" w14:textId="77777777" w:rsidR="00EC77B0" w:rsidRPr="005F147D" w:rsidRDefault="00EC77B0" w:rsidP="00EC77B0">
      <w:pPr>
        <w:rPr>
          <w:sz w:val="24"/>
          <w:szCs w:val="24"/>
        </w:rPr>
      </w:pPr>
      <w:r w:rsidRPr="005F147D">
        <w:rPr>
          <w:sz w:val="24"/>
          <w:szCs w:val="24"/>
        </w:rPr>
        <w:lastRenderedPageBreak/>
        <w:t>Die hohe Temperatur des Systems führt zu starken Fluktuationen. Ordnung ist kaum vorhanden. Dies entspricht einer ungeformten mental-energetischen Phase mit niedriger Strukturbindungsfähigkeit.</w:t>
      </w:r>
    </w:p>
    <w:p w14:paraId="6A902726" w14:textId="77777777" w:rsidR="00EC77B0" w:rsidRPr="005F147D" w:rsidRDefault="00EC77B0" w:rsidP="00EC77B0">
      <w:pPr>
        <w:rPr>
          <w:sz w:val="24"/>
          <w:szCs w:val="24"/>
        </w:rPr>
      </w:pPr>
      <w:r w:rsidRPr="005F147D">
        <w:rPr>
          <w:sz w:val="24"/>
          <w:szCs w:val="24"/>
        </w:rPr>
        <w:t>Übergangsphase</w:t>
      </w:r>
    </w:p>
    <w:p w14:paraId="373AD6DD" w14:textId="77777777" w:rsidR="00EC77B0" w:rsidRPr="005F147D" w:rsidRDefault="00EC77B0" w:rsidP="00EC77B0">
      <w:pPr>
        <w:rPr>
          <w:sz w:val="24"/>
          <w:szCs w:val="24"/>
        </w:rPr>
      </w:pPr>
      <w:r w:rsidRPr="005F147D">
        <w:rPr>
          <w:sz w:val="24"/>
          <w:szCs w:val="24"/>
        </w:rPr>
        <w:t>Mit sinkendem „Temperaturlevel“ beginnen sich stabile energetische Muster zu bilden. Ähnliche Energiepunkte koppeln sich und erzeugen erste Cluster. Gleichzeitig greift die Selbstzentrierung stärker. Das System bewegt sich aus rein chaotischem Verhalten heraus und tritt in eine Phase natürlicher Ordnungsgenese ein.</w:t>
      </w:r>
    </w:p>
    <w:p w14:paraId="6751B200" w14:textId="77777777" w:rsidR="00EC77B0" w:rsidRPr="005F147D" w:rsidRDefault="00EC77B0" w:rsidP="00EC77B0">
      <w:pPr>
        <w:rPr>
          <w:sz w:val="24"/>
          <w:szCs w:val="24"/>
        </w:rPr>
      </w:pPr>
      <w:r w:rsidRPr="005F147D">
        <w:rPr>
          <w:sz w:val="24"/>
          <w:szCs w:val="24"/>
        </w:rPr>
        <w:t>Spätphase</w:t>
      </w:r>
    </w:p>
    <w:p w14:paraId="4426A269" w14:textId="77777777" w:rsidR="00EC77B0" w:rsidRPr="005F147D" w:rsidRDefault="00EC77B0" w:rsidP="00EC77B0">
      <w:pPr>
        <w:rPr>
          <w:sz w:val="24"/>
          <w:szCs w:val="24"/>
        </w:rPr>
      </w:pPr>
      <w:r w:rsidRPr="005F147D">
        <w:rPr>
          <w:sz w:val="24"/>
          <w:szCs w:val="24"/>
        </w:rPr>
        <w:t>Rauschen ist nun stark reduziert. Die zuvor entstandenen Cluster werden stabil. Gleichzeitig wirkt die Driftkomponente, sodass sich die Energiepunkte nicht vollständig zentrieren, sondern sich kontrolliert in moderat entfernte Bereiche bewegen. Das System erreicht eine Form dynamischer Balance: geordnete, aber nicht starre Strukturen.</w:t>
      </w:r>
    </w:p>
    <w:p w14:paraId="19316C04" w14:textId="77777777" w:rsidR="00EC77B0" w:rsidRPr="00EC77B0" w:rsidRDefault="00000000" w:rsidP="00EC77B0">
      <w:pPr>
        <w:rPr>
          <w:b/>
          <w:bCs/>
          <w:sz w:val="24"/>
          <w:szCs w:val="24"/>
        </w:rPr>
      </w:pPr>
      <w:r>
        <w:rPr>
          <w:b/>
          <w:bCs/>
          <w:sz w:val="24"/>
          <w:szCs w:val="24"/>
        </w:rPr>
        <w:pict w14:anchorId="3368650F">
          <v:rect id="_x0000_i1029" style="width:0;height:1.5pt" o:hralign="center" o:hrstd="t" o:hr="t" fillcolor="#a0a0a0" stroked="f"/>
        </w:pict>
      </w:r>
    </w:p>
    <w:p w14:paraId="18098F13" w14:textId="77777777" w:rsidR="00EC77B0" w:rsidRPr="00EC77B0" w:rsidRDefault="00EC77B0" w:rsidP="00EC77B0">
      <w:pPr>
        <w:rPr>
          <w:b/>
          <w:bCs/>
          <w:sz w:val="28"/>
          <w:szCs w:val="28"/>
        </w:rPr>
      </w:pPr>
      <w:r w:rsidRPr="00EC77B0">
        <w:rPr>
          <w:b/>
          <w:bCs/>
          <w:sz w:val="28"/>
          <w:szCs w:val="28"/>
        </w:rPr>
        <w:t>6. Emergent sichtbare Muster</w:t>
      </w:r>
    </w:p>
    <w:p w14:paraId="41C29987" w14:textId="77777777" w:rsidR="00EC77B0" w:rsidRPr="005F147D" w:rsidRDefault="00EC77B0" w:rsidP="00EC77B0">
      <w:pPr>
        <w:rPr>
          <w:sz w:val="24"/>
          <w:szCs w:val="24"/>
        </w:rPr>
      </w:pPr>
      <w:r w:rsidRPr="005F147D">
        <w:rPr>
          <w:sz w:val="24"/>
          <w:szCs w:val="24"/>
        </w:rPr>
        <w:t xml:space="preserve">Die energetische </w:t>
      </w:r>
      <w:proofErr w:type="spellStart"/>
      <w:r w:rsidRPr="005F147D">
        <w:rPr>
          <w:sz w:val="24"/>
          <w:szCs w:val="24"/>
        </w:rPr>
        <w:t>Heatmap</w:t>
      </w:r>
      <w:proofErr w:type="spellEnd"/>
      <w:r w:rsidRPr="005F147D">
        <w:rPr>
          <w:sz w:val="24"/>
          <w:szCs w:val="24"/>
        </w:rPr>
        <w:t xml:space="preserve"> der Simulation zeigt mehrere charakteristische Signaturen, die theoretisch bedeutsam sind:</w:t>
      </w:r>
    </w:p>
    <w:p w14:paraId="6188B0C6" w14:textId="77777777" w:rsidR="00EC77B0" w:rsidRPr="005F147D" w:rsidRDefault="00EC77B0" w:rsidP="00EC77B0">
      <w:pPr>
        <w:numPr>
          <w:ilvl w:val="0"/>
          <w:numId w:val="13"/>
        </w:numPr>
        <w:rPr>
          <w:sz w:val="24"/>
          <w:szCs w:val="24"/>
        </w:rPr>
      </w:pPr>
      <w:r w:rsidRPr="005F147D">
        <w:rPr>
          <w:sz w:val="24"/>
          <w:szCs w:val="24"/>
        </w:rPr>
        <w:t>anfängliche homogene Energieverteilung</w:t>
      </w:r>
    </w:p>
    <w:p w14:paraId="53F288E0" w14:textId="77777777" w:rsidR="00EC77B0" w:rsidRPr="005F147D" w:rsidRDefault="00EC77B0" w:rsidP="00EC77B0">
      <w:pPr>
        <w:numPr>
          <w:ilvl w:val="0"/>
          <w:numId w:val="13"/>
        </w:numPr>
        <w:rPr>
          <w:sz w:val="24"/>
          <w:szCs w:val="24"/>
        </w:rPr>
      </w:pPr>
      <w:r w:rsidRPr="005F147D">
        <w:rPr>
          <w:sz w:val="24"/>
          <w:szCs w:val="24"/>
        </w:rPr>
        <w:t>Verdichtung zu einem zentralen Cluster</w:t>
      </w:r>
    </w:p>
    <w:p w14:paraId="1A79D743" w14:textId="77777777" w:rsidR="00EC77B0" w:rsidRPr="005F147D" w:rsidRDefault="00EC77B0" w:rsidP="00EC77B0">
      <w:pPr>
        <w:numPr>
          <w:ilvl w:val="0"/>
          <w:numId w:val="13"/>
        </w:numPr>
        <w:rPr>
          <w:sz w:val="24"/>
          <w:szCs w:val="24"/>
        </w:rPr>
      </w:pPr>
      <w:r w:rsidRPr="005F147D">
        <w:rPr>
          <w:sz w:val="24"/>
          <w:szCs w:val="24"/>
        </w:rPr>
        <w:t xml:space="preserve">anschließende differenzierte Ausbreitung </w:t>
      </w:r>
      <w:proofErr w:type="spellStart"/>
      <w:r w:rsidRPr="005F147D">
        <w:rPr>
          <w:sz w:val="24"/>
          <w:szCs w:val="24"/>
        </w:rPr>
        <w:t>multipele</w:t>
      </w:r>
      <w:proofErr w:type="spellEnd"/>
      <w:r w:rsidRPr="005F147D">
        <w:rPr>
          <w:sz w:val="24"/>
          <w:szCs w:val="24"/>
        </w:rPr>
        <w:t xml:space="preserve"> Cluster</w:t>
      </w:r>
    </w:p>
    <w:p w14:paraId="4F43EFAB" w14:textId="77777777" w:rsidR="00EC77B0" w:rsidRPr="005F147D" w:rsidRDefault="00EC77B0" w:rsidP="00EC77B0">
      <w:pPr>
        <w:numPr>
          <w:ilvl w:val="0"/>
          <w:numId w:val="13"/>
        </w:numPr>
        <w:rPr>
          <w:sz w:val="24"/>
          <w:szCs w:val="24"/>
        </w:rPr>
      </w:pPr>
      <w:r w:rsidRPr="005F147D">
        <w:rPr>
          <w:sz w:val="24"/>
          <w:szCs w:val="24"/>
        </w:rPr>
        <w:t>symmetrische Verteilung entlang der Achse</w:t>
      </w:r>
    </w:p>
    <w:p w14:paraId="7C4E5426" w14:textId="77777777" w:rsidR="00EC77B0" w:rsidRPr="005F147D" w:rsidRDefault="00EC77B0" w:rsidP="00EC77B0">
      <w:pPr>
        <w:numPr>
          <w:ilvl w:val="0"/>
          <w:numId w:val="13"/>
        </w:numPr>
        <w:rPr>
          <w:sz w:val="24"/>
          <w:szCs w:val="24"/>
        </w:rPr>
      </w:pPr>
      <w:r w:rsidRPr="005F147D">
        <w:rPr>
          <w:sz w:val="24"/>
          <w:szCs w:val="24"/>
        </w:rPr>
        <w:t>stabile Bereiche hoher und niedriger Energie</w:t>
      </w:r>
    </w:p>
    <w:p w14:paraId="63FF3E9F" w14:textId="77777777" w:rsidR="00EC77B0" w:rsidRPr="005F147D" w:rsidRDefault="00EC77B0" w:rsidP="00EC77B0">
      <w:pPr>
        <w:numPr>
          <w:ilvl w:val="0"/>
          <w:numId w:val="13"/>
        </w:numPr>
        <w:rPr>
          <w:sz w:val="24"/>
          <w:szCs w:val="24"/>
        </w:rPr>
      </w:pPr>
      <w:r w:rsidRPr="005F147D">
        <w:rPr>
          <w:sz w:val="24"/>
          <w:szCs w:val="24"/>
        </w:rPr>
        <w:t>fortlaufende Mikrofluktuationen, die Stabilität ohne Stillstand erzeugen</w:t>
      </w:r>
    </w:p>
    <w:p w14:paraId="52124DAD" w14:textId="77777777" w:rsidR="00EC77B0" w:rsidRPr="005F147D" w:rsidRDefault="00EC77B0" w:rsidP="00EC77B0">
      <w:pPr>
        <w:rPr>
          <w:sz w:val="24"/>
          <w:szCs w:val="24"/>
        </w:rPr>
      </w:pPr>
      <w:r w:rsidRPr="005F147D">
        <w:rPr>
          <w:sz w:val="24"/>
          <w:szCs w:val="24"/>
        </w:rPr>
        <w:t>Diese Muster entstehen ohne externe Regeln oder Zielvorgaben. Genau dieses Verhalten ist ein Kernnachweis der MCM-These, dass mentale oder energetische Systeme über intrinsische Selbstorganisationsmechanismen verfügen.</w:t>
      </w:r>
    </w:p>
    <w:p w14:paraId="233ABF9D" w14:textId="77777777" w:rsidR="00EC77B0" w:rsidRPr="00EC77B0" w:rsidRDefault="00000000" w:rsidP="00EC77B0">
      <w:pPr>
        <w:rPr>
          <w:b/>
          <w:bCs/>
          <w:sz w:val="24"/>
          <w:szCs w:val="24"/>
        </w:rPr>
      </w:pPr>
      <w:r>
        <w:rPr>
          <w:b/>
          <w:bCs/>
          <w:sz w:val="24"/>
          <w:szCs w:val="24"/>
        </w:rPr>
        <w:pict w14:anchorId="46F9C724">
          <v:rect id="_x0000_i1030" style="width:0;height:1.5pt" o:hralign="center" o:hrstd="t" o:hr="t" fillcolor="#a0a0a0" stroked="f"/>
        </w:pict>
      </w:r>
    </w:p>
    <w:p w14:paraId="1FD5B4BE" w14:textId="77777777" w:rsidR="00EC77B0" w:rsidRPr="00EC77B0" w:rsidRDefault="00EC77B0" w:rsidP="00EC77B0">
      <w:pPr>
        <w:rPr>
          <w:b/>
          <w:bCs/>
          <w:sz w:val="28"/>
          <w:szCs w:val="28"/>
        </w:rPr>
      </w:pPr>
      <w:r w:rsidRPr="00EC77B0">
        <w:rPr>
          <w:b/>
          <w:bCs/>
          <w:sz w:val="28"/>
          <w:szCs w:val="28"/>
        </w:rPr>
        <w:t>7. Bedeutung für das MCM-Framework</w:t>
      </w:r>
    </w:p>
    <w:p w14:paraId="6483942B" w14:textId="77777777" w:rsidR="00EC77B0" w:rsidRPr="005F147D" w:rsidRDefault="00EC77B0" w:rsidP="00EC77B0">
      <w:pPr>
        <w:rPr>
          <w:sz w:val="24"/>
          <w:szCs w:val="24"/>
        </w:rPr>
      </w:pPr>
      <w:r w:rsidRPr="005F147D">
        <w:rPr>
          <w:sz w:val="24"/>
          <w:szCs w:val="24"/>
        </w:rPr>
        <w:t>Die Simulation bestätigt auf funktionaler Ebene mehrere Annahmen meiner Mental Core Matrix:</w:t>
      </w:r>
    </w:p>
    <w:p w14:paraId="26D829D6" w14:textId="77777777" w:rsidR="00EC77B0" w:rsidRPr="005F147D" w:rsidRDefault="00EC77B0" w:rsidP="00EC77B0">
      <w:pPr>
        <w:numPr>
          <w:ilvl w:val="0"/>
          <w:numId w:val="14"/>
        </w:numPr>
        <w:rPr>
          <w:sz w:val="24"/>
          <w:szCs w:val="24"/>
        </w:rPr>
      </w:pPr>
      <w:r w:rsidRPr="005F147D">
        <w:rPr>
          <w:sz w:val="24"/>
          <w:szCs w:val="24"/>
        </w:rPr>
        <w:t>Ordnung ist nicht vorgegeben, sondern entsteht aus Systemdynamik.</w:t>
      </w:r>
    </w:p>
    <w:p w14:paraId="4DC9C604" w14:textId="77777777" w:rsidR="00EC77B0" w:rsidRPr="005F147D" w:rsidRDefault="00EC77B0" w:rsidP="00EC77B0">
      <w:pPr>
        <w:numPr>
          <w:ilvl w:val="0"/>
          <w:numId w:val="14"/>
        </w:numPr>
        <w:rPr>
          <w:sz w:val="24"/>
          <w:szCs w:val="24"/>
        </w:rPr>
      </w:pPr>
      <w:r w:rsidRPr="005F147D">
        <w:rPr>
          <w:sz w:val="24"/>
          <w:szCs w:val="24"/>
        </w:rPr>
        <w:t>Ähnliche Energiezustände koppeln sich und bilden funktionale Einheiten.</w:t>
      </w:r>
    </w:p>
    <w:p w14:paraId="50BE6809" w14:textId="77777777" w:rsidR="00EC77B0" w:rsidRPr="005F147D" w:rsidRDefault="00EC77B0" w:rsidP="00EC77B0">
      <w:pPr>
        <w:numPr>
          <w:ilvl w:val="0"/>
          <w:numId w:val="14"/>
        </w:numPr>
        <w:rPr>
          <w:sz w:val="24"/>
          <w:szCs w:val="24"/>
        </w:rPr>
      </w:pPr>
      <w:r w:rsidRPr="005F147D">
        <w:rPr>
          <w:sz w:val="24"/>
          <w:szCs w:val="24"/>
        </w:rPr>
        <w:lastRenderedPageBreak/>
        <w:t>Extreme Zustände sind vorübergehend, da das System eine balancierte Mitte sucht.</w:t>
      </w:r>
    </w:p>
    <w:p w14:paraId="33AA0048" w14:textId="77777777" w:rsidR="00EC77B0" w:rsidRPr="005F147D" w:rsidRDefault="00EC77B0" w:rsidP="00EC77B0">
      <w:pPr>
        <w:numPr>
          <w:ilvl w:val="0"/>
          <w:numId w:val="14"/>
        </w:numPr>
        <w:rPr>
          <w:sz w:val="24"/>
          <w:szCs w:val="24"/>
        </w:rPr>
      </w:pPr>
      <w:r w:rsidRPr="005F147D">
        <w:rPr>
          <w:sz w:val="24"/>
          <w:szCs w:val="24"/>
        </w:rPr>
        <w:t>Rauschen ist kein Störfaktor, sondern ein Generator von Differenzierung.</w:t>
      </w:r>
    </w:p>
    <w:p w14:paraId="1BD989EC" w14:textId="77777777" w:rsidR="00EC77B0" w:rsidRPr="005F147D" w:rsidRDefault="00EC77B0" w:rsidP="00EC77B0">
      <w:pPr>
        <w:numPr>
          <w:ilvl w:val="0"/>
          <w:numId w:val="14"/>
        </w:numPr>
        <w:rPr>
          <w:sz w:val="24"/>
          <w:szCs w:val="24"/>
        </w:rPr>
      </w:pPr>
      <w:r w:rsidRPr="005F147D">
        <w:rPr>
          <w:sz w:val="24"/>
          <w:szCs w:val="24"/>
        </w:rPr>
        <w:t>Stabilität entsteht erst nach einer Phase hoher Dynamik und nicht aus statischer Struktur.</w:t>
      </w:r>
    </w:p>
    <w:p w14:paraId="038CEC51" w14:textId="77777777" w:rsidR="00EC77B0" w:rsidRPr="005C6413" w:rsidRDefault="00EC77B0" w:rsidP="00EC77B0">
      <w:pPr>
        <w:numPr>
          <w:ilvl w:val="0"/>
          <w:numId w:val="14"/>
        </w:numPr>
        <w:rPr>
          <w:sz w:val="24"/>
          <w:szCs w:val="24"/>
        </w:rPr>
      </w:pPr>
      <w:r w:rsidRPr="005C6413">
        <w:rPr>
          <w:sz w:val="24"/>
          <w:szCs w:val="24"/>
        </w:rPr>
        <w:t>Der gesamte Prozess ist emergent und folgt keinen globalen Steuerparametern.</w:t>
      </w:r>
    </w:p>
    <w:p w14:paraId="5052A123" w14:textId="77777777" w:rsidR="00EC77B0" w:rsidRPr="00EC77B0" w:rsidRDefault="00000000" w:rsidP="00EC77B0">
      <w:pPr>
        <w:rPr>
          <w:b/>
          <w:bCs/>
          <w:sz w:val="24"/>
          <w:szCs w:val="24"/>
        </w:rPr>
      </w:pPr>
      <w:r>
        <w:rPr>
          <w:b/>
          <w:bCs/>
          <w:sz w:val="24"/>
          <w:szCs w:val="24"/>
        </w:rPr>
        <w:pict w14:anchorId="77598FFC">
          <v:rect id="_x0000_i1031" style="width:0;height:1.5pt" o:hralign="center" o:hrstd="t" o:hr="t" fillcolor="#a0a0a0" stroked="f"/>
        </w:pict>
      </w:r>
    </w:p>
    <w:p w14:paraId="0CFCA105" w14:textId="77777777" w:rsidR="00EC77B0" w:rsidRPr="00EC77B0" w:rsidRDefault="00EC77B0" w:rsidP="00EC77B0">
      <w:pPr>
        <w:rPr>
          <w:b/>
          <w:bCs/>
          <w:sz w:val="28"/>
          <w:szCs w:val="28"/>
        </w:rPr>
      </w:pPr>
      <w:r w:rsidRPr="00EC77B0">
        <w:rPr>
          <w:b/>
          <w:bCs/>
          <w:sz w:val="28"/>
          <w:szCs w:val="28"/>
        </w:rPr>
        <w:t>8. Schlussfolgerung</w:t>
      </w:r>
    </w:p>
    <w:p w14:paraId="52BA0678" w14:textId="77777777" w:rsidR="00EC77B0" w:rsidRPr="005F147D" w:rsidRDefault="00EC77B0" w:rsidP="00EC77B0">
      <w:pPr>
        <w:rPr>
          <w:sz w:val="24"/>
          <w:szCs w:val="24"/>
        </w:rPr>
      </w:pPr>
      <w:r w:rsidRPr="005F147D">
        <w:rPr>
          <w:sz w:val="24"/>
          <w:szCs w:val="24"/>
        </w:rPr>
        <w:t>Die hier simulierte Dynamik zeigt, dass die Grundannahmen der Mental Core Matrix operationalisierbar und konsistent darstellbar sind. Das System bildet aus einem formlosen Ausgangszustand heraus kohärente energetische Strukturen, die über längere Zeit stabil bleiben, sich weiter ausdifferenzieren und dennoch flexibel reagieren.</w:t>
      </w:r>
    </w:p>
    <w:p w14:paraId="459718A3" w14:textId="77777777" w:rsidR="00EC77B0" w:rsidRPr="005F147D" w:rsidRDefault="00EC77B0" w:rsidP="00EC77B0">
      <w:pPr>
        <w:rPr>
          <w:sz w:val="24"/>
          <w:szCs w:val="24"/>
        </w:rPr>
      </w:pPr>
      <w:r w:rsidRPr="005F147D">
        <w:rPr>
          <w:sz w:val="24"/>
          <w:szCs w:val="24"/>
        </w:rPr>
        <w:t>Damit liefert die Simulation eine klare Demonstration für das zentrale Konzept der MCM:</w:t>
      </w:r>
      <w:r w:rsidRPr="005F147D">
        <w:rPr>
          <w:sz w:val="24"/>
          <w:szCs w:val="24"/>
        </w:rPr>
        <w:br/>
        <w:t>Komplexe mentale oder energetische Ordnung entsteht durch die Interaktion einfacher lokaler Prinzipien und nicht durch top-down definierte Architektur.</w:t>
      </w:r>
    </w:p>
    <w:p w14:paraId="50990665" w14:textId="77777777" w:rsidR="00EC77B0" w:rsidRPr="005F147D" w:rsidRDefault="00EC77B0" w:rsidP="00EC77B0">
      <w:pPr>
        <w:rPr>
          <w:sz w:val="24"/>
          <w:szCs w:val="24"/>
        </w:rPr>
      </w:pPr>
      <w:r w:rsidRPr="005F147D">
        <w:rPr>
          <w:sz w:val="24"/>
          <w:szCs w:val="24"/>
        </w:rPr>
        <w:t>Wenn du diese Abhandlung in eine wissenschaftliche Version, eine populärwissenschaftliche Ausarbeitung oder eine erweiterte theoretische Fassung transformieren möchtest, kann ich das unmittelbar für dich tun.</w:t>
      </w:r>
    </w:p>
    <w:p w14:paraId="0F628DAB" w14:textId="77777777" w:rsidR="00377E3A" w:rsidRPr="00662FC9" w:rsidRDefault="00377E3A" w:rsidP="00EC77B0">
      <w:pPr>
        <w:rPr>
          <w:sz w:val="24"/>
          <w:szCs w:val="24"/>
        </w:rPr>
      </w:pPr>
    </w:p>
    <w:sectPr w:rsidR="00377E3A" w:rsidRPr="00662FC9">
      <w:foot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9FB01" w14:textId="77777777" w:rsidR="00F04300" w:rsidRDefault="00F04300" w:rsidP="00DF1D5E">
      <w:pPr>
        <w:spacing w:after="0" w:line="240" w:lineRule="auto"/>
      </w:pPr>
      <w:r>
        <w:separator/>
      </w:r>
    </w:p>
  </w:endnote>
  <w:endnote w:type="continuationSeparator" w:id="0">
    <w:p w14:paraId="43B5EC9B" w14:textId="77777777" w:rsidR="00F04300" w:rsidRDefault="00F04300" w:rsidP="00DF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E4A0" w14:textId="2AE1AA26" w:rsidR="00DF1D5E" w:rsidRPr="00DF1D5E" w:rsidRDefault="00DF1D5E">
    <w:pPr>
      <w:pStyle w:val="Fuzeile"/>
      <w:rPr>
        <w:i/>
        <w:iCs/>
        <w:sz w:val="18"/>
        <w:szCs w:val="18"/>
      </w:rPr>
    </w:pPr>
    <w:r>
      <w:tab/>
    </w:r>
    <w:r>
      <w:tab/>
    </w:r>
    <w:proofErr w:type="spellStart"/>
    <w:r w:rsidRPr="00DF1D5E">
      <w:rPr>
        <w:i/>
        <w:iCs/>
        <w:sz w:val="18"/>
        <w:szCs w:val="18"/>
      </w:rPr>
      <w:t>Pascal.E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34CEB" w14:textId="77777777" w:rsidR="00F04300" w:rsidRDefault="00F04300" w:rsidP="00DF1D5E">
      <w:pPr>
        <w:spacing w:after="0" w:line="240" w:lineRule="auto"/>
      </w:pPr>
      <w:r>
        <w:separator/>
      </w:r>
    </w:p>
  </w:footnote>
  <w:footnote w:type="continuationSeparator" w:id="0">
    <w:p w14:paraId="5BEB4E30" w14:textId="77777777" w:rsidR="00F04300" w:rsidRDefault="00F04300" w:rsidP="00DF1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064"/>
    <w:multiLevelType w:val="multilevel"/>
    <w:tmpl w:val="152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D3105"/>
    <w:multiLevelType w:val="multilevel"/>
    <w:tmpl w:val="975E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22FB6"/>
    <w:multiLevelType w:val="multilevel"/>
    <w:tmpl w:val="147E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1495A"/>
    <w:multiLevelType w:val="multilevel"/>
    <w:tmpl w:val="9628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A418A"/>
    <w:multiLevelType w:val="multilevel"/>
    <w:tmpl w:val="3E3E4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905A26"/>
    <w:multiLevelType w:val="multilevel"/>
    <w:tmpl w:val="4706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BC6C42"/>
    <w:multiLevelType w:val="multilevel"/>
    <w:tmpl w:val="B888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274A3"/>
    <w:multiLevelType w:val="multilevel"/>
    <w:tmpl w:val="CD1A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617AC"/>
    <w:multiLevelType w:val="multilevel"/>
    <w:tmpl w:val="B378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351A2"/>
    <w:multiLevelType w:val="multilevel"/>
    <w:tmpl w:val="0F56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32408"/>
    <w:multiLevelType w:val="multilevel"/>
    <w:tmpl w:val="10AE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75437"/>
    <w:multiLevelType w:val="multilevel"/>
    <w:tmpl w:val="28FC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32EA0"/>
    <w:multiLevelType w:val="multilevel"/>
    <w:tmpl w:val="F52A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480143"/>
    <w:multiLevelType w:val="multilevel"/>
    <w:tmpl w:val="425E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50733">
    <w:abstractNumId w:val="12"/>
  </w:num>
  <w:num w:numId="2" w16cid:durableId="191303250">
    <w:abstractNumId w:val="11"/>
  </w:num>
  <w:num w:numId="3" w16cid:durableId="504134221">
    <w:abstractNumId w:val="2"/>
  </w:num>
  <w:num w:numId="4" w16cid:durableId="1250768547">
    <w:abstractNumId w:val="7"/>
  </w:num>
  <w:num w:numId="5" w16cid:durableId="15467709">
    <w:abstractNumId w:val="8"/>
  </w:num>
  <w:num w:numId="6" w16cid:durableId="1950627424">
    <w:abstractNumId w:val="0"/>
  </w:num>
  <w:num w:numId="7" w16cid:durableId="2069962182">
    <w:abstractNumId w:val="6"/>
  </w:num>
  <w:num w:numId="8" w16cid:durableId="1066614111">
    <w:abstractNumId w:val="13"/>
  </w:num>
  <w:num w:numId="9" w16cid:durableId="1949196578">
    <w:abstractNumId w:val="1"/>
  </w:num>
  <w:num w:numId="10" w16cid:durableId="2048944766">
    <w:abstractNumId w:val="4"/>
  </w:num>
  <w:num w:numId="11" w16cid:durableId="2107529250">
    <w:abstractNumId w:val="3"/>
  </w:num>
  <w:num w:numId="12" w16cid:durableId="162553557">
    <w:abstractNumId w:val="10"/>
  </w:num>
  <w:num w:numId="13" w16cid:durableId="1680694859">
    <w:abstractNumId w:val="9"/>
  </w:num>
  <w:num w:numId="14" w16cid:durableId="193815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079"/>
    <w:rsid w:val="00377E3A"/>
    <w:rsid w:val="005C6413"/>
    <w:rsid w:val="005F147D"/>
    <w:rsid w:val="00662FC9"/>
    <w:rsid w:val="008E2E83"/>
    <w:rsid w:val="0094528B"/>
    <w:rsid w:val="009A7DCA"/>
    <w:rsid w:val="00CF15BA"/>
    <w:rsid w:val="00DA1E2D"/>
    <w:rsid w:val="00DF1D5E"/>
    <w:rsid w:val="00E03079"/>
    <w:rsid w:val="00EC77B0"/>
    <w:rsid w:val="00F043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EF49"/>
  <w15:chartTrackingRefBased/>
  <w15:docId w15:val="{6B4971BF-BAC1-41A1-B66A-97DE2AF3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3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03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0307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0307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0307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307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307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307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307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307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0307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0307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0307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0307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307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307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307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3079"/>
    <w:rPr>
      <w:rFonts w:eastAsiaTheme="majorEastAsia" w:cstheme="majorBidi"/>
      <w:color w:val="272727" w:themeColor="text1" w:themeTint="D8"/>
    </w:rPr>
  </w:style>
  <w:style w:type="paragraph" w:styleId="Titel">
    <w:name w:val="Title"/>
    <w:basedOn w:val="Standard"/>
    <w:next w:val="Standard"/>
    <w:link w:val="TitelZchn"/>
    <w:uiPriority w:val="10"/>
    <w:qFormat/>
    <w:rsid w:val="00E03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307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307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307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307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3079"/>
    <w:rPr>
      <w:i/>
      <w:iCs/>
      <w:color w:val="404040" w:themeColor="text1" w:themeTint="BF"/>
    </w:rPr>
  </w:style>
  <w:style w:type="paragraph" w:styleId="Listenabsatz">
    <w:name w:val="List Paragraph"/>
    <w:basedOn w:val="Standard"/>
    <w:uiPriority w:val="34"/>
    <w:qFormat/>
    <w:rsid w:val="00E03079"/>
    <w:pPr>
      <w:ind w:left="720"/>
      <w:contextualSpacing/>
    </w:pPr>
  </w:style>
  <w:style w:type="character" w:styleId="IntensiveHervorhebung">
    <w:name w:val="Intense Emphasis"/>
    <w:basedOn w:val="Absatz-Standardschriftart"/>
    <w:uiPriority w:val="21"/>
    <w:qFormat/>
    <w:rsid w:val="00E03079"/>
    <w:rPr>
      <w:i/>
      <w:iCs/>
      <w:color w:val="0F4761" w:themeColor="accent1" w:themeShade="BF"/>
    </w:rPr>
  </w:style>
  <w:style w:type="paragraph" w:styleId="IntensivesZitat">
    <w:name w:val="Intense Quote"/>
    <w:basedOn w:val="Standard"/>
    <w:next w:val="Standard"/>
    <w:link w:val="IntensivesZitatZchn"/>
    <w:uiPriority w:val="30"/>
    <w:qFormat/>
    <w:rsid w:val="00E03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3079"/>
    <w:rPr>
      <w:i/>
      <w:iCs/>
      <w:color w:val="0F4761" w:themeColor="accent1" w:themeShade="BF"/>
    </w:rPr>
  </w:style>
  <w:style w:type="character" w:styleId="IntensiverVerweis">
    <w:name w:val="Intense Reference"/>
    <w:basedOn w:val="Absatz-Standardschriftart"/>
    <w:uiPriority w:val="32"/>
    <w:qFormat/>
    <w:rsid w:val="00E03079"/>
    <w:rPr>
      <w:b/>
      <w:bCs/>
      <w:smallCaps/>
      <w:color w:val="0F4761" w:themeColor="accent1" w:themeShade="BF"/>
      <w:spacing w:val="5"/>
    </w:rPr>
  </w:style>
  <w:style w:type="paragraph" w:styleId="Kopfzeile">
    <w:name w:val="header"/>
    <w:basedOn w:val="Standard"/>
    <w:link w:val="KopfzeileZchn"/>
    <w:uiPriority w:val="99"/>
    <w:unhideWhenUsed/>
    <w:rsid w:val="00DF1D5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F1D5E"/>
  </w:style>
  <w:style w:type="paragraph" w:styleId="Fuzeile">
    <w:name w:val="footer"/>
    <w:basedOn w:val="Standard"/>
    <w:link w:val="FuzeileZchn"/>
    <w:uiPriority w:val="99"/>
    <w:unhideWhenUsed/>
    <w:rsid w:val="00DF1D5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F1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945</Words>
  <Characters>5960</Characters>
  <Application>Microsoft Office Word</Application>
  <DocSecurity>0</DocSecurity>
  <Lines>49</Lines>
  <Paragraphs>13</Paragraphs>
  <ScaleCrop>false</ScaleCrop>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Ernst</dc:creator>
  <cp:keywords/>
  <dc:description/>
  <cp:lastModifiedBy>Pascal Ernst</cp:lastModifiedBy>
  <cp:revision>8</cp:revision>
  <dcterms:created xsi:type="dcterms:W3CDTF">2025-11-29T19:02:00Z</dcterms:created>
  <dcterms:modified xsi:type="dcterms:W3CDTF">2025-11-29T19:24:00Z</dcterms:modified>
</cp:coreProperties>
</file>