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888511"/>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375F54F2" w14:textId="21D6A019" w:rsidR="004333AB"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888511" w:history="1">
            <w:r w:rsidR="004333AB" w:rsidRPr="00CD7EF9">
              <w:rPr>
                <w:rStyle w:val="Hyperlink"/>
                <w:rFonts w:ascii="Times New Roman" w:hAnsi="Times New Roman" w:cs="Times New Roman"/>
                <w:noProof/>
                <w:lang w:eastAsia="da-DK"/>
              </w:rPr>
              <w:t>Titelblad</w:t>
            </w:r>
            <w:r w:rsidR="004333AB">
              <w:rPr>
                <w:noProof/>
                <w:webHidden/>
              </w:rPr>
              <w:tab/>
            </w:r>
            <w:r w:rsidR="004333AB">
              <w:rPr>
                <w:noProof/>
                <w:webHidden/>
              </w:rPr>
              <w:fldChar w:fldCharType="begin"/>
            </w:r>
            <w:r w:rsidR="004333AB">
              <w:rPr>
                <w:noProof/>
                <w:webHidden/>
              </w:rPr>
              <w:instrText xml:space="preserve"> PAGEREF _Toc151888511 \h </w:instrText>
            </w:r>
            <w:r w:rsidR="004333AB">
              <w:rPr>
                <w:noProof/>
                <w:webHidden/>
              </w:rPr>
            </w:r>
            <w:r w:rsidR="004333AB">
              <w:rPr>
                <w:noProof/>
                <w:webHidden/>
              </w:rPr>
              <w:fldChar w:fldCharType="separate"/>
            </w:r>
            <w:r w:rsidR="004333AB">
              <w:rPr>
                <w:noProof/>
                <w:webHidden/>
              </w:rPr>
              <w:t>1</w:t>
            </w:r>
            <w:r w:rsidR="004333AB">
              <w:rPr>
                <w:noProof/>
                <w:webHidden/>
              </w:rPr>
              <w:fldChar w:fldCharType="end"/>
            </w:r>
          </w:hyperlink>
        </w:p>
        <w:p w14:paraId="5F4AA62C" w14:textId="2793B6B3" w:rsidR="004333AB" w:rsidRDefault="00000000">
          <w:pPr>
            <w:pStyle w:val="TOC1"/>
            <w:tabs>
              <w:tab w:val="right" w:leader="dot" w:pos="9016"/>
            </w:tabs>
            <w:rPr>
              <w:rFonts w:eastAsiaTheme="minorEastAsia"/>
              <w:noProof/>
              <w:kern w:val="2"/>
              <w:lang w:val="en-DK" w:eastAsia="en-DK"/>
              <w14:ligatures w14:val="standardContextual"/>
            </w:rPr>
          </w:pPr>
          <w:hyperlink w:anchor="_Toc151888512" w:history="1">
            <w:r w:rsidR="004333AB" w:rsidRPr="00CD7EF9">
              <w:rPr>
                <w:rStyle w:val="Hyperlink"/>
                <w:noProof/>
              </w:rPr>
              <w:t>Indledning</w:t>
            </w:r>
            <w:r w:rsidR="004333AB">
              <w:rPr>
                <w:noProof/>
                <w:webHidden/>
              </w:rPr>
              <w:tab/>
            </w:r>
            <w:r w:rsidR="004333AB">
              <w:rPr>
                <w:noProof/>
                <w:webHidden/>
              </w:rPr>
              <w:fldChar w:fldCharType="begin"/>
            </w:r>
            <w:r w:rsidR="004333AB">
              <w:rPr>
                <w:noProof/>
                <w:webHidden/>
              </w:rPr>
              <w:instrText xml:space="preserve"> PAGEREF _Toc151888512 \h </w:instrText>
            </w:r>
            <w:r w:rsidR="004333AB">
              <w:rPr>
                <w:noProof/>
                <w:webHidden/>
              </w:rPr>
            </w:r>
            <w:r w:rsidR="004333AB">
              <w:rPr>
                <w:noProof/>
                <w:webHidden/>
              </w:rPr>
              <w:fldChar w:fldCharType="separate"/>
            </w:r>
            <w:r w:rsidR="004333AB">
              <w:rPr>
                <w:noProof/>
                <w:webHidden/>
              </w:rPr>
              <w:t>3</w:t>
            </w:r>
            <w:r w:rsidR="004333AB">
              <w:rPr>
                <w:noProof/>
                <w:webHidden/>
              </w:rPr>
              <w:fldChar w:fldCharType="end"/>
            </w:r>
          </w:hyperlink>
        </w:p>
        <w:p w14:paraId="4DD5D328" w14:textId="393C14CA" w:rsidR="004333AB" w:rsidRDefault="00000000">
          <w:pPr>
            <w:pStyle w:val="TOC2"/>
            <w:tabs>
              <w:tab w:val="right" w:leader="dot" w:pos="9016"/>
            </w:tabs>
            <w:rPr>
              <w:rFonts w:eastAsiaTheme="minorEastAsia"/>
              <w:noProof/>
              <w:kern w:val="2"/>
              <w:lang w:val="en-DK" w:eastAsia="en-DK"/>
              <w14:ligatures w14:val="standardContextual"/>
            </w:rPr>
          </w:pPr>
          <w:hyperlink w:anchor="_Toc151888513" w:history="1">
            <w:r w:rsidR="004333AB" w:rsidRPr="00CD7EF9">
              <w:rPr>
                <w:rStyle w:val="Hyperlink"/>
                <w:noProof/>
              </w:rPr>
              <w:t>Introduktion</w:t>
            </w:r>
            <w:r w:rsidR="004333AB">
              <w:rPr>
                <w:noProof/>
                <w:webHidden/>
              </w:rPr>
              <w:tab/>
            </w:r>
            <w:r w:rsidR="004333AB">
              <w:rPr>
                <w:noProof/>
                <w:webHidden/>
              </w:rPr>
              <w:fldChar w:fldCharType="begin"/>
            </w:r>
            <w:r w:rsidR="004333AB">
              <w:rPr>
                <w:noProof/>
                <w:webHidden/>
              </w:rPr>
              <w:instrText xml:space="preserve"> PAGEREF _Toc151888513 \h </w:instrText>
            </w:r>
            <w:r w:rsidR="004333AB">
              <w:rPr>
                <w:noProof/>
                <w:webHidden/>
              </w:rPr>
            </w:r>
            <w:r w:rsidR="004333AB">
              <w:rPr>
                <w:noProof/>
                <w:webHidden/>
              </w:rPr>
              <w:fldChar w:fldCharType="separate"/>
            </w:r>
            <w:r w:rsidR="004333AB">
              <w:rPr>
                <w:noProof/>
                <w:webHidden/>
              </w:rPr>
              <w:t>3</w:t>
            </w:r>
            <w:r w:rsidR="004333AB">
              <w:rPr>
                <w:noProof/>
                <w:webHidden/>
              </w:rPr>
              <w:fldChar w:fldCharType="end"/>
            </w:r>
          </w:hyperlink>
        </w:p>
        <w:p w14:paraId="1F1271F6" w14:textId="1B0C2C9E" w:rsidR="004333AB" w:rsidRDefault="00000000">
          <w:pPr>
            <w:pStyle w:val="TOC1"/>
            <w:tabs>
              <w:tab w:val="right" w:leader="dot" w:pos="9016"/>
            </w:tabs>
            <w:rPr>
              <w:rFonts w:eastAsiaTheme="minorEastAsia"/>
              <w:noProof/>
              <w:kern w:val="2"/>
              <w:lang w:val="en-DK" w:eastAsia="en-DK"/>
              <w14:ligatures w14:val="standardContextual"/>
            </w:rPr>
          </w:pPr>
          <w:hyperlink w:anchor="_Toc151888514" w:history="1">
            <w:r w:rsidR="004333AB" w:rsidRPr="00CD7EF9">
              <w:rPr>
                <w:rStyle w:val="Hyperlink"/>
                <w:noProof/>
              </w:rPr>
              <w:t>Baggrundsinformation</w:t>
            </w:r>
            <w:r w:rsidR="004333AB">
              <w:rPr>
                <w:noProof/>
                <w:webHidden/>
              </w:rPr>
              <w:tab/>
            </w:r>
            <w:r w:rsidR="004333AB">
              <w:rPr>
                <w:noProof/>
                <w:webHidden/>
              </w:rPr>
              <w:fldChar w:fldCharType="begin"/>
            </w:r>
            <w:r w:rsidR="004333AB">
              <w:rPr>
                <w:noProof/>
                <w:webHidden/>
              </w:rPr>
              <w:instrText xml:space="preserve"> PAGEREF _Toc151888514 \h </w:instrText>
            </w:r>
            <w:r w:rsidR="004333AB">
              <w:rPr>
                <w:noProof/>
                <w:webHidden/>
              </w:rPr>
            </w:r>
            <w:r w:rsidR="004333AB">
              <w:rPr>
                <w:noProof/>
                <w:webHidden/>
              </w:rPr>
              <w:fldChar w:fldCharType="separate"/>
            </w:r>
            <w:r w:rsidR="004333AB">
              <w:rPr>
                <w:noProof/>
                <w:webHidden/>
              </w:rPr>
              <w:t>3</w:t>
            </w:r>
            <w:r w:rsidR="004333AB">
              <w:rPr>
                <w:noProof/>
                <w:webHidden/>
              </w:rPr>
              <w:fldChar w:fldCharType="end"/>
            </w:r>
          </w:hyperlink>
        </w:p>
        <w:p w14:paraId="21AAA856" w14:textId="2C3E0AB7" w:rsidR="004333AB" w:rsidRDefault="00000000">
          <w:pPr>
            <w:pStyle w:val="TOC2"/>
            <w:tabs>
              <w:tab w:val="right" w:leader="dot" w:pos="9016"/>
            </w:tabs>
            <w:rPr>
              <w:rFonts w:eastAsiaTheme="minorEastAsia"/>
              <w:noProof/>
              <w:kern w:val="2"/>
              <w:lang w:val="en-DK" w:eastAsia="en-DK"/>
              <w14:ligatures w14:val="standardContextual"/>
            </w:rPr>
          </w:pPr>
          <w:hyperlink w:anchor="_Toc151888515" w:history="1">
            <w:r w:rsidR="004333AB" w:rsidRPr="00CD7EF9">
              <w:rPr>
                <w:rStyle w:val="Hyperlink"/>
                <w:noProof/>
              </w:rPr>
              <w:t>Iltsvind</w:t>
            </w:r>
            <w:r w:rsidR="004333AB">
              <w:rPr>
                <w:noProof/>
                <w:webHidden/>
              </w:rPr>
              <w:tab/>
            </w:r>
            <w:r w:rsidR="004333AB">
              <w:rPr>
                <w:noProof/>
                <w:webHidden/>
              </w:rPr>
              <w:fldChar w:fldCharType="begin"/>
            </w:r>
            <w:r w:rsidR="004333AB">
              <w:rPr>
                <w:noProof/>
                <w:webHidden/>
              </w:rPr>
              <w:instrText xml:space="preserve"> PAGEREF _Toc151888515 \h </w:instrText>
            </w:r>
            <w:r w:rsidR="004333AB">
              <w:rPr>
                <w:noProof/>
                <w:webHidden/>
              </w:rPr>
            </w:r>
            <w:r w:rsidR="004333AB">
              <w:rPr>
                <w:noProof/>
                <w:webHidden/>
              </w:rPr>
              <w:fldChar w:fldCharType="separate"/>
            </w:r>
            <w:r w:rsidR="004333AB">
              <w:rPr>
                <w:noProof/>
                <w:webHidden/>
              </w:rPr>
              <w:t>3</w:t>
            </w:r>
            <w:r w:rsidR="004333AB">
              <w:rPr>
                <w:noProof/>
                <w:webHidden/>
              </w:rPr>
              <w:fldChar w:fldCharType="end"/>
            </w:r>
          </w:hyperlink>
        </w:p>
        <w:p w14:paraId="2B08A709" w14:textId="0AF5D7C0" w:rsidR="004333AB" w:rsidRDefault="00000000">
          <w:pPr>
            <w:pStyle w:val="TOC2"/>
            <w:tabs>
              <w:tab w:val="right" w:leader="dot" w:pos="9016"/>
            </w:tabs>
            <w:rPr>
              <w:rFonts w:eastAsiaTheme="minorEastAsia"/>
              <w:noProof/>
              <w:kern w:val="2"/>
              <w:lang w:val="en-DK" w:eastAsia="en-DK"/>
              <w14:ligatures w14:val="standardContextual"/>
            </w:rPr>
          </w:pPr>
          <w:hyperlink w:anchor="_Toc151888516" w:history="1">
            <w:r w:rsidR="004333AB" w:rsidRPr="00CD7EF9">
              <w:rPr>
                <w:rStyle w:val="Hyperlink"/>
                <w:noProof/>
              </w:rPr>
              <w:t>Blåmuslinger</w:t>
            </w:r>
            <w:r w:rsidR="004333AB">
              <w:rPr>
                <w:noProof/>
                <w:webHidden/>
              </w:rPr>
              <w:tab/>
            </w:r>
            <w:r w:rsidR="004333AB">
              <w:rPr>
                <w:noProof/>
                <w:webHidden/>
              </w:rPr>
              <w:fldChar w:fldCharType="begin"/>
            </w:r>
            <w:r w:rsidR="004333AB">
              <w:rPr>
                <w:noProof/>
                <w:webHidden/>
              </w:rPr>
              <w:instrText xml:space="preserve"> PAGEREF _Toc151888516 \h </w:instrText>
            </w:r>
            <w:r w:rsidR="004333AB">
              <w:rPr>
                <w:noProof/>
                <w:webHidden/>
              </w:rPr>
            </w:r>
            <w:r w:rsidR="004333AB">
              <w:rPr>
                <w:noProof/>
                <w:webHidden/>
              </w:rPr>
              <w:fldChar w:fldCharType="separate"/>
            </w:r>
            <w:r w:rsidR="004333AB">
              <w:rPr>
                <w:noProof/>
                <w:webHidden/>
              </w:rPr>
              <w:t>4</w:t>
            </w:r>
            <w:r w:rsidR="004333AB">
              <w:rPr>
                <w:noProof/>
                <w:webHidden/>
              </w:rPr>
              <w:fldChar w:fldCharType="end"/>
            </w:r>
          </w:hyperlink>
        </w:p>
        <w:p w14:paraId="05FCDC2A" w14:textId="34001FC5" w:rsidR="004333AB" w:rsidRDefault="00000000">
          <w:pPr>
            <w:pStyle w:val="TOC2"/>
            <w:tabs>
              <w:tab w:val="right" w:leader="dot" w:pos="9016"/>
            </w:tabs>
            <w:rPr>
              <w:rFonts w:eastAsiaTheme="minorEastAsia"/>
              <w:noProof/>
              <w:kern w:val="2"/>
              <w:lang w:val="en-DK" w:eastAsia="en-DK"/>
              <w14:ligatures w14:val="standardContextual"/>
            </w:rPr>
          </w:pPr>
          <w:hyperlink w:anchor="_Toc151888517" w:history="1">
            <w:r w:rsidR="004333AB" w:rsidRPr="00CD7EF9">
              <w:rPr>
                <w:rStyle w:val="Hyperlink"/>
                <w:noProof/>
              </w:rPr>
              <w:t>Elektroder</w:t>
            </w:r>
            <w:r w:rsidR="004333AB">
              <w:rPr>
                <w:noProof/>
                <w:webHidden/>
              </w:rPr>
              <w:tab/>
            </w:r>
            <w:r w:rsidR="004333AB">
              <w:rPr>
                <w:noProof/>
                <w:webHidden/>
              </w:rPr>
              <w:fldChar w:fldCharType="begin"/>
            </w:r>
            <w:r w:rsidR="004333AB">
              <w:rPr>
                <w:noProof/>
                <w:webHidden/>
              </w:rPr>
              <w:instrText xml:space="preserve"> PAGEREF _Toc151888517 \h </w:instrText>
            </w:r>
            <w:r w:rsidR="004333AB">
              <w:rPr>
                <w:noProof/>
                <w:webHidden/>
              </w:rPr>
            </w:r>
            <w:r w:rsidR="004333AB">
              <w:rPr>
                <w:noProof/>
                <w:webHidden/>
              </w:rPr>
              <w:fldChar w:fldCharType="separate"/>
            </w:r>
            <w:r w:rsidR="004333AB">
              <w:rPr>
                <w:noProof/>
                <w:webHidden/>
              </w:rPr>
              <w:t>4</w:t>
            </w:r>
            <w:r w:rsidR="004333AB">
              <w:rPr>
                <w:noProof/>
                <w:webHidden/>
              </w:rPr>
              <w:fldChar w:fldCharType="end"/>
            </w:r>
          </w:hyperlink>
        </w:p>
        <w:p w14:paraId="5096ED35" w14:textId="338E4030" w:rsidR="004333AB" w:rsidRDefault="00000000">
          <w:pPr>
            <w:pStyle w:val="TOC2"/>
            <w:tabs>
              <w:tab w:val="right" w:leader="dot" w:pos="9016"/>
            </w:tabs>
            <w:rPr>
              <w:rFonts w:eastAsiaTheme="minorEastAsia"/>
              <w:noProof/>
              <w:kern w:val="2"/>
              <w:lang w:val="en-DK" w:eastAsia="en-DK"/>
              <w14:ligatures w14:val="standardContextual"/>
            </w:rPr>
          </w:pPr>
          <w:hyperlink w:anchor="_Toc151888518" w:history="1">
            <w:r w:rsidR="004333AB" w:rsidRPr="00CD7EF9">
              <w:rPr>
                <w:rStyle w:val="Hyperlink"/>
                <w:noProof/>
              </w:rPr>
              <w:t>Tilførsel af ilt</w:t>
            </w:r>
            <w:r w:rsidR="004333AB">
              <w:rPr>
                <w:noProof/>
                <w:webHidden/>
              </w:rPr>
              <w:tab/>
            </w:r>
            <w:r w:rsidR="004333AB">
              <w:rPr>
                <w:noProof/>
                <w:webHidden/>
              </w:rPr>
              <w:fldChar w:fldCharType="begin"/>
            </w:r>
            <w:r w:rsidR="004333AB">
              <w:rPr>
                <w:noProof/>
                <w:webHidden/>
              </w:rPr>
              <w:instrText xml:space="preserve"> PAGEREF _Toc151888518 \h </w:instrText>
            </w:r>
            <w:r w:rsidR="004333AB">
              <w:rPr>
                <w:noProof/>
                <w:webHidden/>
              </w:rPr>
            </w:r>
            <w:r w:rsidR="004333AB">
              <w:rPr>
                <w:noProof/>
                <w:webHidden/>
              </w:rPr>
              <w:fldChar w:fldCharType="separate"/>
            </w:r>
            <w:r w:rsidR="004333AB">
              <w:rPr>
                <w:noProof/>
                <w:webHidden/>
              </w:rPr>
              <w:t>4</w:t>
            </w:r>
            <w:r w:rsidR="004333AB">
              <w:rPr>
                <w:noProof/>
                <w:webHidden/>
              </w:rPr>
              <w:fldChar w:fldCharType="end"/>
            </w:r>
          </w:hyperlink>
        </w:p>
        <w:p w14:paraId="4916DBB3" w14:textId="6A581C14" w:rsidR="004333AB" w:rsidRDefault="00000000">
          <w:pPr>
            <w:pStyle w:val="TOC2"/>
            <w:tabs>
              <w:tab w:val="right" w:leader="dot" w:pos="9016"/>
            </w:tabs>
            <w:rPr>
              <w:rFonts w:eastAsiaTheme="minorEastAsia"/>
              <w:noProof/>
              <w:kern w:val="2"/>
              <w:lang w:val="en-DK" w:eastAsia="en-DK"/>
              <w14:ligatures w14:val="standardContextual"/>
            </w:rPr>
          </w:pPr>
          <w:hyperlink w:anchor="_Toc151888519" w:history="1">
            <w:r w:rsidR="004333AB" w:rsidRPr="00CD7EF9">
              <w:rPr>
                <w:rStyle w:val="Hyperlink"/>
                <w:noProof/>
              </w:rPr>
              <w:t>Kabelbakterier</w:t>
            </w:r>
            <w:r w:rsidR="004333AB">
              <w:rPr>
                <w:noProof/>
                <w:webHidden/>
              </w:rPr>
              <w:tab/>
            </w:r>
            <w:r w:rsidR="004333AB">
              <w:rPr>
                <w:noProof/>
                <w:webHidden/>
              </w:rPr>
              <w:fldChar w:fldCharType="begin"/>
            </w:r>
            <w:r w:rsidR="004333AB">
              <w:rPr>
                <w:noProof/>
                <w:webHidden/>
              </w:rPr>
              <w:instrText xml:space="preserve"> PAGEREF _Toc151888519 \h </w:instrText>
            </w:r>
            <w:r w:rsidR="004333AB">
              <w:rPr>
                <w:noProof/>
                <w:webHidden/>
              </w:rPr>
            </w:r>
            <w:r w:rsidR="004333AB">
              <w:rPr>
                <w:noProof/>
                <w:webHidden/>
              </w:rPr>
              <w:fldChar w:fldCharType="separate"/>
            </w:r>
            <w:r w:rsidR="004333AB">
              <w:rPr>
                <w:noProof/>
                <w:webHidden/>
              </w:rPr>
              <w:t>5</w:t>
            </w:r>
            <w:r w:rsidR="004333AB">
              <w:rPr>
                <w:noProof/>
                <w:webHidden/>
              </w:rPr>
              <w:fldChar w:fldCharType="end"/>
            </w:r>
          </w:hyperlink>
        </w:p>
        <w:p w14:paraId="0CF74CE1" w14:textId="57264743" w:rsidR="004333AB" w:rsidRDefault="00000000">
          <w:pPr>
            <w:pStyle w:val="TOC1"/>
            <w:tabs>
              <w:tab w:val="right" w:leader="dot" w:pos="9016"/>
            </w:tabs>
            <w:rPr>
              <w:rFonts w:eastAsiaTheme="minorEastAsia"/>
              <w:noProof/>
              <w:kern w:val="2"/>
              <w:lang w:val="en-DK" w:eastAsia="en-DK"/>
              <w14:ligatures w14:val="standardContextual"/>
            </w:rPr>
          </w:pPr>
          <w:hyperlink w:anchor="_Toc151888520" w:history="1">
            <w:r w:rsidR="004333AB" w:rsidRPr="00CD7EF9">
              <w:rPr>
                <w:rStyle w:val="Hyperlink"/>
                <w:noProof/>
              </w:rPr>
              <w:t>Analyse af løsningsmuligheder</w:t>
            </w:r>
            <w:r w:rsidR="004333AB">
              <w:rPr>
                <w:noProof/>
                <w:webHidden/>
              </w:rPr>
              <w:tab/>
            </w:r>
            <w:r w:rsidR="004333AB">
              <w:rPr>
                <w:noProof/>
                <w:webHidden/>
              </w:rPr>
              <w:fldChar w:fldCharType="begin"/>
            </w:r>
            <w:r w:rsidR="004333AB">
              <w:rPr>
                <w:noProof/>
                <w:webHidden/>
              </w:rPr>
              <w:instrText xml:space="preserve"> PAGEREF _Toc151888520 \h </w:instrText>
            </w:r>
            <w:r w:rsidR="004333AB">
              <w:rPr>
                <w:noProof/>
                <w:webHidden/>
              </w:rPr>
            </w:r>
            <w:r w:rsidR="004333AB">
              <w:rPr>
                <w:noProof/>
                <w:webHidden/>
              </w:rPr>
              <w:fldChar w:fldCharType="separate"/>
            </w:r>
            <w:r w:rsidR="004333AB">
              <w:rPr>
                <w:noProof/>
                <w:webHidden/>
              </w:rPr>
              <w:t>5</w:t>
            </w:r>
            <w:r w:rsidR="004333AB">
              <w:rPr>
                <w:noProof/>
                <w:webHidden/>
              </w:rPr>
              <w:fldChar w:fldCharType="end"/>
            </w:r>
          </w:hyperlink>
        </w:p>
        <w:p w14:paraId="064D07F8" w14:textId="181CBEF7" w:rsidR="004333AB" w:rsidRDefault="00000000">
          <w:pPr>
            <w:pStyle w:val="TOC1"/>
            <w:tabs>
              <w:tab w:val="right" w:leader="dot" w:pos="9016"/>
            </w:tabs>
            <w:rPr>
              <w:rFonts w:eastAsiaTheme="minorEastAsia"/>
              <w:noProof/>
              <w:kern w:val="2"/>
              <w:lang w:val="en-DK" w:eastAsia="en-DK"/>
              <w14:ligatures w14:val="standardContextual"/>
            </w:rPr>
          </w:pPr>
          <w:hyperlink w:anchor="_Toc151888521" w:history="1">
            <w:r w:rsidR="004333AB" w:rsidRPr="00CD7EF9">
              <w:rPr>
                <w:rStyle w:val="Hyperlink"/>
                <w:noProof/>
              </w:rPr>
              <w:t>Analyse</w:t>
            </w:r>
            <w:r w:rsidR="004333AB">
              <w:rPr>
                <w:noProof/>
                <w:webHidden/>
              </w:rPr>
              <w:tab/>
            </w:r>
            <w:r w:rsidR="004333AB">
              <w:rPr>
                <w:noProof/>
                <w:webHidden/>
              </w:rPr>
              <w:fldChar w:fldCharType="begin"/>
            </w:r>
            <w:r w:rsidR="004333AB">
              <w:rPr>
                <w:noProof/>
                <w:webHidden/>
              </w:rPr>
              <w:instrText xml:space="preserve"> PAGEREF _Toc151888521 \h </w:instrText>
            </w:r>
            <w:r w:rsidR="004333AB">
              <w:rPr>
                <w:noProof/>
                <w:webHidden/>
              </w:rPr>
            </w:r>
            <w:r w:rsidR="004333AB">
              <w:rPr>
                <w:noProof/>
                <w:webHidden/>
              </w:rPr>
              <w:fldChar w:fldCharType="separate"/>
            </w:r>
            <w:r w:rsidR="004333AB">
              <w:rPr>
                <w:noProof/>
                <w:webHidden/>
              </w:rPr>
              <w:t>6</w:t>
            </w:r>
            <w:r w:rsidR="004333AB">
              <w:rPr>
                <w:noProof/>
                <w:webHidden/>
              </w:rPr>
              <w:fldChar w:fldCharType="end"/>
            </w:r>
          </w:hyperlink>
        </w:p>
        <w:p w14:paraId="5437595C" w14:textId="048A6B76" w:rsidR="004333AB" w:rsidRDefault="00000000">
          <w:pPr>
            <w:pStyle w:val="TOC3"/>
            <w:tabs>
              <w:tab w:val="right" w:leader="dot" w:pos="9016"/>
            </w:tabs>
            <w:rPr>
              <w:rFonts w:eastAsiaTheme="minorEastAsia"/>
              <w:noProof/>
              <w:kern w:val="2"/>
              <w:lang w:val="en-DK" w:eastAsia="en-DK"/>
              <w14:ligatures w14:val="standardContextual"/>
            </w:rPr>
          </w:pPr>
          <w:hyperlink w:anchor="_Toc151888522" w:history="1">
            <w:r w:rsidR="004333AB" w:rsidRPr="00CD7EF9">
              <w:rPr>
                <w:rStyle w:val="Hyperlink"/>
                <w:noProof/>
              </w:rPr>
              <w:t>Blåmuslinger</w:t>
            </w:r>
            <w:r w:rsidR="004333AB">
              <w:rPr>
                <w:noProof/>
                <w:webHidden/>
              </w:rPr>
              <w:tab/>
            </w:r>
            <w:r w:rsidR="004333AB">
              <w:rPr>
                <w:noProof/>
                <w:webHidden/>
              </w:rPr>
              <w:fldChar w:fldCharType="begin"/>
            </w:r>
            <w:r w:rsidR="004333AB">
              <w:rPr>
                <w:noProof/>
                <w:webHidden/>
              </w:rPr>
              <w:instrText xml:space="preserve"> PAGEREF _Toc151888522 \h </w:instrText>
            </w:r>
            <w:r w:rsidR="004333AB">
              <w:rPr>
                <w:noProof/>
                <w:webHidden/>
              </w:rPr>
            </w:r>
            <w:r w:rsidR="004333AB">
              <w:rPr>
                <w:noProof/>
                <w:webHidden/>
              </w:rPr>
              <w:fldChar w:fldCharType="separate"/>
            </w:r>
            <w:r w:rsidR="004333AB">
              <w:rPr>
                <w:noProof/>
                <w:webHidden/>
              </w:rPr>
              <w:t>6</w:t>
            </w:r>
            <w:r w:rsidR="004333AB">
              <w:rPr>
                <w:noProof/>
                <w:webHidden/>
              </w:rPr>
              <w:fldChar w:fldCharType="end"/>
            </w:r>
          </w:hyperlink>
        </w:p>
        <w:p w14:paraId="6A6BF4F6" w14:textId="58C7D415" w:rsidR="004333AB" w:rsidRDefault="00000000">
          <w:pPr>
            <w:pStyle w:val="TOC3"/>
            <w:tabs>
              <w:tab w:val="right" w:leader="dot" w:pos="9016"/>
            </w:tabs>
            <w:rPr>
              <w:rFonts w:eastAsiaTheme="minorEastAsia"/>
              <w:noProof/>
              <w:kern w:val="2"/>
              <w:lang w:val="en-DK" w:eastAsia="en-DK"/>
              <w14:ligatures w14:val="standardContextual"/>
            </w:rPr>
          </w:pPr>
          <w:hyperlink w:anchor="_Toc151888523" w:history="1">
            <w:r w:rsidR="004333AB" w:rsidRPr="00CD7EF9">
              <w:rPr>
                <w:rStyle w:val="Hyperlink"/>
                <w:noProof/>
              </w:rPr>
              <w:t>Edderfugle</w:t>
            </w:r>
            <w:r w:rsidR="004333AB">
              <w:rPr>
                <w:noProof/>
                <w:webHidden/>
              </w:rPr>
              <w:tab/>
            </w:r>
            <w:r w:rsidR="004333AB">
              <w:rPr>
                <w:noProof/>
                <w:webHidden/>
              </w:rPr>
              <w:fldChar w:fldCharType="begin"/>
            </w:r>
            <w:r w:rsidR="004333AB">
              <w:rPr>
                <w:noProof/>
                <w:webHidden/>
              </w:rPr>
              <w:instrText xml:space="preserve"> PAGEREF _Toc151888523 \h </w:instrText>
            </w:r>
            <w:r w:rsidR="004333AB">
              <w:rPr>
                <w:noProof/>
                <w:webHidden/>
              </w:rPr>
            </w:r>
            <w:r w:rsidR="004333AB">
              <w:rPr>
                <w:noProof/>
                <w:webHidden/>
              </w:rPr>
              <w:fldChar w:fldCharType="separate"/>
            </w:r>
            <w:r w:rsidR="004333AB">
              <w:rPr>
                <w:noProof/>
                <w:webHidden/>
              </w:rPr>
              <w:t>6</w:t>
            </w:r>
            <w:r w:rsidR="004333AB">
              <w:rPr>
                <w:noProof/>
                <w:webHidden/>
              </w:rPr>
              <w:fldChar w:fldCharType="end"/>
            </w:r>
          </w:hyperlink>
        </w:p>
        <w:p w14:paraId="4AA179B4" w14:textId="7C45FE9A" w:rsidR="004333AB" w:rsidRDefault="00000000">
          <w:pPr>
            <w:pStyle w:val="TOC3"/>
            <w:tabs>
              <w:tab w:val="right" w:leader="dot" w:pos="9016"/>
            </w:tabs>
            <w:rPr>
              <w:rFonts w:eastAsiaTheme="minorEastAsia"/>
              <w:noProof/>
              <w:kern w:val="2"/>
              <w:lang w:val="en-DK" w:eastAsia="en-DK"/>
              <w14:ligatures w14:val="standardContextual"/>
            </w:rPr>
          </w:pPr>
          <w:hyperlink w:anchor="_Toc151888524" w:history="1">
            <w:r w:rsidR="004333AB" w:rsidRPr="00CD7EF9">
              <w:rPr>
                <w:rStyle w:val="Hyperlink"/>
                <w:noProof/>
              </w:rPr>
              <w:t>Fugleskræmsel</w:t>
            </w:r>
            <w:r w:rsidR="004333AB">
              <w:rPr>
                <w:noProof/>
                <w:webHidden/>
              </w:rPr>
              <w:tab/>
            </w:r>
            <w:r w:rsidR="004333AB">
              <w:rPr>
                <w:noProof/>
                <w:webHidden/>
              </w:rPr>
              <w:fldChar w:fldCharType="begin"/>
            </w:r>
            <w:r w:rsidR="004333AB">
              <w:rPr>
                <w:noProof/>
                <w:webHidden/>
              </w:rPr>
              <w:instrText xml:space="preserve"> PAGEREF _Toc151888524 \h </w:instrText>
            </w:r>
            <w:r w:rsidR="004333AB">
              <w:rPr>
                <w:noProof/>
                <w:webHidden/>
              </w:rPr>
            </w:r>
            <w:r w:rsidR="004333AB">
              <w:rPr>
                <w:noProof/>
                <w:webHidden/>
              </w:rPr>
              <w:fldChar w:fldCharType="separate"/>
            </w:r>
            <w:r w:rsidR="004333AB">
              <w:rPr>
                <w:noProof/>
                <w:webHidden/>
              </w:rPr>
              <w:t>7</w:t>
            </w:r>
            <w:r w:rsidR="004333AB">
              <w:rPr>
                <w:noProof/>
                <w:webHidden/>
              </w:rPr>
              <w:fldChar w:fldCharType="end"/>
            </w:r>
          </w:hyperlink>
        </w:p>
        <w:p w14:paraId="2FC6BD4B" w14:textId="65269027" w:rsidR="004333AB" w:rsidRDefault="00000000">
          <w:pPr>
            <w:pStyle w:val="TOC3"/>
            <w:tabs>
              <w:tab w:val="right" w:leader="dot" w:pos="9016"/>
            </w:tabs>
            <w:rPr>
              <w:rFonts w:eastAsiaTheme="minorEastAsia"/>
              <w:noProof/>
              <w:kern w:val="2"/>
              <w:lang w:val="en-DK" w:eastAsia="en-DK"/>
              <w14:ligatures w14:val="standardContextual"/>
            </w:rPr>
          </w:pPr>
          <w:hyperlink w:anchor="_Toc151888525" w:history="1">
            <w:r w:rsidR="004333AB" w:rsidRPr="00CD7EF9">
              <w:rPr>
                <w:rStyle w:val="Hyperlink"/>
                <w:noProof/>
              </w:rPr>
              <w:t>Elektroder</w:t>
            </w:r>
            <w:r w:rsidR="004333AB">
              <w:rPr>
                <w:noProof/>
                <w:webHidden/>
              </w:rPr>
              <w:tab/>
            </w:r>
            <w:r w:rsidR="004333AB">
              <w:rPr>
                <w:noProof/>
                <w:webHidden/>
              </w:rPr>
              <w:fldChar w:fldCharType="begin"/>
            </w:r>
            <w:r w:rsidR="004333AB">
              <w:rPr>
                <w:noProof/>
                <w:webHidden/>
              </w:rPr>
              <w:instrText xml:space="preserve"> PAGEREF _Toc151888525 \h </w:instrText>
            </w:r>
            <w:r w:rsidR="004333AB">
              <w:rPr>
                <w:noProof/>
                <w:webHidden/>
              </w:rPr>
            </w:r>
            <w:r w:rsidR="004333AB">
              <w:rPr>
                <w:noProof/>
                <w:webHidden/>
              </w:rPr>
              <w:fldChar w:fldCharType="separate"/>
            </w:r>
            <w:r w:rsidR="004333AB">
              <w:rPr>
                <w:noProof/>
                <w:webHidden/>
              </w:rPr>
              <w:t>7</w:t>
            </w:r>
            <w:r w:rsidR="004333AB">
              <w:rPr>
                <w:noProof/>
                <w:webHidden/>
              </w:rPr>
              <w:fldChar w:fldCharType="end"/>
            </w:r>
          </w:hyperlink>
        </w:p>
        <w:p w14:paraId="7658A3FC" w14:textId="4F54B8AB" w:rsidR="004333AB" w:rsidRDefault="00000000">
          <w:pPr>
            <w:pStyle w:val="TOC3"/>
            <w:tabs>
              <w:tab w:val="right" w:leader="dot" w:pos="9016"/>
            </w:tabs>
            <w:rPr>
              <w:rFonts w:eastAsiaTheme="minorEastAsia"/>
              <w:noProof/>
              <w:kern w:val="2"/>
              <w:lang w:val="en-DK" w:eastAsia="en-DK"/>
              <w14:ligatures w14:val="standardContextual"/>
            </w:rPr>
          </w:pPr>
          <w:hyperlink w:anchor="_Toc151888526" w:history="1">
            <w:r w:rsidR="004333AB" w:rsidRPr="00CD7EF9">
              <w:rPr>
                <w:rStyle w:val="Hyperlink"/>
                <w:noProof/>
              </w:rPr>
              <w:t>Tilføjelse af ilt</w:t>
            </w:r>
            <w:r w:rsidR="004333AB">
              <w:rPr>
                <w:noProof/>
                <w:webHidden/>
              </w:rPr>
              <w:tab/>
            </w:r>
            <w:r w:rsidR="004333AB">
              <w:rPr>
                <w:noProof/>
                <w:webHidden/>
              </w:rPr>
              <w:fldChar w:fldCharType="begin"/>
            </w:r>
            <w:r w:rsidR="004333AB">
              <w:rPr>
                <w:noProof/>
                <w:webHidden/>
              </w:rPr>
              <w:instrText xml:space="preserve"> PAGEREF _Toc151888526 \h </w:instrText>
            </w:r>
            <w:r w:rsidR="004333AB">
              <w:rPr>
                <w:noProof/>
                <w:webHidden/>
              </w:rPr>
            </w:r>
            <w:r w:rsidR="004333AB">
              <w:rPr>
                <w:noProof/>
                <w:webHidden/>
              </w:rPr>
              <w:fldChar w:fldCharType="separate"/>
            </w:r>
            <w:r w:rsidR="004333AB">
              <w:rPr>
                <w:noProof/>
                <w:webHidden/>
              </w:rPr>
              <w:t>7</w:t>
            </w:r>
            <w:r w:rsidR="004333AB">
              <w:rPr>
                <w:noProof/>
                <w:webHidden/>
              </w:rPr>
              <w:fldChar w:fldCharType="end"/>
            </w:r>
          </w:hyperlink>
        </w:p>
        <w:p w14:paraId="4197EE29" w14:textId="4FD93712" w:rsidR="004333AB" w:rsidRDefault="00000000">
          <w:pPr>
            <w:pStyle w:val="TOC3"/>
            <w:tabs>
              <w:tab w:val="right" w:leader="dot" w:pos="9016"/>
            </w:tabs>
            <w:rPr>
              <w:rFonts w:eastAsiaTheme="minorEastAsia"/>
              <w:noProof/>
              <w:kern w:val="2"/>
              <w:lang w:val="en-DK" w:eastAsia="en-DK"/>
              <w14:ligatures w14:val="standardContextual"/>
            </w:rPr>
          </w:pPr>
          <w:hyperlink w:anchor="_Toc151888527" w:history="1">
            <w:r w:rsidR="004333AB" w:rsidRPr="00CD7EF9">
              <w:rPr>
                <w:rStyle w:val="Hyperlink"/>
                <w:noProof/>
              </w:rPr>
              <w:t>Kabelbakterier</w:t>
            </w:r>
            <w:r w:rsidR="004333AB">
              <w:rPr>
                <w:noProof/>
                <w:webHidden/>
              </w:rPr>
              <w:tab/>
            </w:r>
            <w:r w:rsidR="004333AB">
              <w:rPr>
                <w:noProof/>
                <w:webHidden/>
              </w:rPr>
              <w:fldChar w:fldCharType="begin"/>
            </w:r>
            <w:r w:rsidR="004333AB">
              <w:rPr>
                <w:noProof/>
                <w:webHidden/>
              </w:rPr>
              <w:instrText xml:space="preserve"> PAGEREF _Toc151888527 \h </w:instrText>
            </w:r>
            <w:r w:rsidR="004333AB">
              <w:rPr>
                <w:noProof/>
                <w:webHidden/>
              </w:rPr>
            </w:r>
            <w:r w:rsidR="004333AB">
              <w:rPr>
                <w:noProof/>
                <w:webHidden/>
              </w:rPr>
              <w:fldChar w:fldCharType="separate"/>
            </w:r>
            <w:r w:rsidR="004333AB">
              <w:rPr>
                <w:noProof/>
                <w:webHidden/>
              </w:rPr>
              <w:t>7</w:t>
            </w:r>
            <w:r w:rsidR="004333AB">
              <w:rPr>
                <w:noProof/>
                <w:webHidden/>
              </w:rPr>
              <w:fldChar w:fldCharType="end"/>
            </w:r>
          </w:hyperlink>
        </w:p>
        <w:p w14:paraId="7C987F38" w14:textId="078D3D38" w:rsidR="004333AB" w:rsidRDefault="00000000">
          <w:pPr>
            <w:pStyle w:val="TOC1"/>
            <w:tabs>
              <w:tab w:val="right" w:leader="dot" w:pos="9016"/>
            </w:tabs>
            <w:rPr>
              <w:rFonts w:eastAsiaTheme="minorEastAsia"/>
              <w:noProof/>
              <w:kern w:val="2"/>
              <w:lang w:val="en-DK" w:eastAsia="en-DK"/>
              <w14:ligatures w14:val="standardContextual"/>
            </w:rPr>
          </w:pPr>
          <w:hyperlink w:anchor="_Toc151888528" w:history="1">
            <w:r w:rsidR="004333AB" w:rsidRPr="00CD7EF9">
              <w:rPr>
                <w:rStyle w:val="Hyperlink"/>
                <w:noProof/>
              </w:rPr>
              <w:t>Problemformulering</w:t>
            </w:r>
            <w:r w:rsidR="004333AB">
              <w:rPr>
                <w:noProof/>
                <w:webHidden/>
              </w:rPr>
              <w:tab/>
            </w:r>
            <w:r w:rsidR="004333AB">
              <w:rPr>
                <w:noProof/>
                <w:webHidden/>
              </w:rPr>
              <w:fldChar w:fldCharType="begin"/>
            </w:r>
            <w:r w:rsidR="004333AB">
              <w:rPr>
                <w:noProof/>
                <w:webHidden/>
              </w:rPr>
              <w:instrText xml:space="preserve"> PAGEREF _Toc151888528 \h </w:instrText>
            </w:r>
            <w:r w:rsidR="004333AB">
              <w:rPr>
                <w:noProof/>
                <w:webHidden/>
              </w:rPr>
            </w:r>
            <w:r w:rsidR="004333AB">
              <w:rPr>
                <w:noProof/>
                <w:webHidden/>
              </w:rPr>
              <w:fldChar w:fldCharType="separate"/>
            </w:r>
            <w:r w:rsidR="004333AB">
              <w:rPr>
                <w:noProof/>
                <w:webHidden/>
              </w:rPr>
              <w:t>7</w:t>
            </w:r>
            <w:r w:rsidR="004333AB">
              <w:rPr>
                <w:noProof/>
                <w:webHidden/>
              </w:rPr>
              <w:fldChar w:fldCharType="end"/>
            </w:r>
          </w:hyperlink>
        </w:p>
        <w:p w14:paraId="01558FDE" w14:textId="618DD7A7" w:rsidR="004333AB" w:rsidRDefault="00000000">
          <w:pPr>
            <w:pStyle w:val="TOC1"/>
            <w:tabs>
              <w:tab w:val="right" w:leader="dot" w:pos="9016"/>
            </w:tabs>
            <w:rPr>
              <w:rFonts w:eastAsiaTheme="minorEastAsia"/>
              <w:noProof/>
              <w:kern w:val="2"/>
              <w:lang w:val="en-DK" w:eastAsia="en-DK"/>
              <w14:ligatures w14:val="standardContextual"/>
            </w:rPr>
          </w:pPr>
          <w:hyperlink w:anchor="_Toc151888529" w:history="1">
            <w:r w:rsidR="004333AB" w:rsidRPr="00CD7EF9">
              <w:rPr>
                <w:rStyle w:val="Hyperlink"/>
                <w:rFonts w:ascii="Times New Roman" w:hAnsi="Times New Roman" w:cs="Times New Roman"/>
                <w:noProof/>
              </w:rPr>
              <w:t>Projektplanlægning</w:t>
            </w:r>
            <w:r w:rsidR="004333AB">
              <w:rPr>
                <w:noProof/>
                <w:webHidden/>
              </w:rPr>
              <w:tab/>
            </w:r>
            <w:r w:rsidR="004333AB">
              <w:rPr>
                <w:noProof/>
                <w:webHidden/>
              </w:rPr>
              <w:fldChar w:fldCharType="begin"/>
            </w:r>
            <w:r w:rsidR="004333AB">
              <w:rPr>
                <w:noProof/>
                <w:webHidden/>
              </w:rPr>
              <w:instrText xml:space="preserve"> PAGEREF _Toc151888529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4A7CE953" w14:textId="1AFFE65A" w:rsidR="004333AB" w:rsidRDefault="00000000">
          <w:pPr>
            <w:pStyle w:val="TOC2"/>
            <w:tabs>
              <w:tab w:val="right" w:leader="dot" w:pos="9016"/>
            </w:tabs>
            <w:rPr>
              <w:rFonts w:eastAsiaTheme="minorEastAsia"/>
              <w:noProof/>
              <w:kern w:val="2"/>
              <w:lang w:val="en-DK" w:eastAsia="en-DK"/>
              <w14:ligatures w14:val="standardContextual"/>
            </w:rPr>
          </w:pPr>
          <w:hyperlink w:anchor="_Toc151888530" w:history="1">
            <w:r w:rsidR="004333AB" w:rsidRPr="00CD7EF9">
              <w:rPr>
                <w:rStyle w:val="Hyperlink"/>
                <w:rFonts w:ascii="Times New Roman" w:hAnsi="Times New Roman" w:cs="Times New Roman"/>
                <w:noProof/>
              </w:rPr>
              <w:t>Projektbeskrivelse</w:t>
            </w:r>
            <w:r w:rsidR="004333AB">
              <w:rPr>
                <w:noProof/>
                <w:webHidden/>
              </w:rPr>
              <w:tab/>
            </w:r>
            <w:r w:rsidR="004333AB">
              <w:rPr>
                <w:noProof/>
                <w:webHidden/>
              </w:rPr>
              <w:fldChar w:fldCharType="begin"/>
            </w:r>
            <w:r w:rsidR="004333AB">
              <w:rPr>
                <w:noProof/>
                <w:webHidden/>
              </w:rPr>
              <w:instrText xml:space="preserve"> PAGEREF _Toc151888530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350FFF67" w14:textId="2A68846B" w:rsidR="004333AB" w:rsidRDefault="00000000">
          <w:pPr>
            <w:pStyle w:val="TOC2"/>
            <w:tabs>
              <w:tab w:val="right" w:leader="dot" w:pos="9016"/>
            </w:tabs>
            <w:rPr>
              <w:rFonts w:eastAsiaTheme="minorEastAsia"/>
              <w:noProof/>
              <w:kern w:val="2"/>
              <w:lang w:val="en-DK" w:eastAsia="en-DK"/>
              <w14:ligatures w14:val="standardContextual"/>
            </w:rPr>
          </w:pPr>
          <w:hyperlink w:anchor="_Toc151888531" w:history="1">
            <w:r w:rsidR="004333AB" w:rsidRPr="00CD7EF9">
              <w:rPr>
                <w:rStyle w:val="Hyperlink"/>
                <w:rFonts w:ascii="Times New Roman" w:hAnsi="Times New Roman" w:cs="Times New Roman"/>
                <w:noProof/>
              </w:rPr>
              <w:t>Projektets mål</w:t>
            </w:r>
            <w:r w:rsidR="004333AB">
              <w:rPr>
                <w:noProof/>
                <w:webHidden/>
              </w:rPr>
              <w:tab/>
            </w:r>
            <w:r w:rsidR="004333AB">
              <w:rPr>
                <w:noProof/>
                <w:webHidden/>
              </w:rPr>
              <w:fldChar w:fldCharType="begin"/>
            </w:r>
            <w:r w:rsidR="004333AB">
              <w:rPr>
                <w:noProof/>
                <w:webHidden/>
              </w:rPr>
              <w:instrText xml:space="preserve"> PAGEREF _Toc151888531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41C5E716" w14:textId="006AE1A2" w:rsidR="004333AB" w:rsidRDefault="00000000">
          <w:pPr>
            <w:pStyle w:val="TOC2"/>
            <w:tabs>
              <w:tab w:val="right" w:leader="dot" w:pos="9016"/>
            </w:tabs>
            <w:rPr>
              <w:rFonts w:eastAsiaTheme="minorEastAsia"/>
              <w:noProof/>
              <w:kern w:val="2"/>
              <w:lang w:val="en-DK" w:eastAsia="en-DK"/>
              <w14:ligatures w14:val="standardContextual"/>
            </w:rPr>
          </w:pPr>
          <w:hyperlink w:anchor="_Toc151888532" w:history="1">
            <w:r w:rsidR="004333AB" w:rsidRPr="00CD7EF9">
              <w:rPr>
                <w:rStyle w:val="Hyperlink"/>
                <w:rFonts w:ascii="Times New Roman" w:hAnsi="Times New Roman" w:cs="Times New Roman"/>
                <w:noProof/>
              </w:rPr>
              <w:t>Projektets aktiviteter</w:t>
            </w:r>
            <w:r w:rsidR="004333AB">
              <w:rPr>
                <w:noProof/>
                <w:webHidden/>
              </w:rPr>
              <w:tab/>
            </w:r>
            <w:r w:rsidR="004333AB">
              <w:rPr>
                <w:noProof/>
                <w:webHidden/>
              </w:rPr>
              <w:fldChar w:fldCharType="begin"/>
            </w:r>
            <w:r w:rsidR="004333AB">
              <w:rPr>
                <w:noProof/>
                <w:webHidden/>
              </w:rPr>
              <w:instrText xml:space="preserve"> PAGEREF _Toc151888532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603F1A92" w14:textId="289941AA" w:rsidR="004333AB" w:rsidRDefault="00000000">
          <w:pPr>
            <w:pStyle w:val="TOC2"/>
            <w:tabs>
              <w:tab w:val="right" w:leader="dot" w:pos="9016"/>
            </w:tabs>
            <w:rPr>
              <w:rFonts w:eastAsiaTheme="minorEastAsia"/>
              <w:noProof/>
              <w:kern w:val="2"/>
              <w:lang w:val="en-DK" w:eastAsia="en-DK"/>
              <w14:ligatures w14:val="standardContextual"/>
            </w:rPr>
          </w:pPr>
          <w:hyperlink w:anchor="_Toc151888533" w:history="1">
            <w:r w:rsidR="004333AB" w:rsidRPr="00CD7EF9">
              <w:rPr>
                <w:rStyle w:val="Hyperlink"/>
                <w:rFonts w:ascii="Times New Roman" w:hAnsi="Times New Roman" w:cs="Times New Roman"/>
                <w:noProof/>
              </w:rPr>
              <w:t>Projektets milepæle</w:t>
            </w:r>
            <w:r w:rsidR="004333AB">
              <w:rPr>
                <w:noProof/>
                <w:webHidden/>
              </w:rPr>
              <w:tab/>
            </w:r>
            <w:r w:rsidR="004333AB">
              <w:rPr>
                <w:noProof/>
                <w:webHidden/>
              </w:rPr>
              <w:fldChar w:fldCharType="begin"/>
            </w:r>
            <w:r w:rsidR="004333AB">
              <w:rPr>
                <w:noProof/>
                <w:webHidden/>
              </w:rPr>
              <w:instrText xml:space="preserve"> PAGEREF _Toc151888533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6FEB3C3C" w14:textId="79F62032" w:rsidR="004333AB" w:rsidRDefault="00000000">
          <w:pPr>
            <w:pStyle w:val="TOC2"/>
            <w:tabs>
              <w:tab w:val="right" w:leader="dot" w:pos="9016"/>
            </w:tabs>
            <w:rPr>
              <w:rFonts w:eastAsiaTheme="minorEastAsia"/>
              <w:noProof/>
              <w:kern w:val="2"/>
              <w:lang w:val="en-DK" w:eastAsia="en-DK"/>
              <w14:ligatures w14:val="standardContextual"/>
            </w:rPr>
          </w:pPr>
          <w:hyperlink w:anchor="_Toc151888534" w:history="1">
            <w:r w:rsidR="004333AB" w:rsidRPr="00CD7EF9">
              <w:rPr>
                <w:rStyle w:val="Hyperlink"/>
                <w:rFonts w:ascii="Times New Roman" w:hAnsi="Times New Roman" w:cs="Times New Roman"/>
                <w:noProof/>
              </w:rPr>
              <w:t>Projektets succeskriterier</w:t>
            </w:r>
            <w:r w:rsidR="004333AB">
              <w:rPr>
                <w:noProof/>
                <w:webHidden/>
              </w:rPr>
              <w:tab/>
            </w:r>
            <w:r w:rsidR="004333AB">
              <w:rPr>
                <w:noProof/>
                <w:webHidden/>
              </w:rPr>
              <w:fldChar w:fldCharType="begin"/>
            </w:r>
            <w:r w:rsidR="004333AB">
              <w:rPr>
                <w:noProof/>
                <w:webHidden/>
              </w:rPr>
              <w:instrText xml:space="preserve"> PAGEREF _Toc151888534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2E72CAE6" w14:textId="2DCDCCB4" w:rsidR="004333AB" w:rsidRDefault="00000000">
          <w:pPr>
            <w:pStyle w:val="TOC1"/>
            <w:tabs>
              <w:tab w:val="right" w:leader="dot" w:pos="9016"/>
            </w:tabs>
            <w:rPr>
              <w:rFonts w:eastAsiaTheme="minorEastAsia"/>
              <w:noProof/>
              <w:kern w:val="2"/>
              <w:lang w:val="en-DK" w:eastAsia="en-DK"/>
              <w14:ligatures w14:val="standardContextual"/>
            </w:rPr>
          </w:pPr>
          <w:hyperlink w:anchor="_Toc151888535" w:history="1">
            <w:r w:rsidR="004333AB" w:rsidRPr="00CD7EF9">
              <w:rPr>
                <w:rStyle w:val="Hyperlink"/>
                <w:rFonts w:ascii="Times New Roman" w:hAnsi="Times New Roman" w:cs="Times New Roman"/>
                <w:noProof/>
              </w:rPr>
              <w:t>Estimeret tidsplan</w:t>
            </w:r>
            <w:r w:rsidR="004333AB">
              <w:rPr>
                <w:noProof/>
                <w:webHidden/>
              </w:rPr>
              <w:tab/>
            </w:r>
            <w:r w:rsidR="004333AB">
              <w:rPr>
                <w:noProof/>
                <w:webHidden/>
              </w:rPr>
              <w:fldChar w:fldCharType="begin"/>
            </w:r>
            <w:r w:rsidR="004333AB">
              <w:rPr>
                <w:noProof/>
                <w:webHidden/>
              </w:rPr>
              <w:instrText xml:space="preserve"> PAGEREF _Toc151888535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04DEB233" w14:textId="33D11A04" w:rsidR="004333AB" w:rsidRDefault="00000000">
          <w:pPr>
            <w:pStyle w:val="TOC1"/>
            <w:tabs>
              <w:tab w:val="right" w:leader="dot" w:pos="9016"/>
            </w:tabs>
            <w:rPr>
              <w:rFonts w:eastAsiaTheme="minorEastAsia"/>
              <w:noProof/>
              <w:kern w:val="2"/>
              <w:lang w:val="en-DK" w:eastAsia="en-DK"/>
              <w14:ligatures w14:val="standardContextual"/>
            </w:rPr>
          </w:pPr>
          <w:hyperlink w:anchor="_Toc151888536" w:history="1">
            <w:r w:rsidR="004333AB" w:rsidRPr="00CD7EF9">
              <w:rPr>
                <w:rStyle w:val="Hyperlink"/>
                <w:rFonts w:ascii="Times New Roman" w:hAnsi="Times New Roman" w:cs="Times New Roman"/>
                <w:noProof/>
              </w:rPr>
              <w:t>Arbejdsfordeling</w:t>
            </w:r>
            <w:r w:rsidR="004333AB">
              <w:rPr>
                <w:noProof/>
                <w:webHidden/>
              </w:rPr>
              <w:tab/>
            </w:r>
            <w:r w:rsidR="004333AB">
              <w:rPr>
                <w:noProof/>
                <w:webHidden/>
              </w:rPr>
              <w:fldChar w:fldCharType="begin"/>
            </w:r>
            <w:r w:rsidR="004333AB">
              <w:rPr>
                <w:noProof/>
                <w:webHidden/>
              </w:rPr>
              <w:instrText xml:space="preserve"> PAGEREF _Toc151888536 \h </w:instrText>
            </w:r>
            <w:r w:rsidR="004333AB">
              <w:rPr>
                <w:noProof/>
                <w:webHidden/>
              </w:rPr>
            </w:r>
            <w:r w:rsidR="004333AB">
              <w:rPr>
                <w:noProof/>
                <w:webHidden/>
              </w:rPr>
              <w:fldChar w:fldCharType="separate"/>
            </w:r>
            <w:r w:rsidR="004333AB">
              <w:rPr>
                <w:noProof/>
                <w:webHidden/>
              </w:rPr>
              <w:t>8</w:t>
            </w:r>
            <w:r w:rsidR="004333AB">
              <w:rPr>
                <w:noProof/>
                <w:webHidden/>
              </w:rPr>
              <w:fldChar w:fldCharType="end"/>
            </w:r>
          </w:hyperlink>
        </w:p>
        <w:p w14:paraId="6E66FD6E" w14:textId="6F0ACEC5" w:rsidR="004333AB" w:rsidRDefault="00000000">
          <w:pPr>
            <w:pStyle w:val="TOC1"/>
            <w:tabs>
              <w:tab w:val="right" w:leader="dot" w:pos="9016"/>
            </w:tabs>
            <w:rPr>
              <w:rFonts w:eastAsiaTheme="minorEastAsia"/>
              <w:noProof/>
              <w:kern w:val="2"/>
              <w:lang w:val="en-DK" w:eastAsia="en-DK"/>
              <w14:ligatures w14:val="standardContextual"/>
            </w:rPr>
          </w:pPr>
          <w:hyperlink w:anchor="_Toc151888537" w:history="1">
            <w:r w:rsidR="004333AB" w:rsidRPr="00CD7EF9">
              <w:rPr>
                <w:rStyle w:val="Hyperlink"/>
                <w:rFonts w:ascii="Times New Roman" w:hAnsi="Times New Roman" w:cs="Times New Roman"/>
                <w:noProof/>
              </w:rPr>
              <w:t>Begrundelse for metodevalg og teknologi</w:t>
            </w:r>
            <w:r w:rsidR="004333AB">
              <w:rPr>
                <w:noProof/>
                <w:webHidden/>
              </w:rPr>
              <w:tab/>
            </w:r>
            <w:r w:rsidR="004333AB">
              <w:rPr>
                <w:noProof/>
                <w:webHidden/>
              </w:rPr>
              <w:fldChar w:fldCharType="begin"/>
            </w:r>
            <w:r w:rsidR="004333AB">
              <w:rPr>
                <w:noProof/>
                <w:webHidden/>
              </w:rPr>
              <w:instrText xml:space="preserve"> PAGEREF _Toc151888537 \h </w:instrText>
            </w:r>
            <w:r w:rsidR="004333AB">
              <w:rPr>
                <w:noProof/>
                <w:webHidden/>
              </w:rPr>
            </w:r>
            <w:r w:rsidR="004333AB">
              <w:rPr>
                <w:noProof/>
                <w:webHidden/>
              </w:rPr>
              <w:fldChar w:fldCharType="separate"/>
            </w:r>
            <w:r w:rsidR="004333AB">
              <w:rPr>
                <w:noProof/>
                <w:webHidden/>
              </w:rPr>
              <w:t>10</w:t>
            </w:r>
            <w:r w:rsidR="004333AB">
              <w:rPr>
                <w:noProof/>
                <w:webHidden/>
              </w:rPr>
              <w:fldChar w:fldCharType="end"/>
            </w:r>
          </w:hyperlink>
        </w:p>
        <w:p w14:paraId="001559EE" w14:textId="52083C42" w:rsidR="004333AB" w:rsidRDefault="00000000">
          <w:pPr>
            <w:pStyle w:val="TOC2"/>
            <w:tabs>
              <w:tab w:val="right" w:leader="dot" w:pos="9016"/>
            </w:tabs>
            <w:rPr>
              <w:rFonts w:eastAsiaTheme="minorEastAsia"/>
              <w:noProof/>
              <w:kern w:val="2"/>
              <w:lang w:val="en-DK" w:eastAsia="en-DK"/>
              <w14:ligatures w14:val="standardContextual"/>
            </w:rPr>
          </w:pPr>
          <w:hyperlink w:anchor="_Toc151888538" w:history="1">
            <w:r w:rsidR="004333AB" w:rsidRPr="00CD7EF9">
              <w:rPr>
                <w:rStyle w:val="Hyperlink"/>
                <w:noProof/>
              </w:rPr>
              <w:t>Gravity Analog Dissolved Oxygen Sensor</w:t>
            </w:r>
            <w:r w:rsidR="004333AB">
              <w:rPr>
                <w:noProof/>
                <w:webHidden/>
              </w:rPr>
              <w:tab/>
            </w:r>
            <w:r w:rsidR="004333AB">
              <w:rPr>
                <w:noProof/>
                <w:webHidden/>
              </w:rPr>
              <w:fldChar w:fldCharType="begin"/>
            </w:r>
            <w:r w:rsidR="004333AB">
              <w:rPr>
                <w:noProof/>
                <w:webHidden/>
              </w:rPr>
              <w:instrText xml:space="preserve"> PAGEREF _Toc151888538 \h </w:instrText>
            </w:r>
            <w:r w:rsidR="004333AB">
              <w:rPr>
                <w:noProof/>
                <w:webHidden/>
              </w:rPr>
            </w:r>
            <w:r w:rsidR="004333AB">
              <w:rPr>
                <w:noProof/>
                <w:webHidden/>
              </w:rPr>
              <w:fldChar w:fldCharType="separate"/>
            </w:r>
            <w:r w:rsidR="004333AB">
              <w:rPr>
                <w:noProof/>
                <w:webHidden/>
              </w:rPr>
              <w:t>10</w:t>
            </w:r>
            <w:r w:rsidR="004333AB">
              <w:rPr>
                <w:noProof/>
                <w:webHidden/>
              </w:rPr>
              <w:fldChar w:fldCharType="end"/>
            </w:r>
          </w:hyperlink>
        </w:p>
        <w:p w14:paraId="4E27A167" w14:textId="3C8F8EE4" w:rsidR="004333AB" w:rsidRDefault="00000000">
          <w:pPr>
            <w:pStyle w:val="TOC1"/>
            <w:tabs>
              <w:tab w:val="right" w:leader="dot" w:pos="9016"/>
            </w:tabs>
            <w:rPr>
              <w:rFonts w:eastAsiaTheme="minorEastAsia"/>
              <w:noProof/>
              <w:kern w:val="2"/>
              <w:lang w:val="en-DK" w:eastAsia="en-DK"/>
              <w14:ligatures w14:val="standardContextual"/>
            </w:rPr>
          </w:pPr>
          <w:hyperlink w:anchor="_Toc151888539" w:history="1">
            <w:r w:rsidR="004333AB" w:rsidRPr="00CD7EF9">
              <w:rPr>
                <w:rStyle w:val="Hyperlink"/>
                <w:rFonts w:ascii="Times New Roman" w:hAnsi="Times New Roman" w:cs="Times New Roman"/>
                <w:noProof/>
              </w:rPr>
              <w:t>Realiseret tidsplan</w:t>
            </w:r>
            <w:r w:rsidR="004333AB">
              <w:rPr>
                <w:noProof/>
                <w:webHidden/>
              </w:rPr>
              <w:tab/>
            </w:r>
            <w:r w:rsidR="004333AB">
              <w:rPr>
                <w:noProof/>
                <w:webHidden/>
              </w:rPr>
              <w:fldChar w:fldCharType="begin"/>
            </w:r>
            <w:r w:rsidR="004333AB">
              <w:rPr>
                <w:noProof/>
                <w:webHidden/>
              </w:rPr>
              <w:instrText xml:space="preserve"> PAGEREF _Toc151888539 \h </w:instrText>
            </w:r>
            <w:r w:rsidR="004333AB">
              <w:rPr>
                <w:noProof/>
                <w:webHidden/>
              </w:rPr>
            </w:r>
            <w:r w:rsidR="004333AB">
              <w:rPr>
                <w:noProof/>
                <w:webHidden/>
              </w:rPr>
              <w:fldChar w:fldCharType="separate"/>
            </w:r>
            <w:r w:rsidR="004333AB">
              <w:rPr>
                <w:noProof/>
                <w:webHidden/>
              </w:rPr>
              <w:t>13</w:t>
            </w:r>
            <w:r w:rsidR="004333AB">
              <w:rPr>
                <w:noProof/>
                <w:webHidden/>
              </w:rPr>
              <w:fldChar w:fldCharType="end"/>
            </w:r>
          </w:hyperlink>
        </w:p>
        <w:p w14:paraId="6167D11F" w14:textId="6D3D469E" w:rsidR="004333AB" w:rsidRDefault="00000000">
          <w:pPr>
            <w:pStyle w:val="TOC1"/>
            <w:tabs>
              <w:tab w:val="right" w:leader="dot" w:pos="9016"/>
            </w:tabs>
            <w:rPr>
              <w:rFonts w:eastAsiaTheme="minorEastAsia"/>
              <w:noProof/>
              <w:kern w:val="2"/>
              <w:lang w:val="en-DK" w:eastAsia="en-DK"/>
              <w14:ligatures w14:val="standardContextual"/>
            </w:rPr>
          </w:pPr>
          <w:hyperlink w:anchor="_Toc151888540" w:history="1">
            <w:r w:rsidR="004333AB" w:rsidRPr="00CD7EF9">
              <w:rPr>
                <w:rStyle w:val="Hyperlink"/>
                <w:rFonts w:ascii="Times New Roman" w:hAnsi="Times New Roman" w:cs="Times New Roman"/>
                <w:noProof/>
              </w:rPr>
              <w:t>Konklusion</w:t>
            </w:r>
            <w:r w:rsidR="004333AB">
              <w:rPr>
                <w:noProof/>
                <w:webHidden/>
              </w:rPr>
              <w:tab/>
            </w:r>
            <w:r w:rsidR="004333AB">
              <w:rPr>
                <w:noProof/>
                <w:webHidden/>
              </w:rPr>
              <w:fldChar w:fldCharType="begin"/>
            </w:r>
            <w:r w:rsidR="004333AB">
              <w:rPr>
                <w:noProof/>
                <w:webHidden/>
              </w:rPr>
              <w:instrText xml:space="preserve"> PAGEREF _Toc151888540 \h </w:instrText>
            </w:r>
            <w:r w:rsidR="004333AB">
              <w:rPr>
                <w:noProof/>
                <w:webHidden/>
              </w:rPr>
            </w:r>
            <w:r w:rsidR="004333AB">
              <w:rPr>
                <w:noProof/>
                <w:webHidden/>
              </w:rPr>
              <w:fldChar w:fldCharType="separate"/>
            </w:r>
            <w:r w:rsidR="004333AB">
              <w:rPr>
                <w:noProof/>
                <w:webHidden/>
              </w:rPr>
              <w:t>14</w:t>
            </w:r>
            <w:r w:rsidR="004333AB">
              <w:rPr>
                <w:noProof/>
                <w:webHidden/>
              </w:rPr>
              <w:fldChar w:fldCharType="end"/>
            </w:r>
          </w:hyperlink>
        </w:p>
        <w:p w14:paraId="642E1E02" w14:textId="66CE7E88"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58E6F1C5" w14:textId="5E439AD6" w:rsidR="00E911BD" w:rsidRDefault="00E911BD" w:rsidP="00973C01">
      <w:pPr>
        <w:pStyle w:val="Heading1"/>
      </w:pPr>
      <w:bookmarkStart w:id="2" w:name="_Toc151888512"/>
      <w:r w:rsidRPr="00550232">
        <w:lastRenderedPageBreak/>
        <w:t>Indledning</w:t>
      </w:r>
      <w:bookmarkEnd w:id="2"/>
    </w:p>
    <w:p w14:paraId="4B02FBB6" w14:textId="182BD9BD" w:rsidR="00037EA8" w:rsidRDefault="004665A8" w:rsidP="00037EA8">
      <w:r>
        <w:t xml:space="preserve">Vi udgør en topersoners gruppe bestående Mathias Wriedt Kamp og Marius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888513"/>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7CD68680" w:rsidR="00726380" w:rsidRPr="00726380" w:rsidRDefault="00726380" w:rsidP="00726380">
      <w:r w:rsidRPr="00550232">
        <w:t xml:space="preserve">Formålet med denne foranalyse er at </w:t>
      </w:r>
      <w:r w:rsidR="00567AC7">
        <w:t>indsamle</w:t>
      </w:r>
      <w:r w:rsidRPr="00550232">
        <w:t xml:space="preserv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888514"/>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888515"/>
      <w:r>
        <w:t>Iltsvind</w:t>
      </w:r>
      <w:bookmarkEnd w:id="5"/>
    </w:p>
    <w:p w14:paraId="0FDEB899" w14:textId="1BE178F3"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w:t>
      </w:r>
      <w:r w:rsidR="00567AC7">
        <w:t>L</w:t>
      </w:r>
      <w:r w:rsidR="00E95230" w:rsidRPr="00E95230">
        <w:t>, og ved koncentrationer under 2 mg/l betegnes det som kraftigt iltsvind.</w:t>
      </w:r>
    </w:p>
    <w:p w14:paraId="59854779" w14:textId="2A311F67"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rsidR="00567AC7">
        <w:t xml:space="preserve"> </w:t>
      </w:r>
      <w:r>
        <w:t xml:space="preserve">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09666663" w:rsidR="00E95230" w:rsidRDefault="00E95230" w:rsidP="00183AD0">
      <w:r>
        <w:t xml:space="preserve">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w:t>
      </w:r>
      <w:r w:rsidR="00567AC7">
        <w:t>begrænser</w:t>
      </w:r>
      <w:r>
        <w:t xml:space="preserve"> iltproduktionen.</w:t>
      </w:r>
    </w:p>
    <w:p w14:paraId="648D0875" w14:textId="2CE32671" w:rsidR="002F32C4" w:rsidRPr="002F32C4" w:rsidRDefault="00E95230" w:rsidP="00567AC7">
      <w:r>
        <w:lastRenderedPageBreak/>
        <w:t xml:space="preserve">Projektet ”Hoved i Havet” har identificeret </w:t>
      </w:r>
      <w:r w:rsidR="00567AC7">
        <w:t>nogle</w:t>
      </w:r>
      <w:r>
        <w:t xml:space="preserve"> løsningsforslag for at imødegå problematikken omkring iltsvind. Disse løsningsforslag kan potentielt bidrage til at afhjælpe og forebygge de negative konsekvenser </w:t>
      </w:r>
      <w:r w:rsidR="00567AC7">
        <w:t>som iltsvind har på havmiljøet.</w:t>
      </w:r>
      <w:r w:rsidR="002F32C4">
        <w:tab/>
      </w:r>
    </w:p>
    <w:p w14:paraId="194003E9" w14:textId="3B504D97" w:rsidR="00795CC2" w:rsidRPr="00550232" w:rsidRDefault="00795CC2" w:rsidP="00971371">
      <w:pPr>
        <w:pStyle w:val="Heading2"/>
      </w:pPr>
      <w:bookmarkStart w:id="6" w:name="_Toc151888516"/>
      <w:r w:rsidRPr="00550232">
        <w:t>Blåmuslinger</w:t>
      </w:r>
      <w:bookmarkEnd w:id="6"/>
    </w:p>
    <w:p w14:paraId="57C1CD85" w14:textId="6EFFB97F" w:rsidR="00EA39B6" w:rsidRPr="00EA39B6" w:rsidRDefault="002A1B0D">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888517"/>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888518"/>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2D666F2E" w14:textId="77777777" w:rsidR="00567AC7" w:rsidRDefault="00567AC7">
      <w:pPr>
        <w:rPr>
          <w:rFonts w:asciiTheme="majorHAnsi" w:eastAsiaTheme="majorEastAsia" w:hAnsiTheme="majorHAnsi" w:cstheme="majorBidi"/>
          <w:color w:val="2F5496" w:themeColor="accent1" w:themeShade="BF"/>
          <w:sz w:val="26"/>
          <w:szCs w:val="26"/>
        </w:rPr>
      </w:pPr>
      <w:r>
        <w:br w:type="page"/>
      </w:r>
    </w:p>
    <w:p w14:paraId="5CB5380C" w14:textId="0AC4726D" w:rsidR="00D126A2" w:rsidRPr="00550232" w:rsidRDefault="00D126A2" w:rsidP="00EC6514">
      <w:pPr>
        <w:pStyle w:val="Heading2"/>
      </w:pPr>
      <w:bookmarkStart w:id="9" w:name="_Toc151888519"/>
      <w:r w:rsidRPr="00550232">
        <w:lastRenderedPageBreak/>
        <w:t>Kabelbakterier</w:t>
      </w:r>
      <w:bookmarkEnd w:id="9"/>
    </w:p>
    <w:p w14:paraId="4959FCD9" w14:textId="5FD2BF97" w:rsidR="00EC6514" w:rsidRDefault="00A311CA">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888520"/>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543D086D" w:rsidR="00567AC7" w:rsidRDefault="00E215DB">
      <w:r w:rsidRPr="00550232">
        <w:t xml:space="preserve"> </w:t>
      </w:r>
    </w:p>
    <w:p w14:paraId="72196B79" w14:textId="73C9FAB7" w:rsidR="00EC6514" w:rsidRPr="00550232" w:rsidRDefault="00567AC7">
      <w:r>
        <w:br w:type="page"/>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lastRenderedPageBreak/>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6DADA75" w:rsidR="007C2E40" w:rsidRDefault="007C2E40"/>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bookmarkStart w:id="11" w:name="_Toc151888521"/>
      <w:r w:rsidRPr="007C2E40">
        <w:rPr>
          <w:rStyle w:val="Heading1Char"/>
        </w:rPr>
        <w:t>Analyse</w:t>
      </w:r>
      <w:bookmarkEnd w:id="11"/>
      <w:r w:rsidRPr="007C2E40">
        <w:rPr>
          <w:rStyle w:val="Heading1Char"/>
        </w:rPr>
        <w:t xml:space="preserve"> </w:t>
      </w:r>
    </w:p>
    <w:p w14:paraId="340AADC3" w14:textId="4D1E8F7B" w:rsidR="001C73C5" w:rsidRPr="00550232" w:rsidRDefault="001C73C5" w:rsidP="001C73C5">
      <w:pPr>
        <w:pStyle w:val="Heading3"/>
      </w:pPr>
      <w:bookmarkStart w:id="12" w:name="_Toc151888522"/>
      <w:r w:rsidRPr="00550232">
        <w:t>Blåmuslinger</w:t>
      </w:r>
      <w:bookmarkEnd w:id="12"/>
    </w:p>
    <w:p w14:paraId="64A527C0" w14:textId="4DA0D2B5"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w:t>
      </w:r>
      <w:r w:rsidR="00090177">
        <w:t>lig</w:t>
      </w:r>
      <w:r w:rsidRPr="00550232">
        <w:t>hed, men</w:t>
      </w:r>
      <w:r w:rsidR="00090177">
        <w:t xml:space="preserve"> det er også med til at </w:t>
      </w:r>
      <w:r w:rsidRPr="00550232">
        <w:t xml:space="preserve">øge iltproduktionen. </w:t>
      </w:r>
    </w:p>
    <w:p w14:paraId="282D412E" w14:textId="119368D9" w:rsidR="001C73C5" w:rsidRPr="00550232" w:rsidRDefault="001C73C5" w:rsidP="00655BB7">
      <w:r w:rsidRPr="00550232">
        <w:t>Når iltniveauet i vandet når en optimal mængde, åbner muligheden sig for høst af muslinger</w:t>
      </w:r>
      <w:r w:rsidR="005F1327">
        <w:t>ne</w:t>
      </w:r>
      <w:r w:rsidRPr="00550232">
        <w:t>, som derefter kan benyttes som dyrefoder eller gødning til landbruget.</w:t>
      </w:r>
      <w:r w:rsidR="00BB10C7" w:rsidRPr="00550232">
        <w:br/>
      </w:r>
      <w:r w:rsidR="00BB10C7" w:rsidRPr="00550232">
        <w:br/>
        <w:t xml:space="preserve">Generelt set spiller blåmuslinger ikke kun en rolle i at redde områder med iltsvind, men de fungerer også som </w:t>
      </w:r>
      <w:r w:rsidR="005F1327" w:rsidRPr="00550232">
        <w:t xml:space="preserve">vandfiltratorer </w:t>
      </w:r>
      <w:r w:rsidR="00BB10C7" w:rsidRPr="00550232">
        <w:t>og åbner op for muligheden for</w:t>
      </w:r>
      <w:r w:rsidR="005F1327">
        <w:t xml:space="preserve"> at kunne genbruge muslingerne, til evt. dyrefoder eller et mere klimavenligt gødning til landbruget</w:t>
      </w:r>
      <w:r w:rsidR="00BB10C7" w:rsidRPr="00550232">
        <w:t>. Deres bidrag strækker sig således ud over at tackle iltsvindsproblemer og omfatter også bæredygtige løsninger til både landbrug og miljø.</w:t>
      </w:r>
    </w:p>
    <w:p w14:paraId="10E17084" w14:textId="3B396621" w:rsidR="00BB10C7"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5BBF5C7C" w14:textId="77777777" w:rsidR="007B5406" w:rsidRPr="007B5406" w:rsidRDefault="00EA39B6" w:rsidP="007B5406">
      <w:pPr>
        <w:pStyle w:val="Heading3"/>
      </w:pPr>
      <w:bookmarkStart w:id="13" w:name="_Toc151888523"/>
      <w:r w:rsidRPr="007B5406">
        <w:t>Edderfugle</w:t>
      </w:r>
      <w:bookmarkStart w:id="14" w:name="_Toc151888524"/>
      <w:bookmarkEnd w:id="13"/>
    </w:p>
    <w:p w14:paraId="0BAC51FB" w14:textId="7B4F1E7E" w:rsidR="007B5406" w:rsidRPr="007B5406" w:rsidRDefault="007B5406" w:rsidP="007B5406">
      <w:r w:rsidRPr="007B5406">
        <w:t>Ed</w:t>
      </w:r>
      <w:r>
        <w:t>d</w:t>
      </w:r>
      <w:r w:rsidRPr="007B5406">
        <w:t>erfuglen er en stor andefugl, kendt for sin trekantede hovedprofil og farverige fjerdragt hos hannen. Den trækker til Danmark om vinteren og er en dygtig jæger. Den spiser primært blåmuslinger, men også snegle, fisk, søstjerner og krebsdyr. Ed</w:t>
      </w:r>
      <w:r>
        <w:t>d</w:t>
      </w:r>
      <w:r w:rsidRPr="007B5406">
        <w:t xml:space="preserve">erfuglen jager ved at dykke ned i vandet, og den </w:t>
      </w:r>
      <w:r w:rsidRPr="007B5406">
        <w:lastRenderedPageBreak/>
        <w:t>kan nå dybder på op til 20 meter. Den bruger sin evne til at dykke og fange bytte under vandet for at opretholde sit fødegrundlag.</w:t>
      </w:r>
    </w:p>
    <w:p w14:paraId="4991DB22" w14:textId="26CEC32C" w:rsidR="00890160" w:rsidRDefault="00890160" w:rsidP="00890160">
      <w:pPr>
        <w:pStyle w:val="Heading3"/>
      </w:pPr>
      <w:r>
        <w:t>Fugleskræmsel</w:t>
      </w:r>
      <w:bookmarkEnd w:id="14"/>
    </w:p>
    <w:p w14:paraId="2898F976" w14:textId="6EAEF82A" w:rsidR="00890160" w:rsidRPr="00525341" w:rsidRDefault="00525341" w:rsidP="00890160">
      <w:pPr>
        <w:rPr>
          <w:rFonts w:cstheme="minorHAnsi"/>
        </w:rPr>
      </w:pPr>
      <w:r w:rsidRPr="00525341">
        <w:rPr>
          <w:rFonts w:cstheme="minorHAnsi"/>
        </w:rPr>
        <w:t xml:space="preserve">Fugleskræmsler er skabt for at afskrække fugle fra at skade afgrøder eller områder. </w:t>
      </w:r>
      <w:r w:rsidR="00377520">
        <w:rPr>
          <w:rFonts w:cstheme="minorHAnsi"/>
        </w:rPr>
        <w:t>Traditionelle</w:t>
      </w:r>
      <w:r w:rsidRPr="00525341">
        <w:rPr>
          <w:rFonts w:cstheme="minorHAnsi"/>
        </w:rPr>
        <w:t xml:space="preserve"> fugleskræmsler bruger ofte figurer eller lyde, men de kan blive ineffektive, da fuglene vænner sig til dem. Diffuse fugleskræmsler, der anvender abstrakte former og farver, er mere effektive, da de skaber en udefinerbar trussel, hvilket gør det sværere for fuglene at vænne sig til skræmslet. Dette udnytter fuglenes naturlige forsigtighed over for ukendte trusler, hvilket gør det mere effektivt til at holde fuglene væk. Effektiviteten kan variere afhængigt af fuglearter og omgivende forhold. Kombinerede metoder, såsom diffus skræmsel, lyde og bevægelse, kan forbedre fugleskræmslets effektivitet.</w:t>
      </w:r>
    </w:p>
    <w:p w14:paraId="30412DC6" w14:textId="448D3D64" w:rsidR="00CE292D" w:rsidRPr="00550232" w:rsidRDefault="00CE292D" w:rsidP="001C73C5">
      <w:pPr>
        <w:pStyle w:val="Heading3"/>
      </w:pPr>
      <w:bookmarkStart w:id="15" w:name="_Toc151888525"/>
      <w:r w:rsidRPr="00550232">
        <w:t>Elektroder</w:t>
      </w:r>
      <w:bookmarkEnd w:id="15"/>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15607553" w14:textId="3B150A35" w:rsidR="001C73C5" w:rsidRPr="00550232" w:rsidRDefault="001C73C5" w:rsidP="001C73C5">
      <w:pPr>
        <w:pStyle w:val="Heading3"/>
      </w:pPr>
      <w:bookmarkStart w:id="16" w:name="_Toc151888526"/>
      <w:r w:rsidRPr="00550232">
        <w:t>Tilføjelse af ilt</w:t>
      </w:r>
      <w:bookmarkEnd w:id="16"/>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7" w:name="_Toc151888527"/>
      <w:r w:rsidRPr="00550232">
        <w:t>Kabelbakterier</w:t>
      </w:r>
      <w:bookmarkEnd w:id="17"/>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9B7E5CB" w14:textId="77777777" w:rsidR="00F61CCE" w:rsidRDefault="00F61CCE">
      <w:pPr>
        <w:rPr>
          <w:rFonts w:asciiTheme="majorHAnsi" w:eastAsiaTheme="majorEastAsia" w:hAnsiTheme="majorHAnsi" w:cstheme="majorBidi"/>
          <w:color w:val="2F5496" w:themeColor="accent1" w:themeShade="BF"/>
          <w:sz w:val="26"/>
          <w:szCs w:val="26"/>
          <w:lang w:val="en-GB"/>
        </w:rPr>
      </w:pPr>
      <w:bookmarkStart w:id="18" w:name="_Toc151888528"/>
      <w:bookmarkStart w:id="19" w:name="_Toc152054386"/>
      <w:r>
        <w:rPr>
          <w:lang w:val="en-GB"/>
        </w:rPr>
        <w:br w:type="page"/>
      </w:r>
    </w:p>
    <w:p w14:paraId="6006D862" w14:textId="51306C4F" w:rsidR="00F61CCE" w:rsidRPr="00F61CCE" w:rsidRDefault="00F61CCE" w:rsidP="00F61CCE">
      <w:pPr>
        <w:pStyle w:val="Heading2"/>
      </w:pPr>
      <w:r w:rsidRPr="00F61CCE">
        <w:lastRenderedPageBreak/>
        <w:t>Rigt billede</w:t>
      </w:r>
      <w:bookmarkEnd w:id="19"/>
    </w:p>
    <w:p w14:paraId="01A804E4" w14:textId="77777777" w:rsidR="00F61CCE" w:rsidRPr="00A37864" w:rsidRDefault="00F61CCE" w:rsidP="00F61CCE">
      <w:pPr>
        <w:rPr>
          <w:lang w:val="en-US"/>
        </w:rPr>
      </w:pPr>
      <w:hyperlink r:id="rId8" w:history="1">
        <w:r w:rsidRPr="00A37864">
          <w:rPr>
            <w:rStyle w:val="Hyperlink"/>
            <w:lang w:val="en-US"/>
          </w:rPr>
          <w:t>Bil</w:t>
        </w:r>
        <w:r w:rsidRPr="00A37864">
          <w:rPr>
            <w:rStyle w:val="Hyperlink"/>
            <w:lang w:val="en-US"/>
          </w:rPr>
          <w:t>ag\System documentation\Rich picture\R</w:t>
        </w:r>
        <w:r>
          <w:rPr>
            <w:rStyle w:val="Hyperlink"/>
            <w:lang w:val="en-US"/>
          </w:rPr>
          <w:t>ich picture</w:t>
        </w:r>
        <w:r w:rsidRPr="00A37864">
          <w:rPr>
            <w:rStyle w:val="Hyperlink"/>
            <w:lang w:val="en-US"/>
          </w:rPr>
          <w:t>.pdf</w:t>
        </w:r>
      </w:hyperlink>
    </w:p>
    <w:p w14:paraId="369A91DA" w14:textId="318ABC95" w:rsidR="001A37AF" w:rsidRPr="001A37AF" w:rsidRDefault="00F61CCE" w:rsidP="00F61CCE">
      <w:pPr>
        <w:keepNext/>
        <w:spacing w:line="360" w:lineRule="auto"/>
      </w:pPr>
      <w:r>
        <w:rPr>
          <w:noProof/>
          <w:lang w:val="en-US"/>
        </w:rPr>
        <w:drawing>
          <wp:inline distT="0" distB="0" distL="0" distR="0" wp14:anchorId="44C42291" wp14:editId="336EFFA3">
            <wp:extent cx="5727700" cy="4179570"/>
            <wp:effectExtent l="0" t="0" r="6350" b="0"/>
            <wp:docPr id="135619773" name="Picture 6"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773" name="Picture 6" descr="A diagram of a bi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79570"/>
                    </a:xfrm>
                    <a:prstGeom prst="rect">
                      <a:avLst/>
                    </a:prstGeom>
                    <a:noFill/>
                    <a:ln>
                      <a:noFill/>
                    </a:ln>
                  </pic:spPr>
                </pic:pic>
              </a:graphicData>
            </a:graphic>
          </wp:inline>
        </w:drawing>
      </w:r>
      <w:r>
        <w:br/>
      </w:r>
      <w:r w:rsidR="00F45A76" w:rsidRPr="00F61CCE">
        <w:rPr>
          <w:rStyle w:val="Heading1Char"/>
        </w:rPr>
        <w:t>Problemformulering</w:t>
      </w:r>
      <w:bookmarkEnd w:id="18"/>
      <w:r>
        <w:rPr>
          <w:rStyle w:val="Heading1Char"/>
        </w:rPr>
        <w:br/>
      </w:r>
      <w:r w:rsidR="001A37AF" w:rsidRPr="001A37AF">
        <w:t>Hvordan kan vi effektivt udnytte blåmuslingers evne til at forbedre vandkvaliteten i danske farvande</w:t>
      </w:r>
      <w:r w:rsidR="009507C0">
        <w:t>?</w:t>
      </w:r>
      <w:r w:rsidR="001A37AF" w:rsidRPr="001A37AF">
        <w:t xml:space="preserve"> </w:t>
      </w:r>
      <w:r w:rsidR="009507C0">
        <w:t>S</w:t>
      </w:r>
      <w:r w:rsidR="001A37AF" w:rsidRPr="001A37AF">
        <w:t>amtidig med at vi adresserer udfordringen med edderfugle</w:t>
      </w:r>
      <w:r w:rsidR="001A37AF">
        <w:t xml:space="preserve"> </w:t>
      </w:r>
      <w:r w:rsidR="001A37AF" w:rsidRPr="001A37AF">
        <w:t>og sikrer en automatiseret tilførsel af muslinger</w:t>
      </w:r>
      <w:r w:rsidR="009507C0">
        <w:t>,</w:t>
      </w:r>
      <w:r w:rsidR="001A37AF"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20" w:name="_Toc151888529"/>
      <w:r w:rsidRPr="00550232">
        <w:rPr>
          <w:rFonts w:ascii="Times New Roman" w:hAnsi="Times New Roman" w:cs="Times New Roman"/>
        </w:rPr>
        <w:t>Projektplanlægning</w:t>
      </w:r>
      <w:bookmarkEnd w:id="20"/>
    </w:p>
    <w:p w14:paraId="5C2A1D2D" w14:textId="08661338" w:rsidR="0028285C" w:rsidRDefault="0028285C" w:rsidP="00BE3712">
      <w:pPr>
        <w:pStyle w:val="Heading2"/>
        <w:spacing w:line="360" w:lineRule="auto"/>
        <w:rPr>
          <w:rFonts w:ascii="Times New Roman" w:hAnsi="Times New Roman" w:cs="Times New Roman"/>
        </w:rPr>
      </w:pPr>
      <w:bookmarkStart w:id="21" w:name="_Toc151888530"/>
      <w:r w:rsidRPr="00550232">
        <w:rPr>
          <w:rFonts w:ascii="Times New Roman" w:hAnsi="Times New Roman" w:cs="Times New Roman"/>
        </w:rPr>
        <w:t>Projektbeskrivelse</w:t>
      </w:r>
      <w:bookmarkEnd w:id="21"/>
    </w:p>
    <w:p w14:paraId="54C8389D" w14:textId="60E0A9C7" w:rsid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6B04C4F1" w14:textId="53BA9F6C" w:rsidR="007B5406" w:rsidRDefault="007B5406" w:rsidP="00D03859">
      <w:r>
        <w:t>Igennem vores analyse er vi kommet frem ti</w:t>
      </w:r>
      <w:r w:rsidR="00F132DC">
        <w:t>l</w:t>
      </w:r>
      <w:r>
        <w:t xml:space="preserve"> at den bedste løsning vil være et automatisk vandrensningssystem bestående af elementerne:</w:t>
      </w:r>
    </w:p>
    <w:p w14:paraId="312EBFD9" w14:textId="00C1AFB4" w:rsidR="007B5406" w:rsidRDefault="007B5406" w:rsidP="007B5406">
      <w:pPr>
        <w:pStyle w:val="ListParagraph"/>
        <w:numPr>
          <w:ilvl w:val="0"/>
          <w:numId w:val="30"/>
        </w:numPr>
      </w:pPr>
      <w:r>
        <w:t>Blåmuslinger.</w:t>
      </w:r>
    </w:p>
    <w:p w14:paraId="0350DA3B" w14:textId="2694A990" w:rsidR="007B5406" w:rsidRDefault="007B5406" w:rsidP="007B5406">
      <w:pPr>
        <w:pStyle w:val="ListParagraph"/>
        <w:numPr>
          <w:ilvl w:val="0"/>
          <w:numId w:val="30"/>
        </w:numPr>
      </w:pPr>
      <w:r>
        <w:lastRenderedPageBreak/>
        <w:t xml:space="preserve">Én automatisk iltmåler enhed, bestående af en </w:t>
      </w:r>
      <w:proofErr w:type="spellStart"/>
      <w:r>
        <w:t>dissolved</w:t>
      </w:r>
      <w:proofErr w:type="spellEnd"/>
      <w:r>
        <w:t xml:space="preserve"> oxygen måler og en Arduino konfigureret som I2C master der kan kommunikere ud til de andre enheder når ilt niveauet er lavt.</w:t>
      </w:r>
    </w:p>
    <w:p w14:paraId="33CBFA45" w14:textId="393498EF" w:rsidR="007B5406" w:rsidRDefault="007B5406" w:rsidP="007B5406">
      <w:pPr>
        <w:pStyle w:val="ListParagraph"/>
        <w:numPr>
          <w:ilvl w:val="0"/>
          <w:numId w:val="30"/>
        </w:numPr>
      </w:pPr>
      <w:r>
        <w:t>Et motoriseret bur med blåmuslinger som kan tippe og hælde flere muslinger ud ved lav iltmængde.</w:t>
      </w:r>
    </w:p>
    <w:p w14:paraId="440CD008" w14:textId="1FD2CB65" w:rsidR="007B5406" w:rsidRPr="00D03859" w:rsidRDefault="007B5406" w:rsidP="007B5406">
      <w:pPr>
        <w:pStyle w:val="ListParagraph"/>
        <w:numPr>
          <w:ilvl w:val="0"/>
          <w:numId w:val="30"/>
        </w:numPr>
      </w:pPr>
      <w:r>
        <w:t>Et motoriseret fugleskræmsel som bevæger arme og ben i et diffust mønster for bedre at kunne skræmme edderfugle.</w:t>
      </w:r>
    </w:p>
    <w:p w14:paraId="51F96670" w14:textId="28444B41" w:rsidR="00750218" w:rsidRDefault="00750218" w:rsidP="00BE3712">
      <w:pPr>
        <w:pStyle w:val="Heading2"/>
        <w:spacing w:line="360" w:lineRule="auto"/>
        <w:rPr>
          <w:rFonts w:ascii="Times New Roman" w:hAnsi="Times New Roman" w:cs="Times New Roman"/>
        </w:rPr>
      </w:pPr>
      <w:bookmarkStart w:id="22" w:name="_Toc151888531"/>
      <w:r w:rsidRPr="00550232">
        <w:rPr>
          <w:rFonts w:ascii="Times New Roman" w:hAnsi="Times New Roman" w:cs="Times New Roman"/>
        </w:rPr>
        <w:t>Projektets mål</w:t>
      </w:r>
      <w:bookmarkEnd w:id="22"/>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w:t>
      </w:r>
      <w:proofErr w:type="spellStart"/>
      <w:r>
        <w:t>concept</w:t>
      </w:r>
      <w:proofErr w:type="spellEnd"/>
      <w:r>
        <w: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3" w:name="_Toc151888532"/>
      <w:r w:rsidRPr="00550232">
        <w:rPr>
          <w:rFonts w:ascii="Times New Roman" w:hAnsi="Times New Roman" w:cs="Times New Roman"/>
        </w:rPr>
        <w:t>Projektets aktiviteter</w:t>
      </w:r>
      <w:bookmarkEnd w:id="23"/>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4" w:name="_Toc151888533"/>
      <w:r w:rsidRPr="00550232">
        <w:rPr>
          <w:rFonts w:ascii="Times New Roman" w:hAnsi="Times New Roman" w:cs="Times New Roman"/>
        </w:rPr>
        <w:t>Projektets milepæle</w:t>
      </w:r>
      <w:bookmarkEnd w:id="24"/>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5" w:name="_Toc151888534"/>
      <w:r w:rsidRPr="00550232">
        <w:rPr>
          <w:rFonts w:ascii="Times New Roman" w:hAnsi="Times New Roman" w:cs="Times New Roman"/>
        </w:rPr>
        <w:t>Projektets succeskriterier</w:t>
      </w:r>
      <w:bookmarkEnd w:id="25"/>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6" w:name="_Toc151888535"/>
      <w:r w:rsidRPr="00550232">
        <w:rPr>
          <w:rFonts w:ascii="Times New Roman" w:hAnsi="Times New Roman" w:cs="Times New Roman"/>
        </w:rPr>
        <w:lastRenderedPageBreak/>
        <w:t>Estimeret tidsplan</w:t>
      </w:r>
      <w:bookmarkEnd w:id="26"/>
    </w:p>
    <w:p w14:paraId="56A0AE68" w14:textId="49B9C56F" w:rsidR="00F45A76" w:rsidRDefault="00F45A76" w:rsidP="00BE3712">
      <w:pPr>
        <w:pStyle w:val="Heading1"/>
        <w:spacing w:line="360" w:lineRule="auto"/>
        <w:rPr>
          <w:rFonts w:ascii="Times New Roman" w:hAnsi="Times New Roman" w:cs="Times New Roman"/>
        </w:rPr>
      </w:pPr>
      <w:bookmarkStart w:id="27" w:name="_Toc151888536"/>
      <w:r w:rsidRPr="00550232">
        <w:rPr>
          <w:rFonts w:ascii="Times New Roman" w:hAnsi="Times New Roman" w:cs="Times New Roman"/>
        </w:rPr>
        <w:t>Arbejdsfordeling</w:t>
      </w:r>
      <w:bookmarkEnd w:id="27"/>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8" w:name="_Toc151888537"/>
      <w:r w:rsidRPr="00550232">
        <w:rPr>
          <w:rFonts w:ascii="Times New Roman" w:hAnsi="Times New Roman" w:cs="Times New Roman"/>
        </w:rPr>
        <w:lastRenderedPageBreak/>
        <w:t>Begrundelse for metodevalg og teknologi</w:t>
      </w:r>
      <w:bookmarkEnd w:id="28"/>
    </w:p>
    <w:p w14:paraId="3DB945CD" w14:textId="77777777" w:rsidR="001E75E7" w:rsidRDefault="001E75E7" w:rsidP="001E75E7">
      <w:pPr>
        <w:pStyle w:val="Heading2"/>
      </w:pPr>
      <w:bookmarkStart w:id="29" w:name="_Toc151888538"/>
      <w:proofErr w:type="spellStart"/>
      <w:r>
        <w:t>Gravity</w:t>
      </w:r>
      <w:proofErr w:type="spellEnd"/>
      <w:r>
        <w:t xml:space="preserve"> Analog </w:t>
      </w:r>
      <w:proofErr w:type="spellStart"/>
      <w:r>
        <w:t>Dissolved</w:t>
      </w:r>
      <w:proofErr w:type="spellEnd"/>
      <w:r>
        <w:t xml:space="preserve"> Oxygen Sensor</w:t>
      </w:r>
      <w:bookmarkEnd w:id="29"/>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818AB68"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w:t>
      </w:r>
      <w:r w:rsidR="00377D3E">
        <w:rPr>
          <w:rStyle w:val="Strong"/>
          <w:rFonts w:asciiTheme="minorHAnsi" w:eastAsia="Calibri" w:hAnsiTheme="minorHAnsi" w:cstheme="minorHAnsi"/>
          <w:sz w:val="22"/>
          <w:szCs w:val="22"/>
        </w:rPr>
        <w:t xml:space="preserve"> 20x4</w:t>
      </w:r>
      <w:r w:rsidRPr="00520CA1">
        <w:rPr>
          <w:rStyle w:val="Strong"/>
          <w:rFonts w:asciiTheme="minorHAnsi" w:eastAsia="Calibri" w:hAnsiTheme="minorHAnsi" w:cstheme="minorHAnsi"/>
          <w:sz w:val="22"/>
          <w:szCs w:val="22"/>
        </w:rPr>
        <w:t xml:space="preserve">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9946502" w14:textId="2A0AF00D" w:rsidR="00A6370A" w:rsidRPr="001C27BD" w:rsidRDefault="009967D4" w:rsidP="001C27BD">
      <w:pPr>
        <w:pStyle w:val="NormalWeb"/>
        <w:rPr>
          <w:rStyle w:val="Heading1Char"/>
          <w:rFonts w:asciiTheme="minorHAnsi" w:eastAsia="Times New Roman" w:hAnsiTheme="minorHAnsi" w:cstheme="minorHAnsi"/>
          <w:color w:val="auto"/>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r w:rsidR="00EE4194" w:rsidRPr="00550232">
        <w:br w:type="page"/>
      </w:r>
      <w:r w:rsidR="00F45A76" w:rsidRPr="00D541D0">
        <w:rPr>
          <w:rStyle w:val="Heading1Char"/>
        </w:rPr>
        <w:lastRenderedPageBreak/>
        <w:t>Projektdagbog / logbog</w:t>
      </w:r>
    </w:p>
    <w:p w14:paraId="2DB16B8C" w14:textId="44AA73D1" w:rsidR="008A70F4" w:rsidRPr="00550232" w:rsidRDefault="00F45A76" w:rsidP="00430707">
      <w:pPr>
        <w:pStyle w:val="Heading1"/>
        <w:spacing w:line="360" w:lineRule="auto"/>
        <w:rPr>
          <w:rFonts w:ascii="Times New Roman" w:hAnsi="Times New Roman" w:cs="Times New Roman"/>
        </w:rPr>
      </w:pPr>
      <w:bookmarkStart w:id="30" w:name="_Toc151888539"/>
      <w:r w:rsidRPr="00550232">
        <w:rPr>
          <w:rFonts w:ascii="Times New Roman" w:hAnsi="Times New Roman" w:cs="Times New Roman"/>
        </w:rPr>
        <w:t>Realiseret tidsplan</w:t>
      </w:r>
      <w:bookmarkEnd w:id="30"/>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31" w:name="_Toc151888540"/>
      <w:r w:rsidRPr="00550232">
        <w:rPr>
          <w:rFonts w:ascii="Times New Roman" w:hAnsi="Times New Roman" w:cs="Times New Roman"/>
        </w:rPr>
        <w:lastRenderedPageBreak/>
        <w:t>Konklusion</w:t>
      </w:r>
      <w:bookmarkEnd w:id="31"/>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10"/>
      <w:footerReference w:type="default" r:id="rId11"/>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4F44" w14:textId="77777777" w:rsidR="002A5728" w:rsidRDefault="002A5728" w:rsidP="0091066A">
      <w:pPr>
        <w:spacing w:after="0" w:line="240" w:lineRule="auto"/>
      </w:pPr>
      <w:r>
        <w:separator/>
      </w:r>
    </w:p>
  </w:endnote>
  <w:endnote w:type="continuationSeparator" w:id="0">
    <w:p w14:paraId="31519CE1" w14:textId="77777777" w:rsidR="002A5728" w:rsidRDefault="002A5728"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7E1F" w14:textId="77777777" w:rsidR="002A5728" w:rsidRDefault="002A5728" w:rsidP="0091066A">
      <w:pPr>
        <w:spacing w:after="0" w:line="240" w:lineRule="auto"/>
      </w:pPr>
      <w:r>
        <w:separator/>
      </w:r>
    </w:p>
  </w:footnote>
  <w:footnote w:type="continuationSeparator" w:id="0">
    <w:p w14:paraId="2E9A976F" w14:textId="77777777" w:rsidR="002A5728" w:rsidRDefault="002A5728"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FCC1BC4"/>
    <w:multiLevelType w:val="hybridMultilevel"/>
    <w:tmpl w:val="E112FA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 w:numId="30" w16cid:durableId="9964925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0177"/>
    <w:rsid w:val="000961E9"/>
    <w:rsid w:val="000A412A"/>
    <w:rsid w:val="000B2F02"/>
    <w:rsid w:val="000B53F3"/>
    <w:rsid w:val="000C23C5"/>
    <w:rsid w:val="000C6357"/>
    <w:rsid w:val="000C670C"/>
    <w:rsid w:val="000D60A7"/>
    <w:rsid w:val="000E1FBB"/>
    <w:rsid w:val="000E5819"/>
    <w:rsid w:val="0010239B"/>
    <w:rsid w:val="001558CB"/>
    <w:rsid w:val="00183AD0"/>
    <w:rsid w:val="00186C28"/>
    <w:rsid w:val="0019033A"/>
    <w:rsid w:val="0019122C"/>
    <w:rsid w:val="00194F1C"/>
    <w:rsid w:val="001A37AF"/>
    <w:rsid w:val="001C27BD"/>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5728"/>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77520"/>
    <w:rsid w:val="00377D3E"/>
    <w:rsid w:val="003830F2"/>
    <w:rsid w:val="0038548A"/>
    <w:rsid w:val="00386719"/>
    <w:rsid w:val="003901DF"/>
    <w:rsid w:val="003A772F"/>
    <w:rsid w:val="003C2A3D"/>
    <w:rsid w:val="003C4585"/>
    <w:rsid w:val="003F18D8"/>
    <w:rsid w:val="00402A00"/>
    <w:rsid w:val="00426A4C"/>
    <w:rsid w:val="00430707"/>
    <w:rsid w:val="004333AB"/>
    <w:rsid w:val="00446801"/>
    <w:rsid w:val="004471F6"/>
    <w:rsid w:val="00455BD6"/>
    <w:rsid w:val="004665A8"/>
    <w:rsid w:val="00466BE4"/>
    <w:rsid w:val="00484CFD"/>
    <w:rsid w:val="004B6FAD"/>
    <w:rsid w:val="004C1AB5"/>
    <w:rsid w:val="004C3780"/>
    <w:rsid w:val="005007AE"/>
    <w:rsid w:val="005060C6"/>
    <w:rsid w:val="00520CA1"/>
    <w:rsid w:val="00525341"/>
    <w:rsid w:val="0052660E"/>
    <w:rsid w:val="0052665E"/>
    <w:rsid w:val="005317EB"/>
    <w:rsid w:val="00535221"/>
    <w:rsid w:val="00544D62"/>
    <w:rsid w:val="00545F26"/>
    <w:rsid w:val="00550232"/>
    <w:rsid w:val="005533CB"/>
    <w:rsid w:val="005569FF"/>
    <w:rsid w:val="00561A64"/>
    <w:rsid w:val="00567AC7"/>
    <w:rsid w:val="00571058"/>
    <w:rsid w:val="005847F7"/>
    <w:rsid w:val="00591913"/>
    <w:rsid w:val="00592958"/>
    <w:rsid w:val="005946CE"/>
    <w:rsid w:val="005B3494"/>
    <w:rsid w:val="005F1327"/>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B5406"/>
    <w:rsid w:val="007C2E40"/>
    <w:rsid w:val="007E463F"/>
    <w:rsid w:val="00807C3A"/>
    <w:rsid w:val="00815326"/>
    <w:rsid w:val="00820D96"/>
    <w:rsid w:val="00821C87"/>
    <w:rsid w:val="00865F64"/>
    <w:rsid w:val="00880BA3"/>
    <w:rsid w:val="00890160"/>
    <w:rsid w:val="008A62EF"/>
    <w:rsid w:val="008A70F4"/>
    <w:rsid w:val="008B01E3"/>
    <w:rsid w:val="008B7177"/>
    <w:rsid w:val="008B742F"/>
    <w:rsid w:val="008D7D4E"/>
    <w:rsid w:val="008E0437"/>
    <w:rsid w:val="009016D1"/>
    <w:rsid w:val="0091066A"/>
    <w:rsid w:val="00913FE1"/>
    <w:rsid w:val="0091569A"/>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2751"/>
    <w:rsid w:val="00DE441F"/>
    <w:rsid w:val="00DE7A38"/>
    <w:rsid w:val="00E14E52"/>
    <w:rsid w:val="00E17C94"/>
    <w:rsid w:val="00E215DB"/>
    <w:rsid w:val="00E23AA2"/>
    <w:rsid w:val="00E33E2C"/>
    <w:rsid w:val="00E4631F"/>
    <w:rsid w:val="00E60043"/>
    <w:rsid w:val="00E63B21"/>
    <w:rsid w:val="00E6580B"/>
    <w:rsid w:val="00E911BD"/>
    <w:rsid w:val="00E95230"/>
    <w:rsid w:val="00EA39B6"/>
    <w:rsid w:val="00EA6FF9"/>
    <w:rsid w:val="00EC6514"/>
    <w:rsid w:val="00EE4194"/>
    <w:rsid w:val="00EF0871"/>
    <w:rsid w:val="00EF3865"/>
    <w:rsid w:val="00EF5813"/>
    <w:rsid w:val="00F070EB"/>
    <w:rsid w:val="00F132DC"/>
    <w:rsid w:val="00F45A76"/>
    <w:rsid w:val="00F506A5"/>
    <w:rsid w:val="00F61CCE"/>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597715788">
      <w:bodyDiv w:val="1"/>
      <w:marLeft w:val="0"/>
      <w:marRight w:val="0"/>
      <w:marTop w:val="0"/>
      <w:marBottom w:val="0"/>
      <w:divBdr>
        <w:top w:val="none" w:sz="0" w:space="0" w:color="auto"/>
        <w:left w:val="none" w:sz="0" w:space="0" w:color="auto"/>
        <w:bottom w:val="none" w:sz="0" w:space="0" w:color="auto"/>
        <w:right w:val="none" w:sz="0" w:space="0" w:color="auto"/>
      </w:divBdr>
      <w:divsChild>
        <w:div w:id="274099393">
          <w:marLeft w:val="0"/>
          <w:marRight w:val="0"/>
          <w:marTop w:val="0"/>
          <w:marBottom w:val="0"/>
          <w:divBdr>
            <w:top w:val="none" w:sz="0" w:space="0" w:color="auto"/>
            <w:left w:val="none" w:sz="0" w:space="0" w:color="auto"/>
            <w:bottom w:val="none" w:sz="0" w:space="0" w:color="auto"/>
            <w:right w:val="none" w:sz="0" w:space="0" w:color="auto"/>
          </w:divBdr>
          <w:divsChild>
            <w:div w:id="2120832904">
              <w:marLeft w:val="0"/>
              <w:marRight w:val="0"/>
              <w:marTop w:val="0"/>
              <w:marBottom w:val="0"/>
              <w:divBdr>
                <w:top w:val="none" w:sz="0" w:space="0" w:color="auto"/>
                <w:left w:val="none" w:sz="0" w:space="0" w:color="auto"/>
                <w:bottom w:val="none" w:sz="0" w:space="0" w:color="auto"/>
                <w:right w:val="none" w:sz="0" w:space="0" w:color="auto"/>
              </w:divBdr>
              <w:divsChild>
                <w:div w:id="16330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llag/System%20documentation/Rich%20picture/Rigtbille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16</Pages>
  <Words>3403</Words>
  <Characters>20117</Characters>
  <Application>Microsoft Office Word</Application>
  <DocSecurity>0</DocSecurity>
  <Lines>467</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Wriedt Kamp (MATH260D)</cp:lastModifiedBy>
  <cp:revision>44</cp:revision>
  <cp:lastPrinted>2023-03-23T08:46:00Z</cp:lastPrinted>
  <dcterms:created xsi:type="dcterms:W3CDTF">2023-03-17T13:56:00Z</dcterms:created>
  <dcterms:modified xsi:type="dcterms:W3CDTF">2023-11-28T12:44:00Z</dcterms:modified>
</cp:coreProperties>
</file>