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A385" w14:textId="5B3E9033" w:rsidR="00251075" w:rsidRPr="00613BEA" w:rsidRDefault="00251075" w:rsidP="008612D9">
      <w:pPr>
        <w:spacing w:after="0"/>
        <w:rPr>
          <w:b/>
          <w:bCs/>
        </w:rPr>
      </w:pPr>
      <w:r>
        <w:rPr>
          <w:b/>
          <w:bCs/>
        </w:rPr>
        <w:t>Hamad Alghaithi</w:t>
      </w:r>
    </w:p>
    <w:p w14:paraId="2A379E18" w14:textId="4E2F2AC6" w:rsidR="00EF3FCF" w:rsidRPr="00613BEA" w:rsidRDefault="00EF3FCF" w:rsidP="008612D9">
      <w:pPr>
        <w:spacing w:after="0"/>
        <w:rPr>
          <w:b/>
          <w:bCs/>
        </w:rPr>
      </w:pPr>
      <w:r w:rsidRPr="00613BEA">
        <w:rPr>
          <w:b/>
          <w:bCs/>
        </w:rPr>
        <w:t>CS-230</w:t>
      </w:r>
    </w:p>
    <w:p w14:paraId="0288BCFC" w14:textId="5DBA2BB4" w:rsidR="00EF3FCF" w:rsidRPr="00613BEA" w:rsidRDefault="00EF0DD2" w:rsidP="008612D9">
      <w:pPr>
        <w:spacing w:after="0"/>
        <w:rPr>
          <w:b/>
          <w:bCs/>
        </w:rPr>
      </w:pPr>
      <w:r>
        <w:rPr>
          <w:b/>
          <w:bCs/>
        </w:rPr>
        <w:t>02</w:t>
      </w:r>
      <w:r w:rsidR="00251075">
        <w:rPr>
          <w:b/>
          <w:bCs/>
        </w:rPr>
        <w:t>/01/202</w:t>
      </w:r>
      <w:r>
        <w:rPr>
          <w:b/>
          <w:bCs/>
        </w:rPr>
        <w:t>5</w:t>
      </w:r>
    </w:p>
    <w:p w14:paraId="59512104" w14:textId="186C83ED" w:rsidR="00EF3FCF" w:rsidRPr="00613BEA" w:rsidRDefault="00EF3FCF">
      <w:pPr>
        <w:rPr>
          <w:b/>
          <w:bCs/>
        </w:rPr>
      </w:pPr>
    </w:p>
    <w:p w14:paraId="213369B5" w14:textId="77777777" w:rsidR="00251075" w:rsidRPr="00251075" w:rsidRDefault="00251075" w:rsidP="00251075">
      <w:pPr>
        <w:pStyle w:val="NormalWeb"/>
        <w:spacing w:line="360" w:lineRule="auto"/>
        <w:rPr>
          <w:sz w:val="22"/>
          <w:szCs w:val="22"/>
        </w:rPr>
      </w:pPr>
      <w:r w:rsidRPr="00251075">
        <w:rPr>
          <w:rStyle w:val="Strong"/>
          <w:sz w:val="22"/>
          <w:szCs w:val="22"/>
        </w:rPr>
        <w:t>Client-Server Pattern</w:t>
      </w:r>
    </w:p>
    <w:p w14:paraId="4C6B1095" w14:textId="77777777" w:rsidR="00251075" w:rsidRPr="00251075" w:rsidRDefault="00251075" w:rsidP="00251075">
      <w:pPr>
        <w:pStyle w:val="NormalWeb"/>
        <w:spacing w:line="360" w:lineRule="auto"/>
        <w:rPr>
          <w:sz w:val="22"/>
          <w:szCs w:val="22"/>
        </w:rPr>
      </w:pPr>
      <w:r w:rsidRPr="00251075">
        <w:rPr>
          <w:sz w:val="22"/>
          <w:szCs w:val="22"/>
        </w:rPr>
        <w:t>The client-server pattern effectively separates application responsibilities, allowing the client (user interface) and server (core logic) to operate independently. For the web-based game application, this separation enables the game to be compatible across various platforms, including Android, iOS, and web-based clients, by isolating the client’s visual components from the server’s core functionality. This pattern provides an efficient solution by allowing different client environments to interact with a single server, simplifying the system design and minimizing redundancy. The REST API serves as a standardized communication interface, enabling clients to make requests and receive responses from the server. This versatility is what allows the game to run smoothly on multiple operating platforms, as each client can interact with the server regardless of its specific operating system.</w:t>
      </w:r>
    </w:p>
    <w:p w14:paraId="4267F713" w14:textId="77777777" w:rsidR="00251075" w:rsidRPr="00251075" w:rsidRDefault="00251075" w:rsidP="00251075">
      <w:pPr>
        <w:pStyle w:val="NormalWeb"/>
        <w:spacing w:line="360" w:lineRule="auto"/>
        <w:rPr>
          <w:sz w:val="22"/>
          <w:szCs w:val="22"/>
        </w:rPr>
      </w:pPr>
      <w:r w:rsidRPr="00251075">
        <w:rPr>
          <w:rStyle w:val="Strong"/>
          <w:sz w:val="22"/>
          <w:szCs w:val="22"/>
        </w:rPr>
        <w:t>Server Side (REST API)</w:t>
      </w:r>
    </w:p>
    <w:p w14:paraId="297E70AA" w14:textId="77777777" w:rsidR="00251075" w:rsidRPr="00251075" w:rsidRDefault="00251075" w:rsidP="00251075">
      <w:pPr>
        <w:pStyle w:val="NormalWeb"/>
        <w:spacing w:line="360" w:lineRule="auto"/>
        <w:rPr>
          <w:sz w:val="22"/>
          <w:szCs w:val="22"/>
        </w:rPr>
      </w:pPr>
      <w:r w:rsidRPr="00251075">
        <w:rPr>
          <w:sz w:val="22"/>
          <w:szCs w:val="22"/>
        </w:rPr>
        <w:t>The server side of the application handles key functionalities, such as user authentication, game session management, and data processing. Through the REST API, the server offers structured endpoints that allow clients to retrieve game information, submit data, and manage user profiles. Each endpoint uses HTTP methods (GET, POST, PUT, DELETE) to handle requests, making the API compatible across different platforms. This approach simplifies client-side development, as all clients need only to send requests to the server and process the responses. Security is ensured by Basic Authentication, which restricts access to authenticated users, with role-based authorization to allow only specific users to perform certain actions. This structure enables smooth communication between the server and clients while maintaining secure and controlled access.</w:t>
      </w:r>
    </w:p>
    <w:p w14:paraId="72B4FEA6" w14:textId="77777777" w:rsidR="00251075" w:rsidRPr="00251075" w:rsidRDefault="00251075" w:rsidP="00251075">
      <w:pPr>
        <w:pStyle w:val="NormalWeb"/>
        <w:spacing w:line="360" w:lineRule="auto"/>
        <w:rPr>
          <w:sz w:val="22"/>
          <w:szCs w:val="22"/>
        </w:rPr>
      </w:pPr>
      <w:r w:rsidRPr="00251075">
        <w:rPr>
          <w:rStyle w:val="Strong"/>
          <w:sz w:val="22"/>
          <w:szCs w:val="22"/>
        </w:rPr>
        <w:t>Client Side</w:t>
      </w:r>
    </w:p>
    <w:p w14:paraId="249A1ECB" w14:textId="77777777" w:rsidR="00251075" w:rsidRPr="00251075" w:rsidRDefault="00251075" w:rsidP="00251075">
      <w:pPr>
        <w:pStyle w:val="NormalWeb"/>
        <w:spacing w:line="360" w:lineRule="auto"/>
        <w:rPr>
          <w:sz w:val="22"/>
          <w:szCs w:val="22"/>
        </w:rPr>
      </w:pPr>
      <w:r w:rsidRPr="00251075">
        <w:rPr>
          <w:sz w:val="22"/>
          <w:szCs w:val="22"/>
        </w:rPr>
        <w:t>On the client side, developers must ensure that each version of the game application can communicate effectively with the server and that the user experience remains consistent across devices. Client-side applications should handle API responses, manage local sessions, and include error-handling mechanisms to address connectivity issues. For a smooth experience across devices, developers also need to account for different screen sizes, input methods, and OS specifications.</w:t>
      </w:r>
    </w:p>
    <w:p w14:paraId="479C0838" w14:textId="77777777" w:rsidR="00251075" w:rsidRPr="00251075" w:rsidRDefault="00251075" w:rsidP="00251075">
      <w:pPr>
        <w:pStyle w:val="NormalWeb"/>
        <w:spacing w:line="360" w:lineRule="auto"/>
        <w:rPr>
          <w:sz w:val="22"/>
          <w:szCs w:val="22"/>
        </w:rPr>
      </w:pPr>
      <w:r w:rsidRPr="00251075">
        <w:rPr>
          <w:rStyle w:val="Strong"/>
          <w:sz w:val="22"/>
          <w:szCs w:val="22"/>
        </w:rPr>
        <w:lastRenderedPageBreak/>
        <w:t>Next Steps for Client Expansion</w:t>
      </w:r>
    </w:p>
    <w:p w14:paraId="47F42835" w14:textId="77777777" w:rsidR="00251075" w:rsidRPr="00251075" w:rsidRDefault="00251075" w:rsidP="00251075">
      <w:pPr>
        <w:pStyle w:val="NormalWeb"/>
        <w:numPr>
          <w:ilvl w:val="0"/>
          <w:numId w:val="5"/>
        </w:numPr>
        <w:spacing w:line="360" w:lineRule="auto"/>
        <w:rPr>
          <w:sz w:val="22"/>
          <w:szCs w:val="22"/>
        </w:rPr>
      </w:pPr>
      <w:r w:rsidRPr="00251075">
        <w:rPr>
          <w:rStyle w:val="Strong"/>
          <w:sz w:val="22"/>
          <w:szCs w:val="22"/>
        </w:rPr>
        <w:t>Adding More Users</w:t>
      </w:r>
      <w:r w:rsidRPr="00251075">
        <w:rPr>
          <w:sz w:val="22"/>
          <w:szCs w:val="22"/>
        </w:rPr>
        <w:t>: Adding new users to the game can be managed on the server side through additional registration endpoints or by modifying the database structure to accommodate a higher volume of players. These adjustments would enable a more scalable experience for players on different platforms.</w:t>
      </w:r>
    </w:p>
    <w:p w14:paraId="7CB74740" w14:textId="77777777" w:rsidR="00251075" w:rsidRPr="00251075" w:rsidRDefault="00251075" w:rsidP="00251075">
      <w:pPr>
        <w:pStyle w:val="NormalWeb"/>
        <w:numPr>
          <w:ilvl w:val="0"/>
          <w:numId w:val="5"/>
        </w:numPr>
        <w:spacing w:line="360" w:lineRule="auto"/>
        <w:rPr>
          <w:sz w:val="22"/>
          <w:szCs w:val="22"/>
        </w:rPr>
      </w:pPr>
      <w:r w:rsidRPr="00251075">
        <w:rPr>
          <w:rStyle w:val="Strong"/>
          <w:sz w:val="22"/>
          <w:szCs w:val="22"/>
        </w:rPr>
        <w:t>New Features for the Game</w:t>
      </w:r>
      <w:r w:rsidRPr="00251075">
        <w:rPr>
          <w:sz w:val="22"/>
          <w:szCs w:val="22"/>
        </w:rPr>
        <w:t>: Developers could consider features like real-time updates, chat functions, or custom avatars. This would require additional server endpoints to manage the new data as well as adjustments to the client-side UI.</w:t>
      </w:r>
    </w:p>
    <w:p w14:paraId="1E3565D4" w14:textId="77777777" w:rsidR="00251075" w:rsidRPr="00251075" w:rsidRDefault="00251075" w:rsidP="00251075">
      <w:pPr>
        <w:pStyle w:val="NormalWeb"/>
        <w:numPr>
          <w:ilvl w:val="0"/>
          <w:numId w:val="5"/>
        </w:numPr>
        <w:spacing w:line="360" w:lineRule="auto"/>
        <w:rPr>
          <w:sz w:val="22"/>
          <w:szCs w:val="22"/>
        </w:rPr>
      </w:pPr>
      <w:r w:rsidRPr="00251075">
        <w:rPr>
          <w:rStyle w:val="Strong"/>
          <w:sz w:val="22"/>
          <w:szCs w:val="22"/>
        </w:rPr>
        <w:t>Expanding to New Clients (Xbox, PS4)</w:t>
      </w:r>
      <w:r w:rsidRPr="00251075">
        <w:rPr>
          <w:sz w:val="22"/>
          <w:szCs w:val="22"/>
        </w:rPr>
        <w:t>: Adding support for gaming consoles, such as Xbox or PS4, would involve customizing the client-side interface to accommodate controller-based input and adapting the display to console-specific resolutions. Integrating platform-specific features, like Xbox Live or PSN, could further enhance the user experience. Fortunately, the REST API is adaptable to new clients, but console development would require platform-specific adjustments in the client application.</w:t>
      </w:r>
    </w:p>
    <w:p w14:paraId="019027FF" w14:textId="77777777" w:rsidR="00251075" w:rsidRPr="00251075" w:rsidRDefault="00251075" w:rsidP="00251075">
      <w:pPr>
        <w:pStyle w:val="NormalWeb"/>
        <w:spacing w:line="360" w:lineRule="auto"/>
        <w:rPr>
          <w:sz w:val="22"/>
          <w:szCs w:val="22"/>
        </w:rPr>
      </w:pPr>
      <w:r w:rsidRPr="00251075">
        <w:rPr>
          <w:rStyle w:val="Strong"/>
          <w:sz w:val="22"/>
          <w:szCs w:val="22"/>
        </w:rPr>
        <w:t>Reflection Summary</w:t>
      </w:r>
    </w:p>
    <w:p w14:paraId="125B1B09" w14:textId="77777777" w:rsidR="00251075" w:rsidRPr="00251075" w:rsidRDefault="00251075" w:rsidP="00251075">
      <w:pPr>
        <w:pStyle w:val="NormalWeb"/>
        <w:spacing w:line="360" w:lineRule="auto"/>
        <w:rPr>
          <w:sz w:val="22"/>
          <w:szCs w:val="22"/>
        </w:rPr>
      </w:pPr>
      <w:r w:rsidRPr="00251075">
        <w:rPr>
          <w:sz w:val="22"/>
          <w:szCs w:val="22"/>
        </w:rPr>
        <w:t>In summary, the client-server architecture, along with REST APIs and a robust server application, offers a scalable foundation for evolving client needs. This approach not only facilitates multi-platform compatibility for the current game application but also prepares it for future expansions and additional features.</w:t>
      </w:r>
    </w:p>
    <w:p w14:paraId="686CE98A" w14:textId="4A6B87D8" w:rsidR="00BA55EC" w:rsidRDefault="00BA55EC"/>
    <w:sectPr w:rsidR="00BA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20823"/>
    <w:multiLevelType w:val="multilevel"/>
    <w:tmpl w:val="BD9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A1F0F"/>
    <w:multiLevelType w:val="multilevel"/>
    <w:tmpl w:val="5D4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289B"/>
    <w:multiLevelType w:val="hybridMultilevel"/>
    <w:tmpl w:val="F55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B2D21"/>
    <w:multiLevelType w:val="multilevel"/>
    <w:tmpl w:val="2C6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3747A"/>
    <w:multiLevelType w:val="hybridMultilevel"/>
    <w:tmpl w:val="A060F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8025810">
    <w:abstractNumId w:val="1"/>
  </w:num>
  <w:num w:numId="2" w16cid:durableId="1083140708">
    <w:abstractNumId w:val="3"/>
  </w:num>
  <w:num w:numId="3" w16cid:durableId="561911642">
    <w:abstractNumId w:val="2"/>
  </w:num>
  <w:num w:numId="4" w16cid:durableId="969287831">
    <w:abstractNumId w:val="4"/>
  </w:num>
  <w:num w:numId="5" w16cid:durableId="132763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CF"/>
    <w:rsid w:val="000919C2"/>
    <w:rsid w:val="000E2E05"/>
    <w:rsid w:val="002059CE"/>
    <w:rsid w:val="002145B1"/>
    <w:rsid w:val="00241ED9"/>
    <w:rsid w:val="00251075"/>
    <w:rsid w:val="002B051B"/>
    <w:rsid w:val="002E7B74"/>
    <w:rsid w:val="0037678F"/>
    <w:rsid w:val="003767DF"/>
    <w:rsid w:val="003B34FD"/>
    <w:rsid w:val="004C6C53"/>
    <w:rsid w:val="0052409B"/>
    <w:rsid w:val="005D62C5"/>
    <w:rsid w:val="00613BEA"/>
    <w:rsid w:val="007100C0"/>
    <w:rsid w:val="0079686F"/>
    <w:rsid w:val="007E5975"/>
    <w:rsid w:val="008309DB"/>
    <w:rsid w:val="008612D9"/>
    <w:rsid w:val="00887876"/>
    <w:rsid w:val="008D147C"/>
    <w:rsid w:val="009A17AD"/>
    <w:rsid w:val="009B050A"/>
    <w:rsid w:val="00A4666E"/>
    <w:rsid w:val="00A70B3F"/>
    <w:rsid w:val="00A835F7"/>
    <w:rsid w:val="00AC1D15"/>
    <w:rsid w:val="00BA55EC"/>
    <w:rsid w:val="00BB128E"/>
    <w:rsid w:val="00C0144E"/>
    <w:rsid w:val="00C1385E"/>
    <w:rsid w:val="00C22032"/>
    <w:rsid w:val="00C37635"/>
    <w:rsid w:val="00D1410E"/>
    <w:rsid w:val="00DA214E"/>
    <w:rsid w:val="00DE3ADA"/>
    <w:rsid w:val="00E47CA6"/>
    <w:rsid w:val="00E5297E"/>
    <w:rsid w:val="00EF0DD2"/>
    <w:rsid w:val="00EF3FCF"/>
    <w:rsid w:val="00F1531E"/>
    <w:rsid w:val="00FA7311"/>
    <w:rsid w:val="00FC7253"/>
    <w:rsid w:val="00FF3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A6FD"/>
  <w15:chartTrackingRefBased/>
  <w15:docId w15:val="{9DB98EA6-6FF6-4D6F-8E17-7A6393F8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4E"/>
    <w:pPr>
      <w:ind w:left="720"/>
      <w:contextualSpacing/>
    </w:pPr>
  </w:style>
  <w:style w:type="character" w:styleId="Hyperlink">
    <w:name w:val="Hyperlink"/>
    <w:basedOn w:val="DefaultParagraphFont"/>
    <w:uiPriority w:val="99"/>
    <w:unhideWhenUsed/>
    <w:rsid w:val="007E5975"/>
    <w:rPr>
      <w:color w:val="0563C1" w:themeColor="hyperlink"/>
      <w:u w:val="single"/>
    </w:rPr>
  </w:style>
  <w:style w:type="character" w:styleId="UnresolvedMention">
    <w:name w:val="Unresolved Mention"/>
    <w:basedOn w:val="DefaultParagraphFont"/>
    <w:uiPriority w:val="99"/>
    <w:semiHidden/>
    <w:unhideWhenUsed/>
    <w:rsid w:val="007E5975"/>
    <w:rPr>
      <w:color w:val="605E5C"/>
      <w:shd w:val="clear" w:color="auto" w:fill="E1DFDD"/>
    </w:rPr>
  </w:style>
  <w:style w:type="paragraph" w:styleId="NormalWeb">
    <w:name w:val="Normal (Web)"/>
    <w:basedOn w:val="Normal"/>
    <w:uiPriority w:val="99"/>
    <w:semiHidden/>
    <w:unhideWhenUsed/>
    <w:rsid w:val="002510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4753">
      <w:bodyDiv w:val="1"/>
      <w:marLeft w:val="0"/>
      <w:marRight w:val="0"/>
      <w:marTop w:val="0"/>
      <w:marBottom w:val="0"/>
      <w:divBdr>
        <w:top w:val="none" w:sz="0" w:space="0" w:color="auto"/>
        <w:left w:val="none" w:sz="0" w:space="0" w:color="auto"/>
        <w:bottom w:val="none" w:sz="0" w:space="0" w:color="auto"/>
        <w:right w:val="none" w:sz="0" w:space="0" w:color="auto"/>
      </w:divBdr>
      <w:divsChild>
        <w:div w:id="1694265962">
          <w:marLeft w:val="0"/>
          <w:marRight w:val="0"/>
          <w:marTop w:val="0"/>
          <w:marBottom w:val="0"/>
          <w:divBdr>
            <w:top w:val="none" w:sz="0" w:space="0" w:color="auto"/>
            <w:left w:val="none" w:sz="0" w:space="0" w:color="auto"/>
            <w:bottom w:val="none" w:sz="0" w:space="0" w:color="auto"/>
            <w:right w:val="none" w:sz="0" w:space="0" w:color="auto"/>
          </w:divBdr>
        </w:div>
      </w:divsChild>
    </w:div>
    <w:div w:id="1237863431">
      <w:bodyDiv w:val="1"/>
      <w:marLeft w:val="0"/>
      <w:marRight w:val="0"/>
      <w:marTop w:val="0"/>
      <w:marBottom w:val="0"/>
      <w:divBdr>
        <w:top w:val="none" w:sz="0" w:space="0" w:color="auto"/>
        <w:left w:val="none" w:sz="0" w:space="0" w:color="auto"/>
        <w:bottom w:val="none" w:sz="0" w:space="0" w:color="auto"/>
        <w:right w:val="none" w:sz="0" w:space="0" w:color="auto"/>
      </w:divBdr>
    </w:div>
    <w:div w:id="1517113323">
      <w:bodyDiv w:val="1"/>
      <w:marLeft w:val="0"/>
      <w:marRight w:val="0"/>
      <w:marTop w:val="0"/>
      <w:marBottom w:val="0"/>
      <w:divBdr>
        <w:top w:val="none" w:sz="0" w:space="0" w:color="auto"/>
        <w:left w:val="none" w:sz="0" w:space="0" w:color="auto"/>
        <w:bottom w:val="none" w:sz="0" w:space="0" w:color="auto"/>
        <w:right w:val="none" w:sz="0" w:space="0" w:color="auto"/>
      </w:divBdr>
    </w:div>
    <w:div w:id="1679231589">
      <w:bodyDiv w:val="1"/>
      <w:marLeft w:val="0"/>
      <w:marRight w:val="0"/>
      <w:marTop w:val="0"/>
      <w:marBottom w:val="0"/>
      <w:divBdr>
        <w:top w:val="none" w:sz="0" w:space="0" w:color="auto"/>
        <w:left w:val="none" w:sz="0" w:space="0" w:color="auto"/>
        <w:bottom w:val="none" w:sz="0" w:space="0" w:color="auto"/>
        <w:right w:val="none" w:sz="0" w:space="0" w:color="auto"/>
      </w:divBdr>
    </w:div>
    <w:div w:id="20689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Alghaithi, Hamad</cp:lastModifiedBy>
  <cp:revision>3</cp:revision>
  <dcterms:created xsi:type="dcterms:W3CDTF">2024-10-29T09:24:00Z</dcterms:created>
  <dcterms:modified xsi:type="dcterms:W3CDTF">2025-02-17T07:33:00Z</dcterms:modified>
</cp:coreProperties>
</file>