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SS_PIN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RST_PIN 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SERVO_PIN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ACCESS_DELAY 2000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DENIED_DELAY 1000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MFRC522 mfrc522(SS_PIN, RST_PIN);   // Create MFRC522 instance.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Serial.begin(9600);   // Initiate a serial communication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SPI.begin();          // Initiate  SPI bus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mfrc522.PCD_Init();   // Initiate MFRC522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myservo.attach(SERVO_PIN);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myservo.write( 70 );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delay(7500);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myservo.write( 0 );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Serial.println("Put your card to the reader...");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// Look for new cards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 ( ! mfrc522.PICC_IsNewCardPresent())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 Select one of the cards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if ( ! mfrc522.PICC_ReadCardSerial())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//Show UID on serial monitor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Serial.print("UID tag :");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String content= "";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byte letter;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for (byte i = 0; i &lt; mfrc522.uid.size; i++)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Serial.print(mfrc522.uid.uidByte[i] &lt; 0x10 ? " 0" : "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Serial.print(mfrc522.uid.uidByte[i], HEX);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content.concat(String(mfrc522.uid.uidByte[i] &lt; 0x10 ? " 0" : " 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content.concat(String(mfrc522.uid.uidByte[i], HEX));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Serial.print("Message 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content.toUpperCase();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if (content.substring(1) == "69 C8 E2 2A") //change here the UID of the card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Serial.println("Authorized access");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Serial.println();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myservo.write( 70 );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delay(7500);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myservo.write( 0 );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else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Serial.println(" Access denied");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delay(DENIED_DELAY);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