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00" w:line="259" w:lineRule="auto"/>
      </w:pPr>
      <w:r>
        <w:rPr>
          <w:b/>
          <w:color w:val="E56B2F"/>
          <w:sz w:val="24"/>
        </w:rPr>
        <w:t>SPORTSWEEK MANAGER</w:t>
      </w:r>
    </w:p>
    <w:p>
      <w:pPr>
        <w:pStyle w:val="Title"/>
        <w:spacing w:after="200" w:line="259" w:lineRule="auto"/>
      </w:pPr>
      <w:r>
        <w:t>Frontend Creation Prompt</w:t>
      </w:r>
    </w:p>
    <w:p>
      <w:pPr>
        <w:spacing w:after="360" w:line="259" w:lineRule="auto"/>
      </w:pPr>
      <w:r>
        <w:rPr>
          <w:color w:val="5B6770"/>
          <w:sz w:val="30"/>
        </w:rPr>
        <w:t>A detailed, implementation-ready brief for building the public university sports portal and protected tournament operations workspace.</w:t>
      </w:r>
    </w:p>
    <w:tbl>
      <w:tblPr>
        <w:tblW w:type="auto" w:w="0"/>
        <w:jc w:val="center"/>
        <w:tblLook w:firstColumn="1" w:firstRow="1" w:lastColumn="0" w:lastRow="0" w:noHBand="0" w:noVBand="1" w:val="04A0"/>
      </w:tblPr>
      <w:tblGrid>
        <w:gridCol w:w="10080"/>
      </w:tblGrid>
      <w:tr>
        <w:tc>
          <w:tcPr>
            <w:tcW w:type="dxa" w:w="10080"/>
            <w:shd w:fill="FFF5E6"/>
            <w:tcMar>
              <w:top w:w="160" w:type="dxa"/>
              <w:start w:w="180" w:type="dxa"/>
              <w:bottom w:w="160" w:type="dxa"/>
              <w:end w:w="180" w:type="dxa"/>
            </w:tcMar>
            <w:tcBorders>
              <w:top w:val="single" w:sz="8" w:color="1F5D8C"/>
              <w:left w:val="single" w:sz="8" w:color="1F5D8C"/>
              <w:bottom w:val="single" w:sz="8" w:color="1F5D8C"/>
              <w:right w:val="single" w:sz="8" w:color="1F5D8C"/>
            </w:tcBorders>
          </w:tcPr>
          <w:p>
            <w:pPr>
              <w:spacing w:after="80"/>
            </w:pPr>
            <w:r>
              <w:rPr>
                <w:b/>
                <w:color w:val="172B4D"/>
              </w:rPr>
              <w:t>How to use this document</w:t>
            </w:r>
          </w:p>
          <w:p>
            <w:pPr>
              <w:spacing w:after="0"/>
            </w:pPr>
            <w:r>
              <w:rPr>
                <w:color w:val="1F2933"/>
                <w:sz w:val="20"/>
              </w:rPr>
              <w:t>Copy the “Master prompt” section into an AI coding assistant or give the full document to a frontend developer. The remaining sections provide the acceptance criteria, API contract, and implementation context needed to make the build complete rather than a visual mockup.</w:t>
            </w:r>
          </w:p>
        </w:tc>
      </w:tr>
    </w:tbl>
    <w:p>
      <w:pPr>
        <w:spacing w:after="20" w:line="259" w:lineRule="auto"/>
      </w:pPr>
    </w:p>
    <w:tbl>
      <w:tblPr>
        <w:tblStyle w:val="TableGrid"/>
        <w:tblW w:type="auto" w:w="0"/>
        <w:jc w:val="center"/>
        <w:tblLook w:firstColumn="1" w:firstRow="1" w:lastColumn="0" w:lastRow="0" w:noHBand="0" w:noVBand="1" w:val="04A0"/>
      </w:tblPr>
      <w:tblGrid>
        <w:gridCol w:w="5040"/>
        <w:gridCol w:w="5040"/>
      </w:tblGrid>
      <w:tr>
        <w:tc>
          <w:tcPr>
            <w:tcW w:type="dxa" w:w="2088"/>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Project fact</w:t>
            </w:r>
          </w:p>
        </w:tc>
        <w:tc>
          <w:tcPr>
            <w:tcW w:type="dxa" w:w="7920"/>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Required direction</w:t>
            </w:r>
          </w:p>
        </w:tc>
      </w:tr>
      <w:tr>
        <w:tc>
          <w:tcPr>
            <w:tcW w:type="dxa" w:w="208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Product</w:t>
            </w:r>
          </w:p>
        </w:tc>
        <w:tc>
          <w:tcPr>
            <w:tcW w:type="dxa" w:w="792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SportsWeek Manager for Bahria University Sports Week</w:t>
            </w:r>
          </w:p>
        </w:tc>
      </w:tr>
      <w:tr>
        <w:tc>
          <w:tcPr>
            <w:tcW w:type="dxa" w:w="208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Frontend baseline</w:t>
            </w:r>
          </w:p>
        </w:tc>
        <w:tc>
          <w:tcPr>
            <w:tcW w:type="dxa" w:w="792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React + TypeScript + Vite, responsive web application</w:t>
            </w:r>
          </w:p>
        </w:tc>
      </w:tr>
      <w:tr>
        <w:tc>
          <w:tcPr>
            <w:tcW w:type="dxa" w:w="208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Backend</w:t>
            </w:r>
          </w:p>
        </w:tc>
        <w:tc>
          <w:tcPr>
            <w:tcW w:type="dxa" w:w="792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ASP.NET Core 8 Minimal API + Entity Framework Core + MySQL</w:t>
            </w:r>
          </w:p>
        </w:tc>
      </w:tr>
      <w:tr>
        <w:tc>
          <w:tcPr>
            <w:tcW w:type="dxa" w:w="208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Public access</w:t>
            </w:r>
          </w:p>
        </w:tc>
        <w:tc>
          <w:tcPr>
            <w:tcW w:type="dxa" w:w="792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Tournament information, fixtures, scores, statistics, and leaderboards require no login</w:t>
            </w:r>
          </w:p>
        </w:tc>
      </w:tr>
      <w:tr>
        <w:tc>
          <w:tcPr>
            <w:tcW w:type="dxa" w:w="208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Protected access</w:t>
            </w:r>
          </w:p>
        </w:tc>
        <w:tc>
          <w:tcPr>
            <w:tcW w:type="dxa" w:w="792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Captain, scorer, and admin workflows require authenticated role-aware access</w:t>
            </w:r>
          </w:p>
        </w:tc>
      </w:tr>
      <w:tr>
        <w:tc>
          <w:tcPr>
            <w:tcW w:type="dxa" w:w="208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Primary goal</w:t>
            </w:r>
          </w:p>
        </w:tc>
        <w:tc>
          <w:tcPr>
            <w:tcW w:type="dxa" w:w="792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Make tournament information easy to scan while providing reliable operational tools for staff and captains</w:t>
            </w:r>
          </w:p>
        </w:tc>
      </w:tr>
    </w:tbl>
    <w:p>
      <w:pPr>
        <w:spacing w:after="20" w:line="259" w:lineRule="auto"/>
      </w:pPr>
    </w:p>
    <w:p>
      <w:pPr>
        <w:pStyle w:val="BodyText"/>
        <w:spacing w:after="120" w:line="259" w:lineRule="auto"/>
      </w:pPr>
      <w:r>
        <w:t>Prepared for the SportsWeek Manager project. This brief intentionally separates public information from private operational data and treats the existing ASP.NET Core/MySQL backend as the source of truth.</w:t>
      </w:r>
    </w:p>
    <w:p>
      <w:pPr>
        <w:spacing w:line="259" w:lineRule="auto"/>
      </w:pPr>
      <w:r>
        <w:br w:type="page"/>
      </w:r>
    </w:p>
    <w:p>
      <w:pPr>
        <w:pStyle w:val="Heading1"/>
        <w:keepNext/>
        <w:spacing w:line="259" w:lineRule="auto"/>
      </w:pPr>
      <w:r>
        <w:t>Contents</w:t>
      </w:r>
    </w:p>
    <w:p>
      <w:pPr>
        <w:pStyle w:val="ListBullet"/>
        <w:spacing w:after="60" w:line="259" w:lineRule="auto"/>
      </w:pPr>
      <w:r>
        <w:t>1. Master copy-paste prompt</w:t>
      </w:r>
    </w:p>
    <w:p>
      <w:pPr>
        <w:pStyle w:val="ListBullet"/>
        <w:spacing w:after="60" w:line="259" w:lineRule="auto"/>
      </w:pPr>
      <w:r>
        <w:t>2. Product context and non-negotiable rules</w:t>
      </w:r>
    </w:p>
    <w:p>
      <w:pPr>
        <w:pStyle w:val="ListBullet"/>
        <w:spacing w:after="60" w:line="259" w:lineRule="auto"/>
      </w:pPr>
      <w:r>
        <w:t>3. Users, roles, and permissions</w:t>
      </w:r>
    </w:p>
    <w:p>
      <w:pPr>
        <w:pStyle w:val="ListBullet"/>
        <w:spacing w:after="60" w:line="259" w:lineRule="auto"/>
      </w:pPr>
      <w:r>
        <w:t>4. Required routes and page behavior</w:t>
      </w:r>
    </w:p>
    <w:p>
      <w:pPr>
        <w:pStyle w:val="ListBullet"/>
        <w:spacing w:after="60" w:line="259" w:lineRule="auto"/>
      </w:pPr>
      <w:r>
        <w:t>5. Functional workflows</w:t>
      </w:r>
    </w:p>
    <w:p>
      <w:pPr>
        <w:pStyle w:val="ListBullet"/>
        <w:spacing w:after="60" w:line="259" w:lineRule="auto"/>
      </w:pPr>
      <w:r>
        <w:t>6. Backend integration contract</w:t>
      </w:r>
    </w:p>
    <w:p>
      <w:pPr>
        <w:pStyle w:val="ListBullet"/>
        <w:spacing w:after="60" w:line="259" w:lineRule="auto"/>
      </w:pPr>
      <w:r>
        <w:t>7. UX and visual design direction</w:t>
      </w:r>
    </w:p>
    <w:p>
      <w:pPr>
        <w:pStyle w:val="ListBullet"/>
        <w:spacing w:after="60" w:line="259" w:lineRule="auto"/>
      </w:pPr>
      <w:r>
        <w:t>8. Component and state architecture</w:t>
      </w:r>
    </w:p>
    <w:p>
      <w:pPr>
        <w:pStyle w:val="ListBullet"/>
        <w:spacing w:after="60" w:line="259" w:lineRule="auto"/>
      </w:pPr>
      <w:r>
        <w:t>9. Security, privacy, accessibility, and performance</w:t>
      </w:r>
    </w:p>
    <w:p>
      <w:pPr>
        <w:pStyle w:val="ListBullet"/>
        <w:spacing w:after="60" w:line="259" w:lineRule="auto"/>
      </w:pPr>
      <w:r>
        <w:t>10. Acceptance criteria and delivery checklist</w:t>
      </w:r>
    </w:p>
    <w:p>
      <w:pPr>
        <w:pStyle w:val="ListBullet"/>
        <w:spacing w:after="60" w:line="259" w:lineRule="auto"/>
      </w:pPr>
      <w:r>
        <w:t>11. Suggested future enhancements</w:t>
      </w:r>
    </w:p>
    <w:p>
      <w:pPr>
        <w:pStyle w:val="Heading1"/>
        <w:keepNext/>
        <w:spacing w:line="259" w:lineRule="auto"/>
      </w:pPr>
      <w:r>
        <w:t>1. Master copy-paste prompt</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Borders>
              <w:top w:val="single" w:sz="8" w:color="1F5D8C"/>
              <w:left w:val="single" w:sz="8" w:color="1F5D8C"/>
              <w:bottom w:val="single" w:sz="8" w:color="1F5D8C"/>
              <w:right w:val="single" w:sz="8" w:color="1F5D8C"/>
            </w:tcBorders>
          </w:tcPr>
          <w:p>
            <w:pPr>
              <w:spacing w:after="80"/>
            </w:pPr>
            <w:r>
              <w:rPr>
                <w:b/>
                <w:color w:val="172B4D"/>
              </w:rPr>
              <w:t>Use this as the primary build prompt</w:t>
            </w:r>
          </w:p>
          <w:p>
            <w:pPr>
              <w:spacing w:after="0"/>
            </w:pPr>
            <w:r>
              <w:rPr>
                <w:color w:val="1F2933"/>
                <w:sz w:val="20"/>
              </w:rPr>
              <w:t>The prompt below is written so an AI coding tool or frontend developer can implement the application without guessing the product scope.</w:t>
            </w:r>
          </w:p>
        </w:tc>
      </w:tr>
    </w:tbl>
    <w:p>
      <w:pPr>
        <w:spacing w:after="20" w:line="259" w:lineRule="auto"/>
      </w:pPr>
    </w:p>
    <w:p>
      <w:pPr>
        <w:pStyle w:val="BodyText"/>
        <w:spacing w:after="120" w:line="259" w:lineRule="auto"/>
      </w:pPr>
      <w:r>
        <w:t>Create a production-quality responsive frontend for “SportsWeek Manager,” a university sports-week tournament platform for Bahria University. Build a complete React + TypeScript + Vite web application that connects to an existing ASP.NET Core 8 Minimal API backed by MySQL. Do not create a static mockup: every important screen must have realistic loading, empty, error, authentication, role, and mutation states.</w:t>
      </w:r>
    </w:p>
    <w:p>
      <w:pPr>
        <w:pStyle w:val="BodyText"/>
        <w:spacing w:after="120" w:line="259" w:lineRule="auto"/>
      </w:pPr>
      <w:r>
        <w:t>The product has two audiences. First, any student or visitor must be able to open the application without logging in and view public sports, approved teams, tournaments, fixtures, match schedules, scores, tournament statistics, department leaderboards, and tournament status. Second, authenticated users must see role-aware workspaces: Gmail-verified captains can register teams and view private team information; scorers can manage fixtures and enter results; administrators can manage sports and tournaments, approve registrations, generate or schedule fixtures, manage teams, and withdraw a team with safe fixture regeneration.</w:t>
      </w:r>
    </w:p>
    <w:p>
      <w:pPr>
        <w:pStyle w:val="BodyText"/>
        <w:spacing w:after="120" w:line="259" w:lineRule="auto"/>
      </w:pPr>
      <w:r>
        <w:t>Use the backend as the source of truth. Configure the API base URL through VITE_API_BASE_URL, defaulting to http://localhost:5080 during local development. Public endpoints under /api/public/* must work without a token. Protected endpoints must send the JWT returned by login through the Authorization: Bearer header. Do not expose captain emails, phone numbers, enrollment numbers, private notifications, JWTs, audit logs, or admin-only data in public pages.</w:t>
      </w:r>
    </w:p>
    <w:p>
      <w:pPr>
        <w:pStyle w:val="BodyText"/>
        <w:spacing w:after="120" w:line="259" w:lineRule="auto"/>
      </w:pPr>
      <w:r>
        <w:t>Build a clear information architecture with public navigation for Overview, Tournaments, Leaderboards, Teams, and Sports, plus Team Login and Create Account. Add protected navigation only after authentication and show the correct Captain, Scorer, or Admin workspace. Public pages must remain usable on mobile. Use accessible semantic HTML, keyboard-friendly controls, visible focus states, reduced-motion support, and clear feedback after every mutation.</w:t>
      </w:r>
    </w:p>
    <w:p>
      <w:pPr>
        <w:pStyle w:val="BodyText"/>
        <w:spacing w:after="120" w:line="259" w:lineRule="auto"/>
      </w:pPr>
      <w:r>
        <w:t>Create these public experiences: a home dashboard with current-week metrics, sport filters, upcoming fixtures, in-progress scores, tournament progress, standings, and department leaderboard; a sports directory; a tournament list with status filters; a tournament detail page with fixtures and scores plus statistics; a public approved-teams directory; and a leaderboard page with overall and sport-specific views. Public fixture data must show safe team names, venue, start time, status, and scores, while handling TBD teams and unscheduled matches gracefully.</w:t>
      </w:r>
    </w:p>
    <w:p>
      <w:pPr>
        <w:pStyle w:val="BodyText"/>
        <w:spacing w:after="120" w:line="259" w:lineRule="auto"/>
      </w:pPr>
      <w:r>
        <w:t>Create these authentication and captain experiences: Gmail-only registration; an email-verification page that reads email and token query parameters and calls the verification endpoint; login; verification resend; a captain dashboard; team registration with sport, tournament, department, section, captain details, and team members; registration status; private upcoming fixtures; result notifications; and safe ownership errors. Do not allow a captain to register a team until the Gmail address is verified. Explain that domain validation alone is not proof of mailbox ownership.</w:t>
      </w:r>
    </w:p>
    <w:p>
      <w:pPr>
        <w:pStyle w:val="BodyText"/>
        <w:spacing w:after="120" w:line="259" w:lineRule="auto"/>
      </w:pPr>
      <w:r>
        <w:t>Create these scorer experiences: a role-aware scorer dashboard; fixture selection by tournament, date, and status; fixture detail with both team names and current version; score entry; validation; success feedback; and conflict handling when the expected fixture version is stale. Never silently overwrite a score changed by another scorer. Make completed results visibly different from scheduled and pending fixtures.</w:t>
      </w:r>
    </w:p>
    <w:p>
      <w:pPr>
        <w:pStyle w:val="BodyText"/>
        <w:spacing w:after="120" w:line="259" w:lineRule="auto"/>
      </w:pPr>
      <w:r>
        <w:t>Create these admin experiences: dashboard metrics; sport management; tournament creation and status management; team-registration approval queue; fixture generation; automatic scheduling; manual scheduling; team and fixture status views; score correction controls; audit visibility where permitted; and a withdrawal/regeneration flow. For withdrawal, the admin must select an approved team, see a confirmation warning, preview the proposed continuation bracket, review preserved winners, remaining teams, excluded teams, completed-history count, and proposed new fixture count, then confirm using the current tournament version. Preserve completed matches and winners, preserve teams that have not yet played, exclude the withdrawn team and teams that already lost completed matches, never replay a completed matchup, and show a clear success/error result after regeneration.</w:t>
      </w:r>
    </w:p>
    <w:p>
      <w:pPr>
        <w:pStyle w:val="BodyText"/>
        <w:spacing w:after="120" w:line="259" w:lineRule="auto"/>
      </w:pPr>
      <w:r>
        <w:t>Use a visual system that feels like a polished university sports operations product: strong typography, clear hierarchy, confident orange action/live states, a restrained warm neutral background, dark ink text, compact navigation, structured fixture tables, and subtle motion. Avoid excessive decoration, excessive rounded cards, unreadable low-contrast text, and yellow hover states that reduce legibility. Buttons must have a clear black or dark-ink hover/selected state with white text when appropriate. Use short entrance reveals, hover lifts, live-status pulses, and reduced-motion fallbacks. Do not copy any external site literally; create an original interface using these principles.</w:t>
      </w:r>
    </w:p>
    <w:p>
      <w:pPr>
        <w:pStyle w:val="BodyText"/>
        <w:spacing w:after="120" w:line="259" w:lineRule="auto"/>
      </w:pPr>
      <w:r>
        <w:t>Organize the code into reusable layout, navigation, public pages, auth pages, captain pages, scorer pages, admin pages, API client, typed domain models, auth/session utilities, loading/error/empty components, and CSS/theme tokens. Keep the route manifest synchronized with the implemented routes. Add a README with setup, environment variables, API assumptions, test commands, and deployment notes. Finish by running typecheck, production build, and a manual smoke test of public browsing, login, captain registration, scorer score entry, and admin fixture regeneration.</w:t>
      </w:r>
    </w:p>
    <w:p>
      <w:pPr>
        <w:pStyle w:val="Heading1"/>
        <w:keepNext/>
        <w:spacing w:line="259" w:lineRule="auto"/>
      </w:pPr>
      <w:r>
        <w:t>2. Product context and non-negotiable rules</w:t>
      </w:r>
    </w:p>
    <w:p>
      <w:pPr>
        <w:pStyle w:val="Heading2"/>
        <w:keepNext/>
        <w:spacing w:line="259" w:lineRule="auto"/>
      </w:pPr>
      <w:r>
        <w:t>Product purpose</w:t>
      </w:r>
    </w:p>
    <w:p>
      <w:pPr>
        <w:pStyle w:val="BodyText"/>
        <w:spacing w:after="120" w:line="259" w:lineRule="auto"/>
      </w:pPr>
      <w:r>
        <w:t>SportsWeek Manager coordinates inter-department university sports tournaments. The frontend is both a public scoreboard and an operational control surface. Public information must be quick to understand from a phone; protected workflows must be safe enough for real tournament administration.</w:t>
      </w:r>
    </w:p>
    <w:p>
      <w:pPr>
        <w:pStyle w:val="Heading2"/>
        <w:keepNext/>
        <w:spacing w:line="259" w:lineRule="auto"/>
      </w:pPr>
      <w:r>
        <w:t>Non-negotiable rules</w:t>
      </w:r>
    </w:p>
    <w:p>
      <w:pPr>
        <w:pStyle w:val="ListBullet"/>
        <w:spacing w:after="60" w:line="259" w:lineRule="auto"/>
      </w:pPr>
      <w:r>
        <w:t>Public tournament viewing does not require login.</w:t>
      </w:r>
    </w:p>
    <w:p>
      <w:pPr>
        <w:pStyle w:val="ListBullet"/>
        <w:spacing w:after="60" w:line="259" w:lineRule="auto"/>
      </w:pPr>
      <w:r>
        <w:t>Public pages must never reveal captain contact details, phone numbers, enrollment numbers, private notifications, JWTs, passwords, or audit data.</w:t>
      </w:r>
    </w:p>
    <w:p>
      <w:pPr>
        <w:pStyle w:val="ListBullet"/>
        <w:spacing w:after="60" w:line="259" w:lineRule="auto"/>
      </w:pPr>
      <w:r>
        <w:t>Captain registration requires a real Gmail or Googlemail address and successful mailbox verification before team registration.</w:t>
      </w:r>
    </w:p>
    <w:p>
      <w:pPr>
        <w:pStyle w:val="ListBullet"/>
        <w:spacing w:after="60" w:line="259" w:lineRule="auto"/>
      </w:pPr>
      <w:r>
        <w:t>Every protected view must be role-aware and deny access gracefully when the current role is not authorized.</w:t>
      </w:r>
    </w:p>
    <w:p>
      <w:pPr>
        <w:pStyle w:val="ListBullet"/>
        <w:spacing w:after="60" w:line="259" w:lineRule="auto"/>
      </w:pPr>
      <w:r>
        <w:t>Score entry and regeneration must handle stale versions and concurrency conflicts without silently overwriting other users’ changes.</w:t>
      </w:r>
    </w:p>
    <w:p>
      <w:pPr>
        <w:pStyle w:val="ListBullet"/>
        <w:spacing w:after="60" w:line="259" w:lineRule="auto"/>
      </w:pPr>
      <w:r>
        <w:t>Completed fixtures and their results are historical records. Regeneration must not replay completed matchups.</w:t>
      </w:r>
    </w:p>
    <w:p>
      <w:pPr>
        <w:pStyle w:val="ListBullet"/>
        <w:spacing w:after="60" w:line="259" w:lineRule="auto"/>
      </w:pPr>
      <w:r>
        <w:t>Loading, empty, error, success, unauthorized, and offline-like states are first-class UI states—not afterthoughts.</w:t>
      </w:r>
    </w:p>
    <w:p>
      <w:pPr>
        <w:pStyle w:val="ListBullet"/>
        <w:spacing w:after="60" w:line="259" w:lineRule="auto"/>
      </w:pPr>
      <w:r>
        <w:t>Use real API shapes and typed models. Do not hard-code demo data into production components except as an explicit local-development fallback.</w:t>
      </w:r>
    </w:p>
    <w:p>
      <w:pPr>
        <w:pStyle w:val="Heading1"/>
        <w:keepNext/>
        <w:spacing w:line="259" w:lineRule="auto"/>
      </w:pPr>
      <w:r>
        <w:t>3. Users,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Actor</w:t>
            </w:r>
          </w:p>
        </w:tc>
        <w:tc>
          <w:tcPr>
            <w:tcW w:type="dxa" w:w="4320"/>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Can do</w:t>
            </w:r>
          </w:p>
        </w:tc>
        <w:tc>
          <w:tcPr>
            <w:tcW w:type="dxa" w:w="3888"/>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Must not see/do</w:t>
            </w:r>
          </w:p>
        </w:tc>
      </w:tr>
      <w:tr>
        <w:tc>
          <w:tcPr>
            <w:tcW w:type="dxa" w:w="180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Visitor / student</w:t>
            </w:r>
          </w:p>
        </w:tc>
        <w:tc>
          <w:tcPr>
            <w:tcW w:type="dxa" w:w="432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Browse sports, approved teams, tournaments, fixtures, scores, statistics, standings, and public tournament status without login.</w:t>
            </w:r>
          </w:p>
        </w:tc>
        <w:tc>
          <w:tcPr>
            <w:tcW w:type="dxa" w:w="388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Captain contacts, private notifications, enrollment numbers, audit logs, scoring, scheduling, approvals, or admin actions.</w:t>
            </w:r>
          </w:p>
        </w:tc>
      </w:tr>
      <w:tr>
        <w:tc>
          <w:tcPr>
            <w:tcW w:type="dxa" w:w="180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Captain</w:t>
            </w:r>
          </w:p>
        </w:tc>
        <w:tc>
          <w:tcPr>
            <w:tcW w:type="dxa" w:w="432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Register with Gmail, verify email, register a team, view own team status, view private fixture reminders and results.</w:t>
            </w:r>
          </w:p>
        </w:tc>
        <w:tc>
          <w:tcPr>
            <w:tcW w:type="dxa" w:w="388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Register another captain’s team, approve teams, enter official scores, regenerate fixtures, or view unrelated private records.</w:t>
            </w:r>
          </w:p>
        </w:tc>
      </w:tr>
      <w:tr>
        <w:tc>
          <w:tcPr>
            <w:tcW w:type="dxa" w:w="180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Scorer</w:t>
            </w:r>
          </w:p>
        </w:tc>
        <w:tc>
          <w:tcPr>
            <w:tcW w:type="dxa" w:w="432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View assigned fixtures, schedule where permitted, enter and update official scores with version checks.</w:t>
            </w:r>
          </w:p>
        </w:tc>
        <w:tc>
          <w:tcPr>
            <w:tcW w:type="dxa" w:w="388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Manage users, approve team registrations, withdraw teams, or change tournament structure unless explicitly granted by policy.</w:t>
            </w:r>
          </w:p>
        </w:tc>
      </w:tr>
      <w:tr>
        <w:tc>
          <w:tcPr>
            <w:tcW w:type="dxa" w:w="180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Admin</w:t>
            </w:r>
          </w:p>
        </w:tc>
        <w:tc>
          <w:tcPr>
            <w:tcW w:type="dxa" w:w="432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Manage sports/tournaments, approve teams, generate fixtures, schedule matches, enter/correct results, withdraw teams, regenerate continuation fixtures, inspect audit information.</w:t>
            </w:r>
          </w:p>
        </w:tc>
        <w:tc>
          <w:tcPr>
            <w:tcW w:type="dxa" w:w="388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Expose private admin data publicly or bypass confirmation/concurrency safeguards.</w:t>
            </w:r>
          </w:p>
        </w:tc>
      </w:tr>
    </w:tbl>
    <w:p>
      <w:pPr>
        <w:spacing w:after="20" w:line="259" w:lineRule="auto"/>
      </w:pPr>
    </w:p>
    <w:p>
      <w:pPr>
        <w:pStyle w:val="Heading1"/>
        <w:keepNext/>
        <w:spacing w:line="259" w:lineRule="auto"/>
      </w:pPr>
      <w:r>
        <w:t>4. Required routes and page behavior</w:t>
      </w:r>
    </w:p>
    <w:p>
      <w:pPr>
        <w:pStyle w:val="Heading2"/>
        <w:keepNext/>
        <w:spacing w:line="259" w:lineRule="auto"/>
      </w:pPr>
      <w:r>
        <w:t>Public routes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Route</w:t>
            </w:r>
          </w:p>
        </w:tc>
        <w:tc>
          <w:tcPr>
            <w:tcW w:type="dxa" w:w="2304"/>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Purpose</w:t>
            </w:r>
          </w:p>
        </w:tc>
        <w:tc>
          <w:tcPr>
            <w:tcW w:type="dxa" w:w="5904"/>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Key UI</w:t>
            </w:r>
          </w:p>
        </w:tc>
      </w:tr>
      <w:tr>
        <w:tc>
          <w:tcPr>
            <w:tcW w:type="dxa" w:w="180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w:t>
            </w:r>
          </w:p>
        </w:tc>
        <w:tc>
          <w:tcPr>
            <w:tcW w:type="dxa" w:w="230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Public overview</w:t>
            </w:r>
          </w:p>
        </w:tc>
        <w:tc>
          <w:tcPr>
            <w:tcW w:type="dxa" w:w="590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Week metrics, sport filters, upcoming fixtures, live/in-progress scores, tournament progress, standings, leaderboard spotlight.</w:t>
            </w:r>
          </w:p>
        </w:tc>
      </w:tr>
      <w:tr>
        <w:tc>
          <w:tcPr>
            <w:tcW w:type="dxa" w:w="180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/sports</w:t>
            </w:r>
          </w:p>
        </w:tc>
        <w:tc>
          <w:tcPr>
            <w:tcW w:type="dxa" w:w="230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Sports directory</w:t>
            </w:r>
          </w:p>
        </w:tc>
        <w:tc>
          <w:tcPr>
            <w:tcW w:type="dxa" w:w="590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Sport cards, active tournaments, links into tournament lists.</w:t>
            </w:r>
          </w:p>
        </w:tc>
      </w:tr>
      <w:tr>
        <w:tc>
          <w:tcPr>
            <w:tcW w:type="dxa" w:w="180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/tournaments</w:t>
            </w:r>
          </w:p>
        </w:tc>
        <w:tc>
          <w:tcPr>
            <w:tcW w:type="dxa" w:w="230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Tournament directory</w:t>
            </w:r>
          </w:p>
        </w:tc>
        <w:tc>
          <w:tcPr>
            <w:tcW w:type="dxa" w:w="590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Status filters such as All, Live, Scheduled, and Open registration.</w:t>
            </w:r>
          </w:p>
        </w:tc>
      </w:tr>
      <w:tr>
        <w:tc>
          <w:tcPr>
            <w:tcW w:type="dxa" w:w="180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/tournaments/:id</w:t>
            </w:r>
          </w:p>
        </w:tc>
        <w:tc>
          <w:tcPr>
            <w:tcW w:type="dxa" w:w="230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Tournament detail</w:t>
            </w:r>
          </w:p>
        </w:tc>
        <w:tc>
          <w:tcPr>
            <w:tcW w:type="dxa" w:w="590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Safe tournament metadata, fixtures and scores, statistics tab, status and progress.</w:t>
            </w:r>
          </w:p>
        </w:tc>
      </w:tr>
      <w:tr>
        <w:tc>
          <w:tcPr>
            <w:tcW w:type="dxa" w:w="180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/teams</w:t>
            </w:r>
          </w:p>
        </w:tc>
        <w:tc>
          <w:tcPr>
            <w:tcW w:type="dxa" w:w="230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Approved teams</w:t>
            </w:r>
          </w:p>
        </w:tc>
        <w:tc>
          <w:tcPr>
            <w:tcW w:type="dxa" w:w="590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Approved team directory with sport, tournament, department, and section—no private contact details.</w:t>
            </w:r>
          </w:p>
        </w:tc>
      </w:tr>
      <w:tr>
        <w:tc>
          <w:tcPr>
            <w:tcW w:type="dxa" w:w="180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/leaderboards</w:t>
            </w:r>
          </w:p>
        </w:tc>
        <w:tc>
          <w:tcPr>
            <w:tcW w:type="dxa" w:w="230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Leaderboard portal</w:t>
            </w:r>
          </w:p>
        </w:tc>
        <w:tc>
          <w:tcPr>
            <w:tcW w:type="dxa" w:w="590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Overall departments, sport-specific filtering, rank, teams, matches, wins, and points.</w:t>
            </w:r>
          </w:p>
        </w:tc>
      </w:tr>
    </w:tbl>
    <w:p>
      <w:pPr>
        <w:spacing w:after="20" w:line="259" w:lineRule="auto"/>
      </w:pPr>
    </w:p>
    <w:p>
      <w:pPr>
        <w:pStyle w:val="Heading2"/>
        <w:keepNext/>
        <w:spacing w:line="259" w:lineRule="auto"/>
      </w:pPr>
      <w:r>
        <w:t>Authentication and captain routes</w:t>
      </w:r>
    </w:p>
    <w:tbl>
      <w:tblPr>
        <w:tblStyle w:val="TableGrid"/>
        <w:tblW w:type="auto" w:w="0"/>
        <w:jc w:val="center"/>
        <w:tblLook w:firstColumn="1" w:firstRow="1" w:lastColumn="0" w:lastRow="0" w:noHBand="0" w:noVBand="1" w:val="04A0"/>
      </w:tblPr>
      <w:tblGrid>
        <w:gridCol w:w="5040"/>
        <w:gridCol w:w="5040"/>
      </w:tblGrid>
      <w:tr>
        <w:tc>
          <w:tcPr>
            <w:tcW w:type="dxa" w:w="3168"/>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Route</w:t>
            </w:r>
          </w:p>
        </w:tc>
        <w:tc>
          <w:tcPr>
            <w:tcW w:type="dxa" w:w="6840"/>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Purpose</w:t>
            </w:r>
          </w:p>
        </w:tc>
      </w:tr>
      <w:tr>
        <w:tc>
          <w:tcPr>
            <w:tcW w:type="dxa" w:w="316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/login</w:t>
            </w:r>
          </w:p>
        </w:tc>
        <w:tc>
          <w:tcPr>
            <w:tcW w:type="dxa" w:w="684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JWT login for captains, scorers, and admins with safe error messaging.</w:t>
            </w:r>
          </w:p>
        </w:tc>
      </w:tr>
      <w:tr>
        <w:tc>
          <w:tcPr>
            <w:tcW w:type="dxa" w:w="316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/register</w:t>
            </w:r>
          </w:p>
        </w:tc>
        <w:tc>
          <w:tcPr>
            <w:tcW w:type="dxa" w:w="684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Gmail-only captain account registration and verification instructions.</w:t>
            </w:r>
          </w:p>
        </w:tc>
      </w:tr>
      <w:tr>
        <w:tc>
          <w:tcPr>
            <w:tcW w:type="dxa" w:w="316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/verify-email?email=&amp;token=</w:t>
            </w:r>
          </w:p>
        </w:tc>
        <w:tc>
          <w:tcPr>
            <w:tcW w:type="dxa" w:w="684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Complete email ownership verification and provide a login link.</w:t>
            </w:r>
          </w:p>
        </w:tc>
      </w:tr>
      <w:tr>
        <w:tc>
          <w:tcPr>
            <w:tcW w:type="dxa" w:w="316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/captain</w:t>
            </w:r>
          </w:p>
        </w:tc>
        <w:tc>
          <w:tcPr>
            <w:tcW w:type="dxa" w:w="6840"/>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Captain dashboard, team status, private fixtures, notifications, and result updates.</w:t>
            </w:r>
          </w:p>
        </w:tc>
      </w:tr>
      <w:tr>
        <w:tc>
          <w:tcPr>
            <w:tcW w:type="dxa" w:w="316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/captain/register-team</w:t>
            </w:r>
          </w:p>
        </w:tc>
        <w:tc>
          <w:tcPr>
            <w:tcW w:type="dxa" w:w="6840"/>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Register a team after email verification with validation and duplicate prevention.</w:t>
            </w:r>
          </w:p>
        </w:tc>
      </w:tr>
    </w:tbl>
    <w:p>
      <w:pPr>
        <w:spacing w:after="20" w:line="259" w:lineRule="auto"/>
      </w:pPr>
    </w:p>
    <w:p>
      <w:pPr>
        <w:pStyle w:val="Heading2"/>
        <w:keepNext/>
        <w:spacing w:line="259" w:lineRule="auto"/>
      </w:pPr>
      <w:r>
        <w:t>Scorer and admin routes</w:t>
      </w:r>
    </w:p>
    <w:p>
      <w:pPr>
        <w:pStyle w:val="ListBullet"/>
        <w:spacing w:after="60" w:line="259" w:lineRule="auto"/>
      </w:pPr>
      <w:r>
        <w:t>/scorer — fixture queue, filters, schedule view, score-entry form, version conflict handling.</w:t>
      </w:r>
    </w:p>
    <w:p>
      <w:pPr>
        <w:pStyle w:val="ListBullet"/>
        <w:spacing w:after="60" w:line="259" w:lineRule="auto"/>
      </w:pPr>
      <w:r>
        <w:t>/admin — dashboard metrics, sports, tournaments, team approvals, fixture operations, and audit-aware management.</w:t>
      </w:r>
    </w:p>
    <w:p>
      <w:pPr>
        <w:pStyle w:val="ListBullet"/>
        <w:spacing w:after="60" w:line="259" w:lineRule="auto"/>
      </w:pPr>
      <w:r>
        <w:t>/admin/tournaments/:id/regenerate — withdrawal selection, preview, confirmation, progress, and result summary.</w:t>
      </w:r>
    </w:p>
    <w:p>
      <w:pPr>
        <w:pStyle w:val="Heading1"/>
        <w:keepNext/>
        <w:spacing w:line="259" w:lineRule="auto"/>
      </w:pPr>
      <w:r>
        <w:t>5. Functional workflows</w:t>
      </w:r>
    </w:p>
    <w:p>
      <w:pPr>
        <w:pStyle w:val="Heading2"/>
        <w:keepNext/>
        <w:spacing w:line="259" w:lineRule="auto"/>
      </w:pPr>
      <w:r>
        <w:t>Gmail verification and captain registration</w:t>
      </w:r>
    </w:p>
    <w:p>
      <w:pPr>
        <w:pStyle w:val="ListNumber"/>
        <w:spacing w:after="60" w:line="259" w:lineRule="auto"/>
      </w:pPr>
      <w:r>
        <w:t>Registration collects full name, Gmail address, department, semester, enrollment number, section, and password with client-side validation.</w:t>
      </w:r>
    </w:p>
    <w:p>
      <w:pPr>
        <w:pStyle w:val="ListNumber"/>
        <w:spacing w:after="60" w:line="259" w:lineRule="auto"/>
      </w:pPr>
      <w:r>
        <w:t>Reject non-Gmail domains clearly. Explain that verification proves mailbox ownership and is required before team registration.</w:t>
      </w:r>
    </w:p>
    <w:p>
      <w:pPr>
        <w:pStyle w:val="ListNumber"/>
        <w:spacing w:after="60" w:line="259" w:lineRule="auto"/>
      </w:pPr>
      <w:r>
        <w:t>After registration, show an inbox-check state and provide a resend-verification action with cooldown feedback.</w:t>
      </w:r>
    </w:p>
    <w:p>
      <w:pPr>
        <w:pStyle w:val="ListNumber"/>
        <w:spacing w:after="60" w:line="259" w:lineRule="auto"/>
      </w:pPr>
      <w:r>
        <w:t>The verification page reads email and token from the URL, calls GET /api/auth/verify-email, handles expired/invalid/already-used tokens, and links to login.</w:t>
      </w:r>
    </w:p>
    <w:p>
      <w:pPr>
        <w:pStyle w:val="ListNumber"/>
        <w:spacing w:after="60" w:line="259" w:lineRule="auto"/>
      </w:pPr>
      <w:r>
        <w:t>After login, display verification status and block team registration until verified.</w:t>
      </w:r>
    </w:p>
    <w:p>
      <w:pPr>
        <w:pStyle w:val="Heading2"/>
        <w:keepNext/>
        <w:spacing w:line="259" w:lineRule="auto"/>
      </w:pPr>
      <w:r>
        <w:t>Team registration and approval</w:t>
      </w:r>
    </w:p>
    <w:p>
      <w:pPr>
        <w:pStyle w:val="ListNumber"/>
        <w:spacing w:after="60" w:line="259" w:lineRule="auto"/>
      </w:pPr>
      <w:r>
        <w:t>A verified captain selects a sport and tournament, enters team name, department, section, and required member information.</w:t>
      </w:r>
    </w:p>
    <w:p>
      <w:pPr>
        <w:pStyle w:val="ListNumber"/>
        <w:spacing w:after="60" w:line="259" w:lineRule="auto"/>
      </w:pPr>
      <w:r>
        <w:t>Show a review step before submission and prevent duplicate submissions while the request is in flight.</w:t>
      </w:r>
    </w:p>
    <w:p>
      <w:pPr>
        <w:pStyle w:val="ListNumber"/>
        <w:spacing w:after="60" w:line="259" w:lineRule="auto"/>
      </w:pPr>
      <w:r>
        <w:t>The captain sees Pending, Approved, Rejected, or Withdrawn status with a reason where available.</w:t>
      </w:r>
    </w:p>
    <w:p>
      <w:pPr>
        <w:pStyle w:val="ListNumber"/>
        <w:spacing w:after="60" w:line="259" w:lineRule="auto"/>
      </w:pPr>
      <w:r>
        <w:t>Admins see the approval queue with safe details, approve/reject actions, and clear success/error feedback.</w:t>
      </w:r>
    </w:p>
    <w:p>
      <w:pPr>
        <w:pStyle w:val="Heading2"/>
        <w:keepNext/>
        <w:spacing w:line="259" w:lineRule="auto"/>
      </w:pPr>
      <w:r>
        <w:t>Scheduling and scoring</w:t>
      </w:r>
    </w:p>
    <w:p>
      <w:pPr>
        <w:pStyle w:val="ListNumber"/>
        <w:spacing w:after="60" w:line="259" w:lineRule="auto"/>
      </w:pPr>
      <w:r>
        <w:t>Manual scheduling uses a fixture form with date, start time, venue, and schedule validation.</w:t>
      </w:r>
    </w:p>
    <w:p>
      <w:pPr>
        <w:pStyle w:val="ListNumber"/>
        <w:spacing w:after="60" w:line="259" w:lineRule="auto"/>
      </w:pPr>
      <w:r>
        <w:t>Automatic scheduling displays the generated schedule summary and identifies unscheduled fixtures.</w:t>
      </w:r>
    </w:p>
    <w:p>
      <w:pPr>
        <w:pStyle w:val="ListNumber"/>
        <w:spacing w:after="60" w:line="259" w:lineRule="auto"/>
      </w:pPr>
      <w:r>
        <w:t>Score entry shows both team names, current score, status, fixture version, and sport-specific notes where available.</w:t>
      </w:r>
    </w:p>
    <w:p>
      <w:pPr>
        <w:pStyle w:val="ListNumber"/>
        <w:spacing w:after="60" w:line="259" w:lineRule="auto"/>
      </w:pPr>
      <w:r>
        <w:t>If the backend returns a version conflict, preserve the entered values locally, refresh the fixture, explain the conflict, and require the scorer to review before retrying.</w:t>
      </w:r>
    </w:p>
    <w:p>
      <w:pPr>
        <w:pStyle w:val="ListNumber"/>
        <w:spacing w:after="60" w:line="259" w:lineRule="auto"/>
      </w:pPr>
      <w:r>
        <w:t>After a result is recorded, show a success state and surface the captain-result notification status when available.</w:t>
      </w:r>
    </w:p>
    <w:p>
      <w:pPr>
        <w:pStyle w:val="Heading2"/>
        <w:keepNext/>
        <w:spacing w:line="259" w:lineRule="auto"/>
      </w:pPr>
      <w:r>
        <w:t>Withdrawal and fixture regeneration</w:t>
      </w:r>
    </w:p>
    <w:tbl>
      <w:tblPr>
        <w:tblW w:type="auto" w:w="0"/>
        <w:jc w:val="center"/>
        <w:tblLook w:firstColumn="1" w:firstRow="1" w:lastColumn="0" w:lastRow="0" w:noHBand="0" w:noVBand="1" w:val="04A0"/>
      </w:tblPr>
      <w:tblGrid>
        <w:gridCol w:w="10080"/>
      </w:tblGrid>
      <w:tr>
        <w:tc>
          <w:tcPr>
            <w:tcW w:type="dxa" w:w="10080"/>
            <w:shd w:fill="FFF5E6"/>
            <w:tcMar>
              <w:top w:w="160" w:type="dxa"/>
              <w:start w:w="180" w:type="dxa"/>
              <w:bottom w:w="160" w:type="dxa"/>
              <w:end w:w="180" w:type="dxa"/>
            </w:tcMar>
            <w:tcBorders>
              <w:top w:val="single" w:sz="8" w:color="1F5D8C"/>
              <w:left w:val="single" w:sz="8" w:color="1F5D8C"/>
              <w:bottom w:val="single" w:sz="8" w:color="1F5D8C"/>
              <w:right w:val="single" w:sz="8" w:color="1F5D8C"/>
            </w:tcBorders>
          </w:tcPr>
          <w:p>
            <w:pPr>
              <w:spacing w:after="80"/>
            </w:pPr>
            <w:r>
              <w:rPr>
                <w:b/>
                <w:color w:val="172B4D"/>
              </w:rPr>
              <w:t>Critical domain rule</w:t>
            </w:r>
          </w:p>
          <w:p>
            <w:pPr>
              <w:spacing w:after="0"/>
            </w:pPr>
            <w:r>
              <w:rPr>
                <w:color w:val="1F2933"/>
                <w:sz w:val="20"/>
              </w:rPr>
              <w:t>A withdrawn team must not cause completed matches to be repeated. Preserve completed history and winners; continue the tournament with eligible winners and teams that have not yet played.</w:t>
            </w:r>
          </w:p>
        </w:tc>
      </w:tr>
    </w:tbl>
    <w:p>
      <w:pPr>
        <w:spacing w:after="20" w:line="259" w:lineRule="auto"/>
      </w:pPr>
    </w:p>
    <w:p>
      <w:pPr>
        <w:pStyle w:val="ListNumber"/>
        <w:spacing w:after="60" w:line="259" w:lineRule="auto"/>
      </w:pPr>
      <w:r>
        <w:t>Admin selects a tournament and an approved team that is eligible for withdrawal.</w:t>
      </w:r>
    </w:p>
    <w:p>
      <w:pPr>
        <w:pStyle w:val="ListNumber"/>
        <w:spacing w:after="60" w:line="259" w:lineRule="auto"/>
      </w:pPr>
      <w:r>
        <w:t>Show an explicit warning that the action changes the tournament structure and may remove pending continuation fixtures.</w:t>
      </w:r>
    </w:p>
    <w:p>
      <w:pPr>
        <w:pStyle w:val="ListNumber"/>
        <w:spacing w:after="60" w:line="259" w:lineRule="auto"/>
      </w:pPr>
      <w:r>
        <w:t>Call GET /api/tournaments/{id}/regenerate-fixtures/preview?withdrawTeamId={teamId}.</w:t>
      </w:r>
    </w:p>
    <w:p>
      <w:pPr>
        <w:pStyle w:val="ListNumber"/>
        <w:spacing w:after="60" w:line="259" w:lineRule="auto"/>
      </w:pPr>
      <w:r>
        <w:t>Display preserved winners, never-played teams, excluded teams, completed fixture count, and proposed continuation fixture count.</w:t>
      </w:r>
    </w:p>
    <w:p>
      <w:pPr>
        <w:pStyle w:val="ListNumber"/>
        <w:spacing w:after="60" w:line="259" w:lineRule="auto"/>
      </w:pPr>
      <w:r>
        <w:t>Confirm with the current tournament Version value and call POST /api/tournaments/{id}/regenerate-fixtures.</w:t>
      </w:r>
    </w:p>
    <w:p>
      <w:pPr>
        <w:pStyle w:val="ListNumber"/>
        <w:spacing w:after="60" w:line="259" w:lineRule="auto"/>
      </w:pPr>
      <w:r>
        <w:t>Show the result summary, refreshed fixture list, preserved completed history, and any backend warning.</w:t>
      </w:r>
    </w:p>
    <w:p>
      <w:pPr>
        <w:pStyle w:val="ListNumber"/>
        <w:spacing w:after="60" w:line="259" w:lineRule="auto"/>
      </w:pPr>
      <w:r>
        <w:t>Handle stale tournament version, invalid candidate, missing permissions, and transaction failure as distinct messages.</w:t>
      </w:r>
    </w:p>
    <w:p>
      <w:pPr>
        <w:pStyle w:val="Heading1"/>
        <w:keepNext/>
        <w:spacing w:line="259" w:lineRule="auto"/>
      </w:pPr>
      <w:r>
        <w:t>6. Backend integration contract</w:t>
      </w:r>
    </w:p>
    <w:p>
      <w:pPr>
        <w:pStyle w:val="BodyText"/>
        <w:spacing w:after="120" w:line="259" w:lineRule="auto"/>
      </w:pPr>
      <w:r>
        <w:t>The existing backend is an ASP.NET Core 8 Minimal API with Entity Framework Core, Pomelo MySQL, JWT authentication, BCrypt password hashing, and MySQL Workbench setup. The frontend should not recreate domain logic that belongs to the backend.</w:t>
      </w:r>
    </w:p>
    <w:p>
      <w:pPr>
        <w:pStyle w:val="Heading2"/>
        <w:keepNext/>
        <w:spacing w:line="259" w:lineRule="auto"/>
      </w:pPr>
      <w:r>
        <w:t>Environment and client rules</w:t>
      </w:r>
    </w:p>
    <w:p>
      <w:pPr>
        <w:pStyle w:val="CodeBlock"/>
        <w:spacing w:after="140" w:line="259" w:lineRule="auto"/>
      </w:pPr>
      <w:r>
        <w:t>VITE_API_BASE_URL=http://localhost:5080</w:t>
      </w:r>
    </w:p>
    <w:p>
      <w:pPr>
        <w:pStyle w:val="ListBullet"/>
        <w:spacing w:after="60" w:line="259" w:lineRule="auto"/>
      </w:pPr>
      <w:r>
        <w:t>Create one typed API client with public methods, authenticated methods, consistent JSON parsing, and normalized error objects.</w:t>
      </w:r>
    </w:p>
    <w:p>
      <w:pPr>
        <w:pStyle w:val="ListBullet"/>
        <w:spacing w:after="60" w:line="259" w:lineRule="auto"/>
      </w:pPr>
      <w:r>
        <w:t>Use Authorization: Bearer &lt;token&gt; for protected calls. Store the MVP token only in session storage; document that secure HttpOnly cookies or a BFF are preferred for production.</w:t>
      </w:r>
    </w:p>
    <w:p>
      <w:pPr>
        <w:pStyle w:val="ListBullet"/>
        <w:spacing w:after="60" w:line="259" w:lineRule="auto"/>
      </w:pPr>
      <w:r>
        <w:t>Never log passwords, tokens, Gmail App Passwords, phone numbers, or enrollment numbers.</w:t>
      </w:r>
    </w:p>
    <w:p>
      <w:pPr>
        <w:pStyle w:val="ListBullet"/>
        <w:spacing w:after="60" w:line="259" w:lineRule="auto"/>
      </w:pPr>
      <w:r>
        <w:t>Use AbortController or equivalent cancellation for rapidly changing public filters and route transitions.</w:t>
      </w:r>
    </w:p>
    <w:p>
      <w:pPr>
        <w:pStyle w:val="ListBullet"/>
        <w:spacing w:after="60" w:line="259" w:lineRule="auto"/>
      </w:pPr>
      <w:r>
        <w:t>Centralize 401 handling: clear the session, redirect to login, and preserve a return path where appropriate.</w:t>
      </w:r>
    </w:p>
    <w:p>
      <w:pPr>
        <w:pStyle w:val="Heading2"/>
        <w:keepNext/>
        <w:spacing w:line="259" w:lineRule="auto"/>
      </w:pPr>
      <w:r>
        <w:t>Important endpoint groups</w:t>
      </w:r>
    </w:p>
    <w:tbl>
      <w:tblPr>
        <w:tblStyle w:val="TableGrid"/>
        <w:tblW w:type="auto" w:w="0"/>
        <w:jc w:val="center"/>
        <w:tblLook w:firstColumn="1" w:firstRow="1" w:lastColumn="0" w:lastRow="0" w:noHBand="0" w:noVBand="1" w:val="04A0"/>
      </w:tblPr>
      <w:tblGrid>
        <w:gridCol w:w="5040"/>
        <w:gridCol w:w="5040"/>
      </w:tblGrid>
      <w:tr>
        <w:tc>
          <w:tcPr>
            <w:tcW w:type="dxa" w:w="1728"/>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Group</w:t>
            </w:r>
          </w:p>
        </w:tc>
        <w:tc>
          <w:tcPr>
            <w:tcW w:type="dxa" w:w="7992"/>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Endpoints to integrate</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Health</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GET /health, GET /health/ready</w:t>
            </w:r>
          </w:p>
        </w:tc>
      </w:tr>
      <w:tr>
        <w:tc>
          <w:tcPr>
            <w:tcW w:type="dxa" w:w="172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Auth</w:t>
            </w:r>
          </w:p>
        </w:tc>
        <w:tc>
          <w:tcPr>
            <w:tcW w:type="dxa" w:w="7992"/>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POST /api/auth/register, POST /api/auth/login, GET /api/auth/verify-email, POST /api/auth/resend-verification</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Public</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GET /api/public/sports, /teams, /tournaments, /tournaments/{id}, /tournaments/{id}/fixtures, /leaderboards/{sportId}, /leaderboards/overall, /statistics/{sportId}</w:t>
            </w:r>
          </w:p>
        </w:tc>
      </w:tr>
      <w:tr>
        <w:tc>
          <w:tcPr>
            <w:tcW w:type="dxa" w:w="172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Captain/team</w:t>
            </w:r>
          </w:p>
        </w:tc>
        <w:tc>
          <w:tcPr>
            <w:tcW w:type="dxa" w:w="7992"/>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POST /api/tournaments/{id}/teams and authenticated team/notification views exposed by the backend contract</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Operations</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GET /api/sports, GET/POST /api/tournaments, POST /api/registrations/{id}/approve, generate-fixtures, auto-schedule, fixture schedule, fixture score</w:t>
            </w:r>
          </w:p>
        </w:tc>
      </w:tr>
      <w:tr>
        <w:tc>
          <w:tcPr>
            <w:tcW w:type="dxa" w:w="172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Regeneration</w:t>
            </w:r>
          </w:p>
        </w:tc>
        <w:tc>
          <w:tcPr>
            <w:tcW w:type="dxa" w:w="7992"/>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POST /api/teams/{id}/withdraw, GET preview, POST regenerate-fixtures</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Private admin</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GET /api/admin/dashboard, GET /api/notifications, GET /api/audit</w:t>
            </w:r>
          </w:p>
        </w:tc>
      </w:tr>
    </w:tbl>
    <w:p>
      <w:pPr>
        <w:spacing w:after="20" w:line="259" w:lineRule="auto"/>
      </w:pPr>
    </w:p>
    <w:p>
      <w:pPr>
        <w:pStyle w:val="Heading1"/>
        <w:keepNext/>
        <w:spacing w:line="259" w:lineRule="auto"/>
      </w:pPr>
      <w:r>
        <w:t>7. UX and visual design direction</w:t>
      </w:r>
    </w:p>
    <w:p>
      <w:pPr>
        <w:pStyle w:val="Heading2"/>
        <w:keepNext/>
        <w:spacing w:line="259" w:lineRule="auto"/>
      </w:pPr>
      <w:r>
        <w:t>Recommended visual direction</w:t>
      </w:r>
    </w:p>
    <w:p>
      <w:pPr>
        <w:pStyle w:val="BodyText"/>
        <w:spacing w:after="120" w:line="259" w:lineRule="auto"/>
      </w:pPr>
      <w:r>
        <w:t>Create an original, polished university sports operations interface—not a literal clone of another site. Prioritize scanability and confidence: students should find the next match in seconds, while staff should understand status, risk, and available actions immediately.</w:t>
      </w:r>
    </w:p>
    <w:tbl>
      <w:tblPr>
        <w:tblStyle w:val="TableGrid"/>
        <w:tblW w:type="auto" w:w="0"/>
        <w:jc w:val="center"/>
        <w:tblLook w:firstColumn="1" w:firstRow="1" w:lastColumn="0" w:lastRow="0" w:noHBand="0" w:noVBand="1" w:val="04A0"/>
      </w:tblPr>
      <w:tblGrid>
        <w:gridCol w:w="5040"/>
        <w:gridCol w:w="5040"/>
      </w:tblGrid>
      <w:tr>
        <w:tc>
          <w:tcPr>
            <w:tcW w:type="dxa" w:w="1728"/>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Area</w:t>
            </w:r>
          </w:p>
        </w:tc>
        <w:tc>
          <w:tcPr>
            <w:tcW w:type="dxa" w:w="7992"/>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Direction</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Brand</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Bahria University sports-week identity; energetic but credible, with a simple SW mark and clear wordmark.</w:t>
            </w:r>
          </w:p>
        </w:tc>
      </w:tr>
      <w:tr>
        <w:tc>
          <w:tcPr>
            <w:tcW w:type="dxa" w:w="172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Color</w:t>
            </w:r>
          </w:p>
        </w:tc>
        <w:tc>
          <w:tcPr>
            <w:tcW w:type="dxa" w:w="7992"/>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Warm neutral or clean off-white base, dark ink typography, one confident action color such as orange, and restrained status colors. Avoid yellow hover states when they reduce contrast.</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Typography</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Use one highly readable UI font plus an optional condensed display face for major match-day headings. Keep body text at accessible sizes.</w:t>
            </w:r>
          </w:p>
        </w:tc>
      </w:tr>
      <w:tr>
        <w:tc>
          <w:tcPr>
            <w:tcW w:type="dxa" w:w="172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Layout</w:t>
            </w:r>
          </w:p>
        </w:tc>
        <w:tc>
          <w:tcPr>
            <w:tcW w:type="dxa" w:w="7992"/>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Public home can use an editorial broadcast board; operational pages should use structured grids, tables, filters, and clear action zones.</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Cards</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Use cards only when they help grouping. Avoid a page made entirely of rounded floating boxes.</w:t>
            </w:r>
          </w:p>
        </w:tc>
      </w:tr>
      <w:tr>
        <w:tc>
          <w:tcPr>
            <w:tcW w:type="dxa" w:w="1728"/>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Motion</w:t>
            </w:r>
          </w:p>
        </w:tc>
        <w:tc>
          <w:tcPr>
            <w:tcW w:type="dxa" w:w="7992"/>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Short entrance reveal, hover lift, live pulse, and loading transitions. Respect prefers-reduced-motion.</w:t>
            </w:r>
          </w:p>
        </w:tc>
      </w:tr>
      <w:tr>
        <w:tc>
          <w:tcPr>
            <w:tcW w:type="dxa" w:w="1728"/>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Feedback</w:t>
            </w:r>
          </w:p>
        </w:tc>
        <w:tc>
          <w:tcPr>
            <w:tcW w:type="dxa" w:w="7992"/>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Use visible toasts or inline messages for save, approve, schedule, score, conflict, and regeneration outcomes.</w:t>
            </w:r>
          </w:p>
        </w:tc>
      </w:tr>
    </w:tbl>
    <w:p>
      <w:pPr>
        <w:spacing w:after="20" w:line="259" w:lineRule="auto"/>
      </w:pPr>
    </w:p>
    <w:p>
      <w:pPr>
        <w:pStyle w:val="Heading2"/>
        <w:keepNext/>
        <w:spacing w:line="259" w:lineRule="auto"/>
      </w:pPr>
      <w:r>
        <w:t>Interaction requirements</w:t>
      </w:r>
    </w:p>
    <w:p>
      <w:pPr>
        <w:pStyle w:val="ListBullet"/>
        <w:spacing w:after="60" w:line="259" w:lineRule="auto"/>
      </w:pPr>
      <w:r>
        <w:t>Every clickable control needs a visible hover, focus, and active state; hover must not reduce text contrast.</w:t>
      </w:r>
    </w:p>
    <w:p>
      <w:pPr>
        <w:pStyle w:val="ListBullet"/>
        <w:spacing w:after="60" w:line="259" w:lineRule="auto"/>
      </w:pPr>
      <w:r>
        <w:t>Buttons must show a disabled/loading state during requests and must not permit accidental duplicate submissions.</w:t>
      </w:r>
    </w:p>
    <w:p>
      <w:pPr>
        <w:pStyle w:val="ListBullet"/>
        <w:spacing w:after="60" w:line="259" w:lineRule="auto"/>
      </w:pPr>
      <w:r>
        <w:t>Dangerous actions such as team withdrawal and fixture regeneration require a confirmation step with the exact consequence stated.</w:t>
      </w:r>
    </w:p>
    <w:p>
      <w:pPr>
        <w:pStyle w:val="ListBullet"/>
        <w:spacing w:after="60" w:line="259" w:lineRule="auto"/>
      </w:pPr>
      <w:r>
        <w:t>Filters update the URL or local state predictably and expose the current selection visually.</w:t>
      </w:r>
    </w:p>
    <w:p>
      <w:pPr>
        <w:pStyle w:val="ListBullet"/>
        <w:spacing w:after="60" w:line="259" w:lineRule="auto"/>
      </w:pPr>
      <w:r>
        <w:t>Tables remain usable on mobile through stacked rows, horizontal scrolling with a visible affordance, or a responsive card transformation.</w:t>
      </w:r>
    </w:p>
    <w:p>
      <w:pPr>
        <w:pStyle w:val="Heading1"/>
        <w:keepNext/>
        <w:spacing w:line="259" w:lineRule="auto"/>
      </w:pPr>
      <w:r>
        <w:t>8. Component and state architecture</w:t>
      </w:r>
    </w:p>
    <w:p>
      <w:pPr>
        <w:pStyle w:val="Heading2"/>
        <w:keepNext/>
        <w:spacing w:line="259" w:lineRule="auto"/>
      </w:pPr>
      <w:r>
        <w:t>Suggested folders</w:t>
      </w:r>
    </w:p>
    <w:p>
      <w:pPr>
        <w:pStyle w:val="CodeBlock"/>
        <w:spacing w:after="140" w:line="259" w:lineRule="auto"/>
      </w:pPr>
      <w:r>
        <w:t>src/</w:t>
        <w:br/>
        <w:t xml:space="preserve">  app/              route configuration, providers, auth guards</w:t>
        <w:br/>
        <w:t xml:space="preserve">  components/       buttons, cards, tables, status pills, feedback, loading, empty states</w:t>
        <w:br/>
        <w:t xml:space="preserve">  layouts/          public shell, protected shell, mobile navigation</w:t>
        <w:br/>
        <w:t xml:space="preserve">  pages/public/     overview, sports, tournaments, tournament detail, teams, leaderboards</w:t>
        <w:br/>
        <w:t xml:space="preserve">  pages/auth/       login, register, verify email</w:t>
        <w:br/>
        <w:t xml:space="preserve">  pages/captain/    dashboard, team registration, private fixtures, notifications</w:t>
        <w:br/>
        <w:t xml:space="preserve">  pages/scorer/     fixture queue, schedule, score entry</w:t>
        <w:br/>
        <w:t xml:space="preserve">  pages/admin/      dashboard, approvals, tournaments, fixtures, regeneration</w:t>
        <w:br/>
        <w:t xml:space="preserve">  lib/api/          typed API client, request helpers, error normalization</w:t>
        <w:br/>
        <w:t xml:space="preserve">  lib/auth/         session storage, guards, role helpers</w:t>
        <w:br/>
        <w:t xml:space="preserve">  types/            API contracts and domain models</w:t>
        <w:br/>
        <w:t xml:space="preserve">  styles/           design tokens, responsive rules, reduced-motion rules</w:t>
        <w:br/>
        <w:t>public/manus-routes.json</w:t>
      </w:r>
    </w:p>
    <w:p>
      <w:pPr>
        <w:pStyle w:val="Heading2"/>
        <w:keepNext/>
        <w:spacing w:line="259" w:lineRule="auto"/>
      </w:pPr>
      <w:r>
        <w:t>State rules</w:t>
      </w:r>
    </w:p>
    <w:p>
      <w:pPr>
        <w:pStyle w:val="ListBullet"/>
        <w:spacing w:after="60" w:line="259" w:lineRule="auto"/>
      </w:pPr>
      <w:r>
        <w:t>Keep server data separate from form state. Use explicit query/loading/error states rather than deriving everything from one global object.</w:t>
      </w:r>
    </w:p>
    <w:p>
      <w:pPr>
        <w:pStyle w:val="ListBullet"/>
        <w:spacing w:after="60" w:line="259" w:lineRule="auto"/>
      </w:pPr>
      <w:r>
        <w:t>Cache public data carefully, but revalidate scores and fixture status more frequently than static directories.</w:t>
      </w:r>
    </w:p>
    <w:p>
      <w:pPr>
        <w:pStyle w:val="ListBullet"/>
        <w:spacing w:after="60" w:line="259" w:lineRule="auto"/>
      </w:pPr>
      <w:r>
        <w:t>Invalidate affected queries after score entry, approval, scheduling, withdrawal, or regeneration.</w:t>
      </w:r>
    </w:p>
    <w:p>
      <w:pPr>
        <w:pStyle w:val="ListBullet"/>
        <w:spacing w:after="60" w:line="259" w:lineRule="auto"/>
      </w:pPr>
      <w:r>
        <w:t>Preserve unsaved form values on recoverable conflicts and show the user what changed.</w:t>
      </w:r>
    </w:p>
    <w:p>
      <w:pPr>
        <w:pStyle w:val="ListBullet"/>
        <w:spacing w:after="60" w:line="259" w:lineRule="auto"/>
      </w:pPr>
      <w:r>
        <w:t>Use URL parameters for shareable public filters such as sport, tournament status, and leaderboard sport.</w:t>
      </w:r>
    </w:p>
    <w:p>
      <w:pPr>
        <w:pStyle w:val="Heading1"/>
        <w:keepNext/>
        <w:spacing w:line="259" w:lineRule="auto"/>
      </w:pPr>
      <w:r>
        <w:t>9. Security, privacy, accessibility, and performance</w:t>
      </w:r>
    </w:p>
    <w:p>
      <w:pPr>
        <w:pStyle w:val="Heading2"/>
        <w:keepNext/>
        <w:spacing w:line="259" w:lineRule="auto"/>
      </w:pPr>
      <w:r>
        <w:t>Security and privacy</w:t>
      </w:r>
    </w:p>
    <w:p>
      <w:pPr>
        <w:pStyle w:val="ListBullet"/>
        <w:spacing w:after="60" w:line="259" w:lineRule="auto"/>
      </w:pPr>
      <w:r>
        <w:t>Treat all backend data as untrusted. Escape rendered team names, tournament names, and admin-provided text.</w:t>
      </w:r>
    </w:p>
    <w:p>
      <w:pPr>
        <w:pStyle w:val="ListBullet"/>
        <w:spacing w:after="60" w:line="259" w:lineRule="auto"/>
      </w:pPr>
      <w:r>
        <w:t>Do not put private data in public HTML, metadata, client-side demo objects, analytics events, or error messages.</w:t>
      </w:r>
    </w:p>
    <w:p>
      <w:pPr>
        <w:pStyle w:val="ListBullet"/>
        <w:spacing w:after="60" w:line="259" w:lineRule="auto"/>
      </w:pPr>
      <w:r>
        <w:t>Do not ship connection strings, JWT signing keys, SMTP credentials, or MySQL passwords to the browser.</w:t>
      </w:r>
    </w:p>
    <w:p>
      <w:pPr>
        <w:pStyle w:val="ListBullet"/>
        <w:spacing w:after="60" w:line="259" w:lineRule="auto"/>
      </w:pPr>
      <w:r>
        <w:t>Restrict protected routes by role and also rely on backend authorization; frontend guards are not a security boundary.</w:t>
      </w:r>
    </w:p>
    <w:p>
      <w:pPr>
        <w:pStyle w:val="ListBullet"/>
        <w:spacing w:after="60" w:line="259" w:lineRule="auto"/>
      </w:pPr>
      <w:r>
        <w:t>Use HTTPS in production, strict CORS, secure session handling, and a Content Security Policy compatible with the deployed architecture.</w:t>
      </w:r>
    </w:p>
    <w:p>
      <w:pPr>
        <w:pStyle w:val="Heading2"/>
        <w:keepNext/>
        <w:spacing w:line="259" w:lineRule="auto"/>
      </w:pPr>
      <w:r>
        <w:t>Accessibility</w:t>
      </w:r>
    </w:p>
    <w:p>
      <w:pPr>
        <w:pStyle w:val="ListBullet"/>
        <w:spacing w:after="60" w:line="259" w:lineRule="auto"/>
      </w:pPr>
      <w:r>
        <w:t>Use semantic headings in order, labels for every field, meaningful button text, and accessible names for icon-only controls.</w:t>
      </w:r>
    </w:p>
    <w:p>
      <w:pPr>
        <w:pStyle w:val="ListBullet"/>
        <w:spacing w:after="60" w:line="259" w:lineRule="auto"/>
      </w:pPr>
      <w:r>
        <w:t>Ensure keyboard focus is visible and never rely on color alone to communicate status.</w:t>
      </w:r>
    </w:p>
    <w:p>
      <w:pPr>
        <w:pStyle w:val="ListBullet"/>
        <w:spacing w:after="60" w:line="259" w:lineRule="auto"/>
      </w:pPr>
      <w:r>
        <w:t>Maintain sufficient text/background contrast in light and active states.</w:t>
      </w:r>
    </w:p>
    <w:p>
      <w:pPr>
        <w:pStyle w:val="ListBullet"/>
        <w:spacing w:after="60" w:line="259" w:lineRule="auto"/>
      </w:pPr>
      <w:r>
        <w:t>Use aria-live for save, score, approval, verification, and regeneration results where appropriate.</w:t>
      </w:r>
    </w:p>
    <w:p>
      <w:pPr>
        <w:pStyle w:val="ListBullet"/>
        <w:spacing w:after="60" w:line="259" w:lineRule="auto"/>
      </w:pPr>
      <w:r>
        <w:t>Support reduced motion and avoid flashing or rapidly changing live indicators.</w:t>
      </w:r>
    </w:p>
    <w:p>
      <w:pPr>
        <w:pStyle w:val="Heading2"/>
        <w:keepNext/>
        <w:spacing w:line="259" w:lineRule="auto"/>
      </w:pPr>
      <w:r>
        <w:t>Performance and sustainability</w:t>
      </w:r>
    </w:p>
    <w:p>
      <w:pPr>
        <w:pStyle w:val="ListBullet"/>
        <w:spacing w:after="60" w:line="259" w:lineRule="auto"/>
      </w:pPr>
      <w:r>
        <w:t>Lazy-load protected workspaces and large admin views where appropriate.</w:t>
      </w:r>
    </w:p>
    <w:p>
      <w:pPr>
        <w:pStyle w:val="ListBullet"/>
        <w:spacing w:after="60" w:line="259" w:lineRule="auto"/>
      </w:pPr>
      <w:r>
        <w:t>Avoid refetch storms when changing filters; debounce or cancel requests.</w:t>
      </w:r>
    </w:p>
    <w:p>
      <w:pPr>
        <w:pStyle w:val="ListBullet"/>
        <w:spacing w:after="60" w:line="259" w:lineRule="auto"/>
      </w:pPr>
      <w:r>
        <w:t>Keep public assets small, use system/web-safe fonts thoughtfully, and optimize images if any are introduced.</w:t>
      </w:r>
    </w:p>
    <w:p>
      <w:pPr>
        <w:pStyle w:val="ListBullet"/>
        <w:spacing w:after="60" w:line="259" w:lineRule="auto"/>
      </w:pPr>
      <w:r>
        <w:t>Use stable keys, memoize expensive leaderboard transformations, and virtualize very large fixture or audit lists.</w:t>
      </w:r>
    </w:p>
    <w:p>
      <w:pPr>
        <w:pStyle w:val="ListBullet"/>
        <w:spacing w:after="60" w:line="259" w:lineRule="auto"/>
      </w:pPr>
      <w:r>
        <w:t>Design the frontend to tolerate multiple stateless instances and changing API latency.</w:t>
      </w:r>
    </w:p>
    <w:p>
      <w:pPr>
        <w:pStyle w:val="Heading1"/>
        <w:keepNext/>
        <w:spacing w:line="259" w:lineRule="auto"/>
      </w:pPr>
      <w:r>
        <w:t>10. Acceptance criteria and delivery checklist</w:t>
      </w:r>
    </w:p>
    <w:p>
      <w:pPr>
        <w:pStyle w:val="BodyText"/>
        <w:spacing w:after="120" w:line="259" w:lineRule="auto"/>
      </w:pPr>
      <w:r>
        <w:t>A frontend build is complete only when the following statements are true:</w:t>
      </w:r>
    </w:p>
    <w:p>
      <w:pPr>
        <w:pStyle w:val="ListBullet"/>
        <w:spacing w:after="60" w:line="259" w:lineRule="auto"/>
      </w:pPr>
      <w:r>
        <w:t>A visitor can open the homepage without login and browse public sports, tournaments, approved teams, fixtures, scores, statistics, and leaderboards.</w:t>
      </w:r>
    </w:p>
    <w:p>
      <w:pPr>
        <w:pStyle w:val="ListBullet"/>
        <w:spacing w:after="60" w:line="259" w:lineRule="auto"/>
      </w:pPr>
      <w:r>
        <w:t>The homepage has a working sport filter and clearly indicates the active filter without low-contrast text.</w:t>
      </w:r>
    </w:p>
    <w:p>
      <w:pPr>
        <w:pStyle w:val="ListBullet"/>
        <w:spacing w:after="60" w:line="259" w:lineRule="auto"/>
      </w:pPr>
      <w:r>
        <w:t>A visitor can open a tournament detail page directly from a shared URL and see safe fixture and score data.</w:t>
      </w:r>
    </w:p>
    <w:p>
      <w:pPr>
        <w:pStyle w:val="ListBullet"/>
        <w:spacing w:after="60" w:line="259" w:lineRule="auto"/>
      </w:pPr>
      <w:r>
        <w:t>A captain can register with Gmail, receive or resend verification instructions, verify the address, and understand why team registration is blocked before verification.</w:t>
      </w:r>
    </w:p>
    <w:p>
      <w:pPr>
        <w:pStyle w:val="ListBullet"/>
        <w:spacing w:after="60" w:line="259" w:lineRule="auto"/>
      </w:pPr>
      <w:r>
        <w:t>A verified captain can submit a team registration and see its current approval status.</w:t>
      </w:r>
    </w:p>
    <w:p>
      <w:pPr>
        <w:pStyle w:val="ListBullet"/>
        <w:spacing w:after="60" w:line="259" w:lineRule="auto"/>
      </w:pPr>
      <w:r>
        <w:t>A scorer can locate a fixture, enter a result, receive clear validation, and recover safely from a stale-version conflict.</w:t>
      </w:r>
    </w:p>
    <w:p>
      <w:pPr>
        <w:pStyle w:val="ListBullet"/>
        <w:spacing w:after="60" w:line="259" w:lineRule="auto"/>
      </w:pPr>
      <w:r>
        <w:t>An admin can approve teams, generate fixtures, schedule matches, and view status feedback.</w:t>
      </w:r>
    </w:p>
    <w:p>
      <w:pPr>
        <w:pStyle w:val="ListBullet"/>
        <w:spacing w:after="60" w:line="259" w:lineRule="auto"/>
      </w:pPr>
      <w:r>
        <w:t>An admin can withdraw an eligible team, preview continuation fixtures, confirm with the current tournament version, and see preserved history plus the new bracket state.</w:t>
      </w:r>
    </w:p>
    <w:p>
      <w:pPr>
        <w:pStyle w:val="ListBullet"/>
        <w:spacing w:after="60" w:line="259" w:lineRule="auto"/>
      </w:pPr>
      <w:r>
        <w:t>No completed matchup is replayed by the regeneration workflow, and the frontend communicates this rule clearly.</w:t>
      </w:r>
    </w:p>
    <w:p>
      <w:pPr>
        <w:pStyle w:val="ListBullet"/>
        <w:spacing w:after="60" w:line="259" w:lineRule="auto"/>
      </w:pPr>
      <w:r>
        <w:t>All protected screens have role-aware navigation and safe unauthorized states.</w:t>
      </w:r>
    </w:p>
    <w:p>
      <w:pPr>
        <w:pStyle w:val="ListBullet"/>
        <w:spacing w:after="60" w:line="259" w:lineRule="auto"/>
      </w:pPr>
      <w:r>
        <w:t>All pages have loading, empty, error, success, and mobile states where relevant.</w:t>
      </w:r>
    </w:p>
    <w:p>
      <w:pPr>
        <w:pStyle w:val="ListBullet"/>
        <w:spacing w:after="60" w:line="259" w:lineRule="auto"/>
      </w:pPr>
      <w:r>
        <w:t>The application passes typecheck, production build, route-manifest validation, and a basic manual smoke test.</w:t>
      </w:r>
    </w:p>
    <w:p>
      <w:pPr>
        <w:pStyle w:val="ListBullet"/>
        <w:spacing w:after="60" w:line="259" w:lineRule="auto"/>
      </w:pPr>
      <w:r>
        <w:t>The README explains setup, VITE_API_BASE_URL, CORS expectations, authentication assumptions, test commands, and deployment considerations.</w:t>
      </w:r>
    </w:p>
    <w:p>
      <w:pPr>
        <w:pStyle w:val="Heading2"/>
        <w:keepNext/>
        <w:spacing w:line="259" w:lineRule="auto"/>
      </w:pPr>
      <w:r>
        <w:t>Suggested test matrix</w:t>
      </w:r>
    </w:p>
    <w:tbl>
      <w:tblPr>
        <w:tblStyle w:val="TableGrid"/>
        <w:tblW w:type="auto" w:w="0"/>
        <w:jc w:val="center"/>
        <w:tblLook w:firstColumn="1" w:firstRow="1" w:lastColumn="0" w:lastRow="0" w:noHBand="0" w:noVBand="1" w:val="04A0"/>
      </w:tblPr>
      <w:tblGrid>
        <w:gridCol w:w="5040"/>
        <w:gridCol w:w="5040"/>
      </w:tblGrid>
      <w:tr>
        <w:tc>
          <w:tcPr>
            <w:tcW w:type="dxa" w:w="1584"/>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Area</w:t>
            </w:r>
          </w:p>
        </w:tc>
        <w:tc>
          <w:tcPr>
            <w:tcW w:type="dxa" w:w="8424"/>
            <w:shd w:fill="172B4D"/>
            <w:tcMar>
              <w:top w:w="100" w:type="dxa"/>
              <w:start w:w="120" w:type="dxa"/>
              <w:bottom w:w="100" w:type="dxa"/>
              <w:end w:w="120" w:type="dxa"/>
            </w:tcMar>
            <w:vAlign w:val="center"/>
            <w:tcBorders>
              <w:top w:val="single" w:sz="4" w:color="D7DEE3"/>
              <w:left w:val="single" w:sz="4" w:color="D7DEE3"/>
              <w:bottom w:val="single" w:sz="4" w:color="D7DEE3"/>
              <w:right w:val="single" w:sz="4" w:color="D7DEE3"/>
            </w:tcBorders>
          </w:tcPr>
          <w:p>
            <w:pPr>
              <w:spacing w:after="0"/>
            </w:pPr>
            <w:r>
              <w:rPr>
                <w:b/>
                <w:color w:val="FFFFFF"/>
                <w:sz w:val="18"/>
              </w:rPr>
              <w:t>Test scenarios</w:t>
            </w:r>
          </w:p>
        </w:tc>
      </w:tr>
      <w:tr>
        <w:tc>
          <w:tcPr>
            <w:tcW w:type="dxa" w:w="158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Public</w:t>
            </w:r>
          </w:p>
        </w:tc>
        <w:tc>
          <w:tcPr>
            <w:tcW w:type="dxa" w:w="842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Fresh load, slow API, API failure, empty tournament list, tournament with TBD teams, completed score, mobile viewport.</w:t>
            </w:r>
          </w:p>
        </w:tc>
      </w:tr>
      <w:tr>
        <w:tc>
          <w:tcPr>
            <w:tcW w:type="dxa" w:w="158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Auth</w:t>
            </w:r>
          </w:p>
        </w:tc>
        <w:tc>
          <w:tcPr>
            <w:tcW w:type="dxa" w:w="842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Invalid Gmail, duplicate email, wrong password, expired token, already verified account, logout, 401 redirect.</w:t>
            </w:r>
          </w:p>
        </w:tc>
      </w:tr>
      <w:tr>
        <w:tc>
          <w:tcPr>
            <w:tcW w:type="dxa" w:w="158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Captain</w:t>
            </w:r>
          </w:p>
        </w:tc>
        <w:tc>
          <w:tcPr>
            <w:tcW w:type="dxa" w:w="842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Unverified block, duplicate team, validation errors, successful submission, rejected/approved status.</w:t>
            </w:r>
          </w:p>
        </w:tc>
      </w:tr>
      <w:tr>
        <w:tc>
          <w:tcPr>
            <w:tcW w:type="dxa" w:w="158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Scorer</w:t>
            </w:r>
          </w:p>
        </w:tc>
        <w:tc>
          <w:tcPr>
            <w:tcW w:type="dxa" w:w="8424"/>
            <w:tcMar>
              <w:top w:w="100" w:type="dxa"/>
              <w:start w:w="120" w:type="dxa"/>
              <w:bottom w:w="100" w:type="dxa"/>
              <w:end w:w="120" w:type="dxa"/>
            </w:tcMar>
            <w:tcBorders>
              <w:top w:val="single" w:sz="4" w:color="D7DEE3"/>
              <w:left w:val="single" w:sz="4" w:color="D7DEE3"/>
              <w:bottom w:val="single" w:sz="4" w:color="D7DEE3"/>
              <w:right w:val="single" w:sz="4" w:color="D7DEE3"/>
            </w:tcBorders>
          </w:tcPr>
          <w:p>
            <w:pPr>
              <w:spacing w:after="0"/>
            </w:pPr>
            <w:r>
              <w:rPr>
                <w:color w:val="1F2933"/>
                <w:sz w:val="18"/>
              </w:rPr>
              <w:t>Scheduled score, invalid score, duplicate submit, stale fixture version, completed match display.</w:t>
            </w:r>
          </w:p>
        </w:tc>
      </w:tr>
      <w:tr>
        <w:tc>
          <w:tcPr>
            <w:tcW w:type="dxa" w:w="158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Admin</w:t>
            </w:r>
          </w:p>
        </w:tc>
        <w:tc>
          <w:tcPr>
            <w:tcW w:type="dxa" w:w="8424"/>
            <w:tcMar>
              <w:top w:w="100" w:type="dxa"/>
              <w:start w:w="120" w:type="dxa"/>
              <w:bottom w:w="100" w:type="dxa"/>
              <w:end w:w="120" w:type="dxa"/>
            </w:tcMar>
            <w:shd w:fill="F3F6F8"/>
            <w:tcBorders>
              <w:top w:val="single" w:sz="4" w:color="D7DEE3"/>
              <w:left w:val="single" w:sz="4" w:color="D7DEE3"/>
              <w:bottom w:val="single" w:sz="4" w:color="D7DEE3"/>
              <w:right w:val="single" w:sz="4" w:color="D7DEE3"/>
            </w:tcBorders>
          </w:tcPr>
          <w:p>
            <w:pPr>
              <w:spacing w:after="0"/>
            </w:pPr>
            <w:r>
              <w:rPr>
                <w:color w:val="1F2933"/>
                <w:sz w:val="18"/>
              </w:rPr>
              <w:t>Approval, fixture generation, auto schedule, manual schedule, permission denial, withdrawal preview, stale tournament version, regeneration success.</w:t>
            </w:r>
          </w:p>
        </w:tc>
      </w:tr>
    </w:tbl>
    <w:p>
      <w:pPr>
        <w:spacing w:after="20" w:line="259" w:lineRule="auto"/>
      </w:pPr>
    </w:p>
    <w:p>
      <w:pPr>
        <w:pStyle w:val="Heading1"/>
        <w:keepNext/>
        <w:spacing w:line="259" w:lineRule="auto"/>
      </w:pPr>
      <w:r>
        <w:t>11. Suggested future enhancements</w:t>
      </w:r>
    </w:p>
    <w:p>
      <w:pPr>
        <w:pStyle w:val="ListBullet"/>
        <w:spacing w:after="60" w:line="259" w:lineRule="auto"/>
      </w:pPr>
      <w:r>
        <w:t>Replace MVP JWT session storage with secure HttpOnly cookies or a backend-for-frontend session layer.</w:t>
      </w:r>
    </w:p>
    <w:p>
      <w:pPr>
        <w:pStyle w:val="ListBullet"/>
        <w:spacing w:after="60" w:line="259" w:lineRule="auto"/>
      </w:pPr>
      <w:r>
        <w:t>Add SignalR live score updates with a Redis backplane for multi-instance deployments.</w:t>
      </w:r>
    </w:p>
    <w:p>
      <w:pPr>
        <w:pStyle w:val="ListBullet"/>
        <w:spacing w:after="60" w:line="259" w:lineRule="auto"/>
      </w:pPr>
      <w:r>
        <w:t>Add sport-specific scoring interfaces for cricket overs, badminton games, penalties, overtime, and chess time controls.</w:t>
      </w:r>
    </w:p>
    <w:p>
      <w:pPr>
        <w:pStyle w:val="ListBullet"/>
        <w:spacing w:after="60" w:line="259" w:lineRule="auto"/>
      </w:pPr>
      <w:r>
        <w:t>Add notification center with read/unread state, delivery status, retry history, and email/SMS preferences.</w:t>
      </w:r>
    </w:p>
    <w:p>
      <w:pPr>
        <w:pStyle w:val="ListBullet"/>
        <w:spacing w:after="60" w:line="259" w:lineRule="auto"/>
      </w:pPr>
      <w:r>
        <w:t>Add institutional SSO/OIDC with MFA and university directory integration.</w:t>
      </w:r>
    </w:p>
    <w:p>
      <w:pPr>
        <w:pStyle w:val="ListBullet"/>
        <w:spacing w:after="60" w:line="259" w:lineRule="auto"/>
      </w:pPr>
      <w:r>
        <w:t>Add offline-friendly scorer workflows with explicit conflict resolution—not silent sync.</w:t>
      </w:r>
    </w:p>
    <w:p>
      <w:pPr>
        <w:pStyle w:val="ListBullet"/>
        <w:spacing w:after="60" w:line="259" w:lineRule="auto"/>
      </w:pPr>
      <w:r>
        <w:t>Add accessibility audits, Playwright end-to-end tests, visual regression tests, and load tests against a 300-concurrent-user target.</w:t>
      </w:r>
    </w:p>
    <w:p>
      <w:pPr>
        <w:pStyle w:val="ListBullet"/>
        <w:spacing w:after="60" w:line="259" w:lineRule="auto"/>
      </w:pPr>
      <w:r>
        <w:t>Add public caching/CDN strategy for tournament pages, leaderboard snapshots, and versioned assets.</w:t>
      </w:r>
    </w:p>
    <w:p>
      <w:pPr>
        <w:pStyle w:val="ListBullet"/>
        <w:spacing w:after="60" w:line="259" w:lineRule="auto"/>
      </w:pPr>
      <w:r>
        <w:t>Add proper EF Core migrations, production observability, backup/restore drills, and deployment rollback controls.</w:t>
      </w:r>
    </w:p>
    <w:p>
      <w:pPr>
        <w:pStyle w:val="Heading1"/>
        <w:keepNext/>
        <w:spacing w:line="259" w:lineRule="auto"/>
      </w:pPr>
      <w:r>
        <w:t>Final implementation instruction</w:t>
      </w:r>
    </w:p>
    <w:tbl>
      <w:tblPr>
        <w:tblW w:type="auto" w:w="0"/>
        <w:jc w:val="center"/>
        <w:tblLook w:firstColumn="1" w:firstRow="1" w:lastColumn="0" w:lastRow="0" w:noHBand="0" w:noVBand="1" w:val="04A0"/>
      </w:tblPr>
      <w:tblGrid>
        <w:gridCol w:w="10080"/>
      </w:tblGrid>
      <w:tr>
        <w:tc>
          <w:tcPr>
            <w:tcW w:type="dxa" w:w="10080"/>
            <w:shd w:fill="FFF5E6"/>
            <w:tcMar>
              <w:top w:w="160" w:type="dxa"/>
              <w:start w:w="180" w:type="dxa"/>
              <w:bottom w:w="160" w:type="dxa"/>
              <w:end w:w="180" w:type="dxa"/>
            </w:tcMar>
            <w:tcBorders>
              <w:top w:val="single" w:sz="8" w:color="1F5D8C"/>
              <w:left w:val="single" w:sz="8" w:color="1F5D8C"/>
              <w:bottom w:val="single" w:sz="8" w:color="1F5D8C"/>
              <w:right w:val="single" w:sz="8" w:color="1F5D8C"/>
            </w:tcBorders>
          </w:tcPr>
          <w:p>
            <w:pPr>
              <w:spacing w:after="80"/>
            </w:pPr>
            <w:r>
              <w:rPr>
                <w:b/>
                <w:color w:val="172B4D"/>
              </w:rPr>
              <w:t>Build the complete product, not only the homepage</w:t>
            </w:r>
          </w:p>
          <w:p>
            <w:pPr>
              <w:spacing w:after="0"/>
            </w:pPr>
            <w:r>
              <w:rPr>
                <w:color w:val="1F2933"/>
                <w:sz w:val="20"/>
              </w:rPr>
              <w:t>The quality bar is a working public scoreboard plus reliable protected operations. If a backend endpoint is unavailable during development, provide a clearly isolated mock adapter for local UI work—but keep the production API contract, privacy boundaries, and role behavior explicit so the mock cannot be mistaken for the final data source.</w:t>
            </w:r>
          </w:p>
        </w:tc>
      </w:tr>
    </w:tbl>
    <w:p>
      <w:pPr>
        <w:spacing w:after="20" w:line="259" w:lineRule="auto"/>
      </w:pPr>
    </w:p>
    <w:p>
      <w:pPr>
        <w:pStyle w:val="Heading2"/>
        <w:keepNext/>
        <w:spacing w:line="259" w:lineRule="auto"/>
      </w:pPr>
      <w:r>
        <w:t>Implementation handoff checklist</w:t>
      </w:r>
    </w:p>
    <w:p>
      <w:pPr>
        <w:pStyle w:val="ListBullet"/>
        <w:spacing w:after="60" w:line="259" w:lineRule="auto"/>
      </w:pPr>
      <w:r>
        <w:t>Start by documenting the API base URL, CORS origin, authentication contract, and route map.</w:t>
      </w:r>
    </w:p>
    <w:p>
      <w:pPr>
        <w:pStyle w:val="ListBullet"/>
        <w:spacing w:after="60" w:line="259" w:lineRule="auto"/>
      </w:pPr>
      <w:r>
        <w:t>Build the public shell and public pages first so unauthenticated students can browse tournament status immediately.</w:t>
      </w:r>
    </w:p>
    <w:p>
      <w:pPr>
        <w:pStyle w:val="ListBullet"/>
        <w:spacing w:after="60" w:line="259" w:lineRule="auto"/>
      </w:pPr>
      <w:r>
        <w:t>Add typed API models and shared loading/error/empty components before implementing protected mutations.</w:t>
      </w:r>
    </w:p>
    <w:p>
      <w:pPr>
        <w:pStyle w:val="ListBullet"/>
        <w:spacing w:after="60" w:line="259" w:lineRule="auto"/>
      </w:pPr>
      <w:r>
        <w:t>Implement authentication and role guards before captain, scorer, and admin workspaces.</w:t>
      </w:r>
    </w:p>
    <w:p>
      <w:pPr>
        <w:pStyle w:val="ListBullet"/>
        <w:spacing w:after="60" w:line="259" w:lineRule="auto"/>
      </w:pPr>
      <w:r>
        <w:t>Add the regeneration preview as a reviewable, reversible-feeling workflow with explicit confirmation—not as a destructive one-click action.</w:t>
      </w:r>
    </w:p>
    <w:p>
      <w:pPr>
        <w:pStyle w:val="ListBullet"/>
        <w:spacing w:after="60" w:line="259" w:lineRule="auto"/>
      </w:pPr>
      <w:r>
        <w:t>Run the acceptance checklist on desktop and mobile, then record known backend limitations in the project README.</w:t>
      </w:r>
    </w:p>
    <w:p>
      <w:pPr>
        <w:pStyle w:val="BodyText"/>
        <w:spacing w:after="120" w:line="259" w:lineRule="auto"/>
      </w:pPr>
      <w:r>
        <w:t>Recommended first milestone: public overview, tournament detail, leaderboard, and teams pages connected to the read-only API. Recommended second milestone: Gmail verification, captain team registration, and private notifications. Recommended third milestone: scorer operations and admin fixture management, including withdrawal/regeneration concurrency handling.</w:t>
      </w:r>
    </w:p>
    <w:p>
      <w:pPr>
        <w:pStyle w:val="BodyText"/>
        <w:spacing w:after="120" w:line="259" w:lineRule="auto"/>
      </w:pPr>
      <w:r>
        <w:t>End of frontend creation brief.</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 xml:space="preserve">SportsWeek Manager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0"/>
        <w:sz w:val="16"/>
      </w:rPr>
      <w:t>SPORTSWEEK MANAGER  /  FRONTEND CREATION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5D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E56B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F293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88"/>
    </w:pPr>
    <w:rPr>
      <w:rFonts w:ascii="Consolas" w:hAnsi="Consolas" w:eastAsia="Consolas"/>
      <w:color w:val="334E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SportsWeek Manager Frontend Creation Prompt</dc:title>
  <dc:subject>Detailed frontend implementation prompt for SportsWeek Manager</dc:subject>
  <dc:creator>SportsWeek Manager Project</dc:creator>
  <cp:keywords>SportsWeek, frontend, React, TypeScript, ASP.NET Core, MySQL, tournament management</cp:keywords>
  <dc:description>generated by python-docx</dc:description>
  <cp:lastModifiedBy/>
  <cp:revision>1</cp:revision>
  <dcterms:created xsi:type="dcterms:W3CDTF">2013-12-23T23:15:00Z</dcterms:created>
  <dcterms:modified xsi:type="dcterms:W3CDTF">2013-12-23T23:15:00Z</dcterms:modified>
  <cp:category/>
</cp:coreProperties>
</file>