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tl/>
        </w:rPr>
        <w:t xml:space="preserve">My Professional Book</w:t>
      </w:r>
    </w:p>
    <w:p>
      <w:pPr>
        <w:pStyle w:val="Author"/>
      </w:pPr>
      <w:r>
        <w:rPr>
          <w:rtl/>
        </w:rPr>
        <w:t xml:space="preserve">Your Name</w:t>
      </w:r>
    </w:p>
    <w:sdt>
      <w:sdtPr>
        <w:docPartObj>
          <w:docPartGallery w:val="Table of Contents"/>
          <w:docPartUnique/>
        </w:docPartObj>
      </w:sdtPr>
      <w:sdtContent>
        <w:p>
          <w:pPr>
            <w:pStyle w:val="TOCHeading"/>
            <w:bidi/>
          </w:pPr>
          <w:r>
            <w:rPr>
              <w:rtl/>
            </w:rPr>
            <w:t xml:space="preserve">תוכן עניינים</w:t>
          </w:r>
        </w:p>
        <w:p>
          <w:r>
            <w:fldChar w:fldCharType="begin" w:dirty="true"/>
            <w:instrText xml:space="preserve">TOC \o "1-3" \h \z \u</w:instrText>
            <w:fldChar w:fldCharType="separate"/>
            <w:fldChar w:fldCharType="end"/>
          </w:r>
        </w:p>
      </w:sdtContent>
    </w:sdt>
    <w:bookmarkStart w:id="9" w:name="section"/>
    <w:p>
      <w:pPr>
        <w:pStyle w:val="Heading1"/>
        <w:bidi/>
      </w:pPr>
      <w:r>
        <w:rPr>
          <w:rtl/>
        </w:rPr>
        <w:t xml:space="preserve">1. </w:t>
      </w:r>
    </w:p>
    <w:bookmarkEnd w:id="9"/>
    <w:bookmarkStart w:id="14" w:name="הקדמה-תורת-חיים-למציאות-מתחדשת"/>
    <w:p>
      <w:pPr>
        <w:pStyle w:val="Heading1"/>
        <w:bidi/>
      </w:pPr>
      <w:r>
        <w:rPr>
          <w:rtl/>
        </w:rPr>
        <w:t xml:space="preserve">2. הקדמה: תורת חיים למציאות מתחדשת</w:t>
      </w:r>
    </w:p>
    <w:bookmarkStart w:id="10" w:name="פתח-דבר-הצורך-בבירור-מחודש"/>
    <w:p>
      <w:pPr>
        <w:pStyle w:val="Heading3"/>
        <w:bidi/>
      </w:pPr>
      <w:r>
        <w:rPr>
          <w:rtl/>
        </w:rPr>
        <w:t xml:space="preserve">2.0.1 פתח דבר: הצורך בבירור מחודש</w:t>
      </w:r>
    </w:p>
    <w:p>
      <w:pPr>
        <w:bidi/>
      </w:pPr>
      <w:r>
        <w:rPr>
          <w:rtl/>
        </w:rPr>
        <w:t xml:space="preserve">ספר זה אינו נכתב בחלל ריק. הוא נולד מתוך הכרה עמוקה בחשיבותה של ההלכה כמרכיב המכונן של הזהות היהודית, אך בד בבד מתוך זיהוי של משבר שקט המלווה את עולם התורה בדורות האחרונים. לאורך מאות שנים, השולחן ערוך ונושאי כליו שימשו כעמוד השדרה של הקיום היהודי. אולם, המציאות האנושית, הטכנולוגית והחברתית עברה תמורות כבירות, בעוד שמערכת הפסיקה נותרה לעיתים כבולה למסגרות זמן ומקום שאינן רלוונטיות עוד.</w:t>
      </w:r>
    </w:p>
    <w:p>
      <w:pPr>
        <w:bidi/>
      </w:pPr>
      <w:r>
        <w:rPr>
          <w:rtl/>
        </w:rPr>
        <w:t xml:space="preserve">אין כאן כוונה לזלזל חלילה בענקי הדורות או במפעל הפסיקה המפואר. להפך – מתוך כבוד והערכה למסורת חז”ל, אנו מבקשים ליישם את המתודולוגיה שלהם עצמם: לבחון את המציאות בעיניים פקוחות ולגזור מתוכה את דבר השם. תורה שאינה מתכתבת עם המציאות מאבדת את חיוניותה והופכת ל”מצוות אנשים מלומדה”. ספר זה בא לגשר על הפער הזה, לא כפרשנות אישית, אלא כמניפסט של הציבור ועבור הציבור.</w:t>
      </w:r>
    </w:p>
    <w:bookmarkEnd w:id="10"/>
    <w:bookmarkStart w:id="11" w:name="יסודות-המתודולוגיה-שיבה-אל-המקור"/>
    <w:p>
      <w:pPr>
        <w:pStyle w:val="Heading3"/>
        <w:bidi/>
      </w:pPr>
      <w:r>
        <w:rPr>
          <w:rtl/>
        </w:rPr>
        <w:t xml:space="preserve">2.0.2 יסודות המתודולוגיה: שיבה אל המקור</w:t>
      </w:r>
    </w:p>
    <w:p>
      <w:pPr>
        <w:bidi/>
      </w:pPr>
      <w:r>
        <w:rPr>
          <w:rtl/>
        </w:rPr>
        <w:t xml:space="preserve">הקו המנחה בספר זה הוא ההיצמדות לטקסט המקראי ולאדני הפסיקה המקוריים של חז”ל, תוך הפרדה ברורה בין עיקרה של הלכה לבין סייגים, מנהגים ופרשנויות חברתיות שהשתרשו עם השנים. אנו יוצאים מנקודת הנחה שהתורה היא נצחית, אך יישומה תלוי בהבנה מדויקת של המציאות המשתנה.</w:t>
      </w:r>
    </w:p>
    <w:p>
      <w:pPr>
        <w:bidi/>
      </w:pPr>
      <w:r>
        <w:rPr>
          <w:rtl/>
        </w:rPr>
        <w:t xml:space="preserve">בחינת ההלכות בספר זה נעשית בשלושה שלבים:</w:t>
      </w:r>
      <w:r>
        <w:rPr>
          <w:rtl/>
        </w:rPr>
        <w:t xml:space="preserve"> </w:t>
      </w:r>
      <w:r>
        <w:rPr>
          <w:rtl/>
        </w:rPr>
        <w:t xml:space="preserve">1.</w:t>
      </w:r>
      <w:r>
        <w:rPr>
          <w:rtl/>
        </w:rPr>
        <w:t xml:space="preserve"> </w:t>
      </w:r>
      <w:r>
        <w:rPr>
          <w:b/>
          <w:bCs/>
          <w:rtl/>
        </w:rPr>
        <w:t xml:space="preserve">חקירת השורש:</w:t>
      </w:r>
      <w:r>
        <w:rPr>
          <w:rtl/>
        </w:rPr>
        <w:t xml:space="preserve"> </w:t>
      </w:r>
      <w:r>
        <w:rPr>
          <w:rtl/>
        </w:rPr>
        <w:t xml:space="preserve">איתור המקור הראשוני של הדין בתורה שבכתב ובמשנה.</w:t>
      </w:r>
      <w:r>
        <w:rPr>
          <w:rtl/>
        </w:rPr>
        <w:t xml:space="preserve"> </w:t>
      </w:r>
      <w:r>
        <w:rPr>
          <w:rtl/>
        </w:rPr>
        <w:t xml:space="preserve">2.</w:t>
      </w:r>
      <w:r>
        <w:rPr>
          <w:rtl/>
        </w:rPr>
        <w:t xml:space="preserve"> </w:t>
      </w:r>
      <w:r>
        <w:rPr>
          <w:b/>
          <w:bCs/>
          <w:rtl/>
        </w:rPr>
        <w:t xml:space="preserve">ניתוח הטעם:</w:t>
      </w:r>
      <w:r>
        <w:rPr>
          <w:rtl/>
        </w:rPr>
        <w:t xml:space="preserve"> </w:t>
      </w:r>
      <w:r>
        <w:rPr>
          <w:rtl/>
        </w:rPr>
        <w:t xml:space="preserve">הבנת הסיבה המקורית לפסיקה – האם היא נבעה מתנאים פיזיים, רפואיים, כלכליים או ביטחוניים שהיו קיימים בעבר?</w:t>
      </w:r>
      <w:r>
        <w:rPr>
          <w:rtl/>
        </w:rPr>
        <w:t xml:space="preserve"> </w:t>
      </w:r>
      <w:r>
        <w:rPr>
          <w:rtl/>
        </w:rPr>
        <w:t xml:space="preserve">3.</w:t>
      </w:r>
      <w:r>
        <w:rPr>
          <w:rtl/>
        </w:rPr>
        <w:t xml:space="preserve"> </w:t>
      </w:r>
      <w:r>
        <w:rPr>
          <w:b/>
          <w:bCs/>
          <w:rtl/>
        </w:rPr>
        <w:t xml:space="preserve">מבחן הרלוונטיות:</w:t>
      </w:r>
      <w:r>
        <w:rPr>
          <w:rtl/>
        </w:rPr>
        <w:t xml:space="preserve"> </w:t>
      </w:r>
      <w:r>
        <w:rPr>
          <w:rtl/>
        </w:rPr>
        <w:t xml:space="preserve">בחינה כנה של המציאות הנוכחית. במידה והטעם המקורי בטל או השתנה מהותית, ההלכה נבחנת מחדש – אם לצמצום, אם לשינוי ואם לביטול – במטרה להעמיד פסק הלכה מחייב ונכון לכלל קהילות ישראל.</w:t>
      </w:r>
    </w:p>
    <w:bookmarkEnd w:id="11"/>
    <w:bookmarkStart w:id="12" w:name="שבירת-המחיצות-והאחדות-ההלכתית"/>
    <w:p>
      <w:pPr>
        <w:pStyle w:val="Heading3"/>
        <w:bidi/>
      </w:pPr>
      <w:r>
        <w:rPr>
          <w:rtl/>
        </w:rPr>
        <w:t xml:space="preserve">2.0.3 שבירת המחיצות והאחדות ההלכתית</w:t>
      </w:r>
    </w:p>
    <w:p>
      <w:pPr>
        <w:bidi/>
      </w:pPr>
      <w:r>
        <w:rPr>
          <w:rtl/>
        </w:rPr>
        <w:t xml:space="preserve">אחד הכשלים המרכזיים בעולם ההלכה כיום הוא הפיצול לקהילות, עדות ותתי-מגזרים, המנציחים פסקי הלכה המבוססים על גיאוגרפיה היסטורית ולא על מהות תורנית. ספר זה מבקש לבטל את ההבחנות המלאכותיות הללו. התורה היא אחת, וההלכה אמורה לאחד את העם תחת קודקס התנהגותי רלוונטי ואחיד.</w:t>
      </w:r>
    </w:p>
    <w:p>
      <w:pPr>
        <w:bidi/>
      </w:pPr>
      <w:r>
        <w:rPr>
          <w:rtl/>
        </w:rPr>
        <w:t xml:space="preserve">הדברים המובאים כאן אינם בגדר</w:t>
      </w:r>
      <w:r>
        <w:rPr>
          <w:rtl/>
        </w:rPr>
        <w:t xml:space="preserve"> </w:t>
      </w:r>
      <w:r>
        <w:rPr>
          <w:rtl/>
        </w:rPr>
        <w:t xml:space="preserve">“הצעה למחשבה”</w:t>
      </w:r>
      <w:r>
        <w:rPr>
          <w:rtl/>
        </w:rPr>
        <w:t xml:space="preserve"> </w:t>
      </w:r>
      <w:r>
        <w:rPr>
          <w:rtl/>
        </w:rPr>
        <w:t xml:space="preserve">בלבד. זוהי קריאה לשינוי תפיסתי עמוק: החזרת הסמכות לידי הציבור הלומד והמבין, תוך דרישה ליושרה אינטלקטואלית מול המקורות. אנו מטפלים בכל תחומי החיים – החל מהלכות שבת ומועד, דרך דיני אישות ועד למשפט האזרחי – מתוך מטרה להעמיד</w:t>
      </w:r>
      <w:r>
        <w:rPr>
          <w:rtl/>
        </w:rPr>
        <w:t xml:space="preserve"> </w:t>
      </w:r>
      <w:r>
        <w:rPr>
          <w:rtl/>
        </w:rPr>
        <w:t xml:space="preserve">“שולחן ערוך”</w:t>
      </w:r>
      <w:r>
        <w:rPr>
          <w:rtl/>
        </w:rPr>
        <w:t xml:space="preserve"> </w:t>
      </w:r>
      <w:r>
        <w:rPr>
          <w:rtl/>
        </w:rPr>
        <w:t xml:space="preserve">חדש, כזה שניתן לחיות לאורו בגאווה ובאמונה בעולם המודרני.</w:t>
      </w:r>
    </w:p>
    <w:bookmarkEnd w:id="12"/>
    <w:bookmarkStart w:id="13" w:name="חתימה"/>
    <w:p>
      <w:pPr>
        <w:pStyle w:val="Heading3"/>
        <w:bidi/>
      </w:pPr>
      <w:r>
        <w:rPr>
          <w:rtl/>
        </w:rPr>
        <w:t xml:space="preserve">2.0.4 חתימה</w:t>
      </w:r>
    </w:p>
    <w:p>
      <w:pPr>
        <w:bidi/>
      </w:pPr>
      <w:r>
        <w:rPr>
          <w:rtl/>
        </w:rPr>
        <w:t xml:space="preserve">יהי רצון שספר זה ישמש כפתח לדיון נוקב ואמיתי בתוככי בית המדרש ומחוצה לו. שנזכה להבין כי התורה לא בשמיים היא, אלא בפינו ובלבבנו לעשותה – בכל זמן, בכל מקום ובכל מציאות.</w:t>
      </w:r>
    </w:p>
    <w:bookmarkEnd w:id="13"/>
    <w:bookmarkEnd w:id="14"/>
    <w:bookmarkStart w:id="18" w:name="רשימת-מצוות-התורה---בחינה-מחודשת"/>
    <w:p>
      <w:pPr>
        <w:pStyle w:val="Heading1"/>
        <w:bidi/>
      </w:pPr>
      <w:r>
        <w:rPr>
          <w:rtl/>
        </w:rPr>
        <w:t xml:space="preserve">3. רשימת מצוות התורה - בחינה מחודשת</w:t>
      </w:r>
    </w:p>
    <w:bookmarkStart w:id="15" w:name="מצוות-המוסכמות-על-כל-המונים"/>
    <w:p>
      <w:pPr>
        <w:pStyle w:val="Heading3"/>
        <w:bidi/>
      </w:pPr>
      <w:r>
        <w:rPr>
          <w:rtl/>
        </w:rPr>
        <w:t xml:space="preserve">3.0.1 מצוות המוסכמות על כל המונים</w:t>
      </w:r>
    </w:p>
    <w:p>
      <w:pPr>
        <w:pStyle w:val="Compact"/>
        <w:numPr>
          <w:ilvl w:val="0"/>
          <w:numId w:val="1001"/>
        </w:numPr>
        <w:bidi/>
      </w:pPr>
      <w:r>
        <w:rPr>
          <w:b/>
          <w:bCs/>
          <w:rtl/>
        </w:rPr>
        <w:t xml:space="preserve">פרו ורבו</w:t>
      </w:r>
      <w:r>
        <w:rPr>
          <w:rtl/>
        </w:rPr>
        <w:t xml:space="preserve"> </w:t>
      </w:r>
      <w:r>
        <w:rPr>
          <w:rtl/>
        </w:rPr>
        <w:t xml:space="preserve">(בראשית א’, כ”ח) - מצוות עשה להפרות ולהרבות.</w:t>
      </w:r>
    </w:p>
    <w:p>
      <w:pPr>
        <w:pStyle w:val="Compact"/>
        <w:numPr>
          <w:ilvl w:val="0"/>
          <w:numId w:val="1001"/>
        </w:numPr>
        <w:bidi/>
      </w:pPr>
      <w:r>
        <w:rPr>
          <w:b/>
          <w:bCs/>
          <w:rtl/>
        </w:rPr>
        <w:t xml:space="preserve">מילת זכרים</w:t>
      </w:r>
      <w:r>
        <w:rPr>
          <w:rtl/>
        </w:rPr>
        <w:t xml:space="preserve"> </w:t>
      </w:r>
      <w:r>
        <w:rPr>
          <w:rtl/>
        </w:rPr>
        <w:t xml:space="preserve">(בראשית י”ז, י’) - מצוות עשה למול את הבנים ביום השמיני.</w:t>
      </w:r>
    </w:p>
    <w:p>
      <w:pPr>
        <w:pStyle w:val="Compact"/>
        <w:numPr>
          <w:ilvl w:val="0"/>
          <w:numId w:val="1001"/>
        </w:numPr>
        <w:bidi/>
      </w:pPr>
      <w:r>
        <w:rPr>
          <w:b/>
          <w:bCs/>
          <w:rtl/>
        </w:rPr>
        <w:t xml:space="preserve">גיד הנשה</w:t>
      </w:r>
      <w:r>
        <w:rPr>
          <w:rtl/>
        </w:rPr>
        <w:t xml:space="preserve"> </w:t>
      </w:r>
      <w:r>
        <w:rPr>
          <w:rtl/>
        </w:rPr>
        <w:t xml:space="preserve">(בראשית ל”ב, לג) - מצוות לא תעשה שלא לאכול גיד הנשה.</w:t>
      </w:r>
    </w:p>
    <w:p>
      <w:pPr>
        <w:pStyle w:val="Compact"/>
        <w:numPr>
          <w:ilvl w:val="0"/>
          <w:numId w:val="1001"/>
        </w:numPr>
        <w:bidi/>
      </w:pPr>
      <w:r>
        <w:rPr>
          <w:b/>
          <w:bCs/>
          <w:rtl/>
        </w:rPr>
        <w:t xml:space="preserve">קידוש החודש</w:t>
      </w:r>
      <w:r>
        <w:rPr>
          <w:rtl/>
        </w:rPr>
        <w:t xml:space="preserve"> </w:t>
      </w:r>
      <w:r>
        <w:rPr>
          <w:rtl/>
        </w:rPr>
        <w:t xml:space="preserve">(שמות י”ב, ב’) - מצוות עשה לקדש חודשים ולעבר שנים.</w:t>
      </w:r>
    </w:p>
    <w:p>
      <w:pPr>
        <w:pStyle w:val="Compact"/>
        <w:numPr>
          <w:ilvl w:val="0"/>
          <w:numId w:val="1001"/>
        </w:numPr>
        <w:bidi/>
      </w:pPr>
      <w:r>
        <w:rPr>
          <w:b/>
          <w:bCs/>
          <w:rtl/>
        </w:rPr>
        <w:t xml:space="preserve">שחיטת הפסח</w:t>
      </w:r>
      <w:r>
        <w:rPr>
          <w:rtl/>
        </w:rPr>
        <w:t xml:space="preserve"> </w:t>
      </w:r>
      <w:r>
        <w:rPr>
          <w:rtl/>
        </w:rPr>
        <w:t xml:space="preserve">(שמות י”ב, ו’) - מצוות עשה לשחוט שה לפסח במועדו.</w:t>
      </w:r>
    </w:p>
    <w:p>
      <w:pPr>
        <w:pStyle w:val="Compact"/>
        <w:numPr>
          <w:ilvl w:val="0"/>
          <w:numId w:val="1001"/>
        </w:numPr>
        <w:bidi/>
      </w:pPr>
      <w:r>
        <w:rPr>
          <w:b/>
          <w:bCs/>
          <w:rtl/>
        </w:rPr>
        <w:t xml:space="preserve">אכילת מצה</w:t>
      </w:r>
      <w:r>
        <w:rPr>
          <w:rtl/>
        </w:rPr>
        <w:t xml:space="preserve"> </w:t>
      </w:r>
      <w:r>
        <w:rPr>
          <w:rtl/>
        </w:rPr>
        <w:t xml:space="preserve">(שמות י”ב, י”ח) - מצוות עשה לאכול מצה בליל חמישה עשר בניסן.</w:t>
      </w:r>
    </w:p>
    <w:p>
      <w:pPr>
        <w:pStyle w:val="Compact"/>
        <w:numPr>
          <w:ilvl w:val="0"/>
          <w:numId w:val="1001"/>
        </w:numPr>
        <w:bidi/>
      </w:pPr>
      <w:r>
        <w:rPr>
          <w:b/>
          <w:bCs/>
          <w:rtl/>
        </w:rPr>
        <w:t xml:space="preserve">איסור חמץ</w:t>
      </w:r>
      <w:r>
        <w:rPr>
          <w:rtl/>
        </w:rPr>
        <w:t xml:space="preserve"> </w:t>
      </w:r>
      <w:r>
        <w:rPr>
          <w:rtl/>
        </w:rPr>
        <w:t xml:space="preserve">(שמות י”ב, ט”ו) - מצוות לא תעשה שלא יראה ושלא ימצא חמץ.</w:t>
      </w:r>
    </w:p>
    <w:p>
      <w:r>
        <w:pict>
          <v:rect style="width:0;height:1.5pt" o:hralign="center" o:hrstd="t" o:hr="t"/>
        </w:pict>
      </w:r>
    </w:p>
    <w:bookmarkEnd w:id="15"/>
    <w:bookmarkStart w:id="16" w:name="מצוות-לפי-שיטת-הרמבם-ספר-המצוות"/>
    <w:p>
      <w:pPr>
        <w:pStyle w:val="Heading3"/>
        <w:bidi/>
      </w:pPr>
      <w:r>
        <w:rPr>
          <w:rtl/>
        </w:rPr>
        <w:t xml:space="preserve">3.0.2 מצוות לפי שיטת הרמב”ם (ספר המצוות)</w:t>
      </w:r>
    </w:p>
    <w:p>
      <w:pPr>
        <w:bidi/>
      </w:pPr>
      <w:r>
        <w:rPr>
          <w:i/>
          <w:iCs/>
          <w:rtl/>
        </w:rPr>
        <w:t xml:space="preserve">כאן יופיעו מצוות שהרמב”ם מונה, אך אחרים (כמו הרמב”ן) חולקים על הגדרתן כמצווה דאורייתא עצמאית.</w:t>
      </w:r>
    </w:p>
    <w:p>
      <w:pPr>
        <w:pStyle w:val="Compact"/>
        <w:numPr>
          <w:ilvl w:val="0"/>
          <w:numId w:val="1002"/>
        </w:numPr>
        <w:bidi/>
      </w:pPr>
      <w:r>
        <w:rPr>
          <w:b/>
          <w:bCs/>
          <w:rtl/>
        </w:rPr>
        <w:t xml:space="preserve">האמנת האלוהות</w:t>
      </w:r>
      <w:r>
        <w:rPr>
          <w:rtl/>
        </w:rPr>
        <w:t xml:space="preserve"> </w:t>
      </w:r>
      <w:r>
        <w:rPr>
          <w:rtl/>
        </w:rPr>
        <w:t xml:space="preserve">(שמות כ’, ב’) - מצוות עשה להאמין שיש אלוהים. (הרמב”ן חולק וסובר שזהו יסוד האמונה ולא מצווה פרטית).</w:t>
      </w:r>
    </w:p>
    <w:p>
      <w:pPr>
        <w:pStyle w:val="Compact"/>
        <w:numPr>
          <w:ilvl w:val="0"/>
          <w:numId w:val="1002"/>
        </w:numPr>
        <w:bidi/>
      </w:pPr>
      <w:r>
        <w:rPr>
          <w:b/>
          <w:bCs/>
          <w:rtl/>
        </w:rPr>
        <w:t xml:space="preserve">אחדות השם</w:t>
      </w:r>
      <w:r>
        <w:rPr>
          <w:rtl/>
        </w:rPr>
        <w:t xml:space="preserve"> </w:t>
      </w:r>
      <w:r>
        <w:rPr>
          <w:rtl/>
        </w:rPr>
        <w:t xml:space="preserve">(דברים ו’, ד’) - מצוות עשה לייחדו.</w:t>
      </w:r>
    </w:p>
    <w:p>
      <w:pPr>
        <w:pStyle w:val="Compact"/>
        <w:numPr>
          <w:ilvl w:val="0"/>
          <w:numId w:val="1002"/>
        </w:numPr>
        <w:bidi/>
      </w:pPr>
      <w:r>
        <w:rPr>
          <w:b/>
          <w:bCs/>
          <w:rtl/>
        </w:rPr>
        <w:t xml:space="preserve">אהבת השם</w:t>
      </w:r>
      <w:r>
        <w:rPr>
          <w:rtl/>
        </w:rPr>
        <w:t xml:space="preserve"> </w:t>
      </w:r>
      <w:r>
        <w:rPr>
          <w:rtl/>
        </w:rPr>
        <w:t xml:space="preserve">(דברים ו’, ה’) - מצוות עשה לאהוב אותו.</w:t>
      </w:r>
    </w:p>
    <w:p>
      <w:r>
        <w:pict>
          <v:rect style="width:0;height:1.5pt" o:hralign="center" o:hrstd="t" o:hr="t"/>
        </w:pict>
      </w:r>
    </w:p>
    <w:bookmarkEnd w:id="16"/>
    <w:bookmarkStart w:id="17" w:name="מצוות-לפי-שיטת-הרמבן-השגות-לספר-המצוות"/>
    <w:p>
      <w:pPr>
        <w:pStyle w:val="Heading3"/>
        <w:bidi/>
      </w:pPr>
      <w:r>
        <w:rPr>
          <w:rtl/>
        </w:rPr>
        <w:t xml:space="preserve">3.0.3 מצוות לפי שיטת הרמב”ן (השגות לספר המצוות)</w:t>
      </w:r>
    </w:p>
    <w:p>
      <w:pPr>
        <w:bidi/>
      </w:pPr>
      <w:r>
        <w:rPr>
          <w:i/>
          <w:iCs/>
          <w:rtl/>
        </w:rPr>
        <w:t xml:space="preserve">מצוות שהרמב”ן סובר שהן דאורייתא, אך הרמב”ם השמיט מהמניין.</w:t>
      </w:r>
    </w:p>
    <w:p>
      <w:pPr>
        <w:pStyle w:val="Compact"/>
        <w:numPr>
          <w:ilvl w:val="0"/>
          <w:numId w:val="1003"/>
        </w:numPr>
        <w:bidi/>
      </w:pPr>
      <w:r>
        <w:rPr>
          <w:b/>
          <w:bCs/>
          <w:rtl/>
        </w:rPr>
        <w:t xml:space="preserve">ישיבת ארץ ישראל</w:t>
      </w:r>
      <w:r>
        <w:rPr>
          <w:rtl/>
        </w:rPr>
        <w:t xml:space="preserve"> </w:t>
      </w:r>
      <w:r>
        <w:rPr>
          <w:rtl/>
        </w:rPr>
        <w:t xml:space="preserve">(במדבר ל”ג, נ”ג) -</w:t>
      </w:r>
      <w:r>
        <w:rPr>
          <w:rtl/>
        </w:rPr>
        <w:t xml:space="preserve"> </w:t>
      </w:r>
      <w:r>
        <w:rPr>
          <w:rtl/>
        </w:rPr>
        <w:t xml:space="preserve">“והורשתם את הארץ וישבתם בה”</w:t>
      </w:r>
      <w:r>
        <w:rPr>
          <w:rtl/>
        </w:rPr>
        <w:t xml:space="preserve">. (הרמב”ם לא מנה זאת כמצווה עצמאית לדורות).</w:t>
      </w:r>
    </w:p>
    <w:p>
      <w:pPr>
        <w:pStyle w:val="Compact"/>
        <w:numPr>
          <w:ilvl w:val="0"/>
          <w:numId w:val="1003"/>
        </w:numPr>
        <w:bidi/>
      </w:pPr>
      <w:r>
        <w:rPr>
          <w:b/>
          <w:bCs/>
          <w:rtl/>
        </w:rPr>
        <w:t xml:space="preserve">ברכת המזון על התורה</w:t>
      </w:r>
      <w:r>
        <w:rPr>
          <w:rtl/>
        </w:rPr>
        <w:t xml:space="preserve"> </w:t>
      </w:r>
      <w:r>
        <w:rPr>
          <w:rtl/>
        </w:rPr>
        <w:t xml:space="preserve">(דברים ח’, י’) - מצווה להודות על התורה בלימודה.</w:t>
      </w:r>
    </w:p>
    <w:p>
      <w:pPr>
        <w:pStyle w:val="Compact"/>
        <w:numPr>
          <w:ilvl w:val="0"/>
          <w:numId w:val="1003"/>
        </w:numPr>
        <w:bidi/>
      </w:pPr>
      <w:r>
        <w:rPr>
          <w:b/>
          <w:bCs/>
          <w:rtl/>
        </w:rPr>
        <w:t xml:space="preserve">הדמיון במידותיו</w:t>
      </w:r>
      <w:r>
        <w:rPr>
          <w:rtl/>
        </w:rPr>
        <w:t xml:space="preserve"> </w:t>
      </w:r>
      <w:r>
        <w:rPr>
          <w:rtl/>
        </w:rPr>
        <w:t xml:space="preserve">(דברים כ”ח, ט’) -</w:t>
      </w:r>
      <w:r>
        <w:rPr>
          <w:rtl/>
        </w:rPr>
        <w:t xml:space="preserve"> </w:t>
      </w:r>
      <w:r>
        <w:rPr>
          <w:rtl/>
        </w:rPr>
        <w:t xml:space="preserve">“והלכת בדרכיו”</w:t>
      </w:r>
      <w:r>
        <w:rPr>
          <w:rtl/>
        </w:rPr>
        <w:t xml:space="preserve">.</w:t>
      </w:r>
    </w:p>
    <w:p>
      <w:pPr>
        <w:bidi/>
      </w:pPr>
      <w:r>
        <w:rPr>
          <w:rtl/>
        </w:rPr>
        <w:t xml:space="preserve">להלן רשימת המצוות המופיעות בספר בראשית, מסודרות לפי הפורמט שקבענו: המצוות המוסכמות תחילה, ולאחריהן המצוות שקיימת לגביהן מחלוקת בין המונים (הרמב”ם, הרמב”ן ובעל הלכות גדולות).</w:t>
      </w:r>
    </w:p>
    <w:p>
      <w:pPr>
        <w:bidi/>
      </w:pPr>
      <w:r>
        <w:rPr>
          <w:rtl/>
        </w:rPr>
        <w:t xml:space="preserve">כל המצוות כאן הן מתוך חמשת חומשי תורה בלבד, עם מראה מקום מדויק.</w:t>
      </w:r>
    </w:p>
    <w:p>
      <w:r>
        <w:pict>
          <v:rect style="width:0;height:1.5pt" o:hralign="center" o:hrstd="t" o:hr="t"/>
        </w:pict>
      </w:r>
    </w:p>
    <w:bookmarkEnd w:id="17"/>
    <w:bookmarkEnd w:id="18"/>
    <w:bookmarkStart w:id="24" w:name="ספר-בראשית-מניין-המצוות-לבחינה-מחודשת"/>
    <w:p>
      <w:pPr>
        <w:pStyle w:val="Heading1"/>
        <w:bidi/>
      </w:pPr>
      <w:r>
        <w:rPr>
          <w:rtl/>
        </w:rPr>
        <w:t xml:space="preserve">4. ספר בראשית: מניין המצוות לבחינה מחודשת</w:t>
      </w:r>
    </w:p>
    <w:bookmarkStart w:id="19" w:name="מצוות-המוסכמות-על-כל-המונים-קונצנזוס"/>
    <w:p>
      <w:pPr>
        <w:pStyle w:val="Heading3"/>
        <w:bidi/>
      </w:pPr>
      <w:r>
        <w:rPr>
          <w:rtl/>
        </w:rPr>
        <w:t xml:space="preserve">4.0.1 מצוות המוסכמות על כל המונים (קונצנזוס)</w:t>
      </w:r>
    </w:p>
    <w:p>
      <w:pPr>
        <w:bidi/>
      </w:pPr>
      <w:r>
        <w:rPr>
          <w:rtl/>
        </w:rPr>
        <w:t xml:space="preserve">מצוות אלו מופיעות אצל הרמב”ם, הרמב”ן, ספר החינוך והסמ”ג ללא מחלוקת על עצם הגדרתן כמצווה דאורייתא.</w:t>
      </w:r>
    </w:p>
    <w:p>
      <w:pPr>
        <w:pStyle w:val="Compact"/>
        <w:numPr>
          <w:ilvl w:val="0"/>
          <w:numId w:val="1004"/>
        </w:numPr>
        <w:bidi/>
      </w:pPr>
      <w:r>
        <w:rPr>
          <w:b/>
          <w:bCs/>
          <w:rtl/>
        </w:rPr>
        <w:t xml:space="preserve">פרייה ורבייה</w:t>
      </w:r>
      <w:r>
        <w:rPr>
          <w:rtl/>
        </w:rPr>
        <w:t xml:space="preserve"> </w:t>
      </w:r>
      <w:r>
        <w:rPr>
          <w:rtl/>
        </w:rPr>
        <w:t xml:space="preserve">(בראשית א’, כ”ח):</w:t>
      </w:r>
      <w:r>
        <w:rPr>
          <w:rtl/>
        </w:rPr>
        <w:t xml:space="preserve"> </w:t>
      </w:r>
      <w:r>
        <w:rPr>
          <w:rtl/>
        </w:rPr>
        <w:t xml:space="preserve">“וַיְבָרֶךְ אֹתָם אֱלֹהִים וַיֹּאמֶר לָהֶם אֱלֹהִים פְּרוּ וּרְבוּ וּמִלְאוּ אֶת הָאָרֶץ וְכִבְשֻׁהָ”</w:t>
      </w:r>
      <w:r>
        <w:rPr>
          <w:rtl/>
        </w:rPr>
        <w:t xml:space="preserve">.</w:t>
      </w:r>
    </w:p>
    <w:p>
      <w:pPr>
        <w:pStyle w:val="Compact"/>
        <w:numPr>
          <w:ilvl w:val="0"/>
          <w:numId w:val="1004"/>
        </w:numPr>
        <w:bidi/>
      </w:pPr>
      <w:r>
        <w:rPr>
          <w:b/>
          <w:bCs/>
          <w:rtl/>
        </w:rPr>
        <w:t xml:space="preserve">מילת זכרים</w:t>
      </w:r>
      <w:r>
        <w:rPr>
          <w:rtl/>
        </w:rPr>
        <w:t xml:space="preserve"> </w:t>
      </w:r>
      <w:r>
        <w:rPr>
          <w:rtl/>
        </w:rPr>
        <w:t xml:space="preserve">(בראשית י”ז, י’):</w:t>
      </w:r>
      <w:r>
        <w:rPr>
          <w:rtl/>
        </w:rPr>
        <w:t xml:space="preserve"> </w:t>
      </w:r>
      <w:r>
        <w:rPr>
          <w:rtl/>
        </w:rPr>
        <w:t xml:space="preserve">“זֹאת בְּרִיתִי אֲשֶׁר תִּשְׁמְרוּ בֵּינִי וּבֵינֵיכֶם וּבֵין זַרְעֲךָ אַחֲרֶיךָ הִמּוֹל לָכֶם כָּל זָכָר”</w:t>
      </w:r>
      <w:r>
        <w:rPr>
          <w:rtl/>
        </w:rPr>
        <w:t xml:space="preserve">.</w:t>
      </w:r>
    </w:p>
    <w:p>
      <w:pPr>
        <w:pStyle w:val="Compact"/>
        <w:numPr>
          <w:ilvl w:val="0"/>
          <w:numId w:val="1004"/>
        </w:numPr>
        <w:bidi/>
      </w:pPr>
      <w:r>
        <w:rPr>
          <w:b/>
          <w:bCs/>
          <w:rtl/>
        </w:rPr>
        <w:t xml:space="preserve">איסור אכילת גיד הנשה</w:t>
      </w:r>
      <w:r>
        <w:rPr>
          <w:rtl/>
        </w:rPr>
        <w:t xml:space="preserve"> </w:t>
      </w:r>
      <w:r>
        <w:rPr>
          <w:rtl/>
        </w:rPr>
        <w:t xml:space="preserve">(בראשית ל”ב, ל”ג):</w:t>
      </w:r>
      <w:r>
        <w:rPr>
          <w:rtl/>
        </w:rPr>
        <w:t xml:space="preserve"> </w:t>
      </w:r>
      <w:r>
        <w:rPr>
          <w:rtl/>
        </w:rPr>
        <w:t xml:space="preserve">“עַל כֵּן לֹא יֹאכְלוּ בְנֵי יִשְׂרָאֵל אֶת גִּיד הַנָּשֶׁה אֲשֶׁר עַל כַּף הַיָּרֵךְ עַד הַיּוֹם הַזֶּה”</w:t>
      </w:r>
      <w:r>
        <w:rPr>
          <w:rtl/>
        </w:rPr>
        <w:t xml:space="preserve">.</w:t>
      </w:r>
    </w:p>
    <w:p>
      <w:r>
        <w:pict>
          <v:rect style="width:0;height:1.5pt" o:hralign="center" o:hrstd="t" o:hr="t"/>
        </w:pict>
      </w:r>
    </w:p>
    <w:bookmarkEnd w:id="19"/>
    <w:bookmarkStart w:id="20" w:name="מצוות-לפי-שיטת-הרמבם-ספר-המצוות-1"/>
    <w:p>
      <w:pPr>
        <w:pStyle w:val="Heading3"/>
        <w:bidi/>
      </w:pPr>
      <w:r>
        <w:rPr>
          <w:rtl/>
        </w:rPr>
        <w:t xml:space="preserve">4.0.2 מצוות לפי שיטת הרמב”ם (ספר המצוות)</w:t>
      </w:r>
    </w:p>
    <w:p>
      <w:pPr>
        <w:bidi/>
      </w:pPr>
      <w:r>
        <w:rPr>
          <w:i/>
          <w:iCs/>
          <w:rtl/>
        </w:rPr>
        <w:t xml:space="preserve">בספר בראשית, הרמב”ם מונה את שלוש המצוות לעיל בלבד כמצוות לדורות.</w:t>
      </w:r>
    </w:p>
    <w:p>
      <w:r>
        <w:pict>
          <v:rect style="width:0;height:1.5pt" o:hralign="center" o:hrstd="t" o:hr="t"/>
        </w:pict>
      </w:r>
    </w:p>
    <w:bookmarkEnd w:id="20"/>
    <w:bookmarkStart w:id="21" w:name="מצוות-לפי-שיטת-הרמבן-השגות"/>
    <w:p>
      <w:pPr>
        <w:pStyle w:val="Heading3"/>
        <w:bidi/>
      </w:pPr>
      <w:r>
        <w:rPr>
          <w:rtl/>
        </w:rPr>
        <w:t xml:space="preserve">4.0.3 מצוות לפי שיטת הרמב”ן (השגות)</w:t>
      </w:r>
    </w:p>
    <w:p>
      <w:pPr>
        <w:bidi/>
      </w:pPr>
      <w:r>
        <w:rPr>
          <w:i/>
          <w:iCs/>
          <w:rtl/>
        </w:rPr>
        <w:t xml:space="preserve">הרמב”ן מוסיף מצוות שלדעתו הן חובה מהתורה, על אף שהן מופיעות לפני מתן תורה בסיני.</w:t>
      </w:r>
    </w:p>
    <w:p>
      <w:pPr>
        <w:pStyle w:val="Compact"/>
        <w:numPr>
          <w:ilvl w:val="0"/>
          <w:numId w:val="1005"/>
        </w:numPr>
        <w:bidi/>
      </w:pPr>
      <w:r>
        <w:rPr>
          <w:b/>
          <w:bCs/>
          <w:rtl/>
        </w:rPr>
        <w:t xml:space="preserve">קיום משפט ודינים</w:t>
      </w:r>
      <w:r>
        <w:rPr>
          <w:rtl/>
        </w:rPr>
        <w:t xml:space="preserve"> </w:t>
      </w:r>
      <w:r>
        <w:rPr>
          <w:rtl/>
        </w:rPr>
        <w:t xml:space="preserve">(בראשית ט’, ו’):</w:t>
      </w:r>
      <w:r>
        <w:rPr>
          <w:rtl/>
        </w:rPr>
        <w:t xml:space="preserve"> </w:t>
      </w:r>
      <w:r>
        <w:rPr>
          <w:rtl/>
        </w:rPr>
        <w:t xml:space="preserve">“שֹׁפֵךְ דַּם הָאָדָם בָּאָדָם דָּמוֹ יִשָּׁפֵךְ”</w:t>
      </w:r>
      <w:r>
        <w:rPr>
          <w:rtl/>
        </w:rPr>
        <w:t xml:space="preserve">. הרמב”ן רואה בפסוק זה מקור לחובת הקמת מערכת משפט (דינים) עוד לפני מתן תורה.</w:t>
      </w:r>
    </w:p>
    <w:p>
      <w:r>
        <w:pict>
          <v:rect style="width:0;height:1.5pt" o:hralign="center" o:hrstd="t" o:hr="t"/>
        </w:pict>
      </w:r>
    </w:p>
    <w:bookmarkEnd w:id="21"/>
    <w:bookmarkStart w:id="22" w:name="מצוות-לפי-שיטת-בעל-הלכות-גדולות-בהג"/>
    <w:p>
      <w:pPr>
        <w:pStyle w:val="Heading3"/>
        <w:bidi/>
      </w:pPr>
      <w:r>
        <w:rPr>
          <w:rtl/>
        </w:rPr>
        <w:t xml:space="preserve">4.0.4 מצוות לפי שיטת בעל הלכות גדולות (בה”ג)</w:t>
      </w:r>
    </w:p>
    <w:p>
      <w:pPr>
        <w:bidi/>
      </w:pPr>
      <w:r>
        <w:rPr>
          <w:i/>
          <w:iCs/>
          <w:rtl/>
        </w:rPr>
        <w:t xml:space="preserve">הבה”ג מונה לעיתים הנהגות המופיעות בבראשית כמצוות עצמאיות.</w:t>
      </w:r>
    </w:p>
    <w:p>
      <w:pPr>
        <w:pStyle w:val="Compact"/>
        <w:numPr>
          <w:ilvl w:val="0"/>
          <w:numId w:val="1006"/>
        </w:numPr>
        <w:bidi/>
      </w:pPr>
      <w:r>
        <w:rPr>
          <w:b/>
          <w:bCs/>
          <w:rtl/>
        </w:rPr>
        <w:t xml:space="preserve">איסור אכילת אבר מן החי</w:t>
      </w:r>
      <w:r>
        <w:rPr>
          <w:rtl/>
        </w:rPr>
        <w:t xml:space="preserve"> </w:t>
      </w:r>
      <w:r>
        <w:rPr>
          <w:rtl/>
        </w:rPr>
        <w:t xml:space="preserve">(בראשית ט’, ד’):</w:t>
      </w:r>
      <w:r>
        <w:rPr>
          <w:rtl/>
        </w:rPr>
        <w:t xml:space="preserve"> </w:t>
      </w:r>
      <w:r>
        <w:rPr>
          <w:rtl/>
        </w:rPr>
        <w:t xml:space="preserve">“אַךְ בָּשָׂר בְּנַפְשׁוֹ דָמוֹ לֹא תֹאכֵלוּ”</w:t>
      </w:r>
      <w:r>
        <w:rPr>
          <w:rtl/>
        </w:rPr>
        <w:t xml:space="preserve">. (הרמב”ם מונה זאת ממקור אחר בשמות, אך הבה”ג מציין את המקור בבראשית כראשוני).</w:t>
      </w:r>
    </w:p>
    <w:p>
      <w:r>
        <w:pict>
          <v:rect style="width:0;height:1.5pt" o:hralign="center" o:hrstd="t" o:hr="t"/>
        </w:pict>
      </w:r>
    </w:p>
    <w:bookmarkEnd w:id="22"/>
    <w:bookmarkStart w:id="23" w:name="נקודות-לבחינה-מחודשת-לפי-המתודולוגיה-שלך"/>
    <w:p>
      <w:pPr>
        <w:pStyle w:val="Heading3"/>
        <w:bidi/>
      </w:pPr>
      <w:r>
        <w:rPr>
          <w:rtl/>
        </w:rPr>
        <w:t xml:space="preserve">4.0.5 נקודות לבחינה מחודשת (לפי המתודולוגיה שלך):</w:t>
      </w:r>
    </w:p>
    <w:p>
      <w:pPr>
        <w:pStyle w:val="Compact"/>
        <w:numPr>
          <w:ilvl w:val="0"/>
          <w:numId w:val="1007"/>
        </w:numPr>
        <w:bidi/>
      </w:pPr>
      <w:r>
        <w:rPr>
          <w:b/>
          <w:bCs/>
          <w:rtl/>
        </w:rPr>
        <w:t xml:space="preserve">פרו ורבו:</w:t>
      </w:r>
      <w:r>
        <w:rPr>
          <w:rtl/>
        </w:rPr>
        <w:t xml:space="preserve"> </w:t>
      </w:r>
      <w:r>
        <w:rPr>
          <w:rtl/>
        </w:rPr>
        <w:t xml:space="preserve">האם במציאות של פיצוץ אוכלוסין עולמי (בניגוד לעולם ריק בבראשית), המצווה צריכה לקבל הגדרה כמותית אחרת?</w:t>
      </w:r>
    </w:p>
    <w:p>
      <w:pPr>
        <w:pStyle w:val="Compact"/>
        <w:numPr>
          <w:ilvl w:val="0"/>
          <w:numId w:val="1007"/>
        </w:numPr>
        <w:bidi/>
      </w:pPr>
      <w:r>
        <w:rPr>
          <w:b/>
          <w:bCs/>
          <w:rtl/>
        </w:rPr>
        <w:t xml:space="preserve">ברית מילה:</w:t>
      </w:r>
      <w:r>
        <w:rPr>
          <w:rtl/>
        </w:rPr>
        <w:t xml:space="preserve"> </w:t>
      </w:r>
      <w:r>
        <w:rPr>
          <w:rtl/>
        </w:rPr>
        <w:t xml:space="preserve">בחינת המשמעות הרפואית והחברתית של ה”אות בבשר” אל מול ערכי המוסר המודרניים, תוך היצמדות לציווי המקורי לאברהם.</w:t>
      </w:r>
    </w:p>
    <w:p>
      <w:pPr>
        <w:pStyle w:val="Compact"/>
        <w:numPr>
          <w:ilvl w:val="0"/>
          <w:numId w:val="1007"/>
        </w:numPr>
        <w:bidi/>
      </w:pPr>
      <w:r>
        <w:rPr>
          <w:b/>
          <w:bCs/>
          <w:rtl/>
        </w:rPr>
        <w:t xml:space="preserve">גיד הנשה:</w:t>
      </w:r>
      <w:r>
        <w:rPr>
          <w:rtl/>
        </w:rPr>
        <w:t xml:space="preserve"> </w:t>
      </w:r>
      <w:r>
        <w:rPr>
          <w:rtl/>
        </w:rPr>
        <w:t xml:space="preserve">האם האיסור הוא זכר לאירוע היסטורי בלבד (מאבק יעקב והמלאך), והאם יש לו רלוונטיות תזונתית או רוחנית היום?</w:t>
      </w:r>
    </w:p>
    <w:p>
      <w:r>
        <w:pict>
          <v:rect style="width:0;height:1.5pt" o:hralign="center" o:hrstd="t" o:hr="t"/>
        </w:pict>
      </w:r>
    </w:p>
    <w:p>
      <w:pPr>
        <w:bidi/>
      </w:pPr>
      <w:r>
        <w:rPr>
          <w:rtl/>
        </w:rPr>
        <w:t xml:space="preserve">ספר שמות הוא</w:t>
      </w:r>
      <w:r>
        <w:rPr>
          <w:rtl/>
        </w:rPr>
        <w:t xml:space="preserve"> </w:t>
      </w:r>
      <w:r>
        <w:rPr>
          <w:rtl/>
        </w:rPr>
        <w:t xml:space="preserve">“לב ההלכה”</w:t>
      </w:r>
      <w:r>
        <w:rPr>
          <w:rtl/>
        </w:rPr>
        <w:t xml:space="preserve">, ובו מופיעות רוב המצוות המעשיות המוכרות לנו (פסח, שבת, עשרת הדיברות, ודיני נזיקין).</w:t>
      </w:r>
    </w:p>
    <w:p>
      <w:r>
        <w:pict>
          <v:rect style="width:0;height:1.5pt" o:hralign="center" o:hrstd="t" o:hr="t"/>
        </w:pict>
      </w:r>
    </w:p>
    <w:bookmarkEnd w:id="23"/>
    <w:bookmarkEnd w:id="24"/>
    <w:bookmarkStart w:id="30" w:name="ספר-שמות-מניין-המצוות-לבחינה-מחודשת"/>
    <w:p>
      <w:pPr>
        <w:pStyle w:val="Heading1"/>
        <w:bidi/>
      </w:pPr>
      <w:r>
        <w:rPr>
          <w:rtl/>
        </w:rPr>
        <w:t xml:space="preserve">5. ספר שמות: מניין המצוות לבחינה מחודשת</w:t>
      </w:r>
    </w:p>
    <w:bookmarkStart w:id="25" w:name="מצוות-המוסכמות-על-כל-המונים-קונצנזוס-1"/>
    <w:p>
      <w:pPr>
        <w:pStyle w:val="Heading3"/>
        <w:bidi/>
      </w:pPr>
      <w:r>
        <w:rPr>
          <w:rtl/>
        </w:rPr>
        <w:t xml:space="preserve">5.0.1 מצוות המוסכמות על כל המונים (קונצנזוס)</w:t>
      </w:r>
    </w:p>
    <w:p>
      <w:pPr>
        <w:bidi/>
      </w:pPr>
      <w:r>
        <w:rPr>
          <w:rtl/>
        </w:rPr>
        <w:t xml:space="preserve">מצוות אלו מופיעות אצל הרמב”ם, הרמב”ן והחינוך כחובה גמורה מהתורה.</w:t>
      </w:r>
    </w:p>
    <w:p>
      <w:pPr>
        <w:pStyle w:val="Compact"/>
        <w:numPr>
          <w:ilvl w:val="0"/>
          <w:numId w:val="1008"/>
        </w:numPr>
        <w:bidi/>
      </w:pPr>
      <w:r>
        <w:rPr>
          <w:b/>
          <w:bCs/>
          <w:rtl/>
        </w:rPr>
        <w:t xml:space="preserve">קידוש החודש</w:t>
      </w:r>
      <w:r>
        <w:rPr>
          <w:rtl/>
        </w:rPr>
        <w:t xml:space="preserve"> </w:t>
      </w:r>
      <w:r>
        <w:rPr>
          <w:rtl/>
        </w:rPr>
        <w:t xml:space="preserve">(שמות י”ב, ב’):</w:t>
      </w:r>
      <w:r>
        <w:rPr>
          <w:rtl/>
        </w:rPr>
        <w:t xml:space="preserve"> </w:t>
      </w:r>
      <w:r>
        <w:rPr>
          <w:rtl/>
        </w:rPr>
        <w:t xml:space="preserve">“הַחֹדֶשׁ הַזֶּה לָכֶם רֹאשׁ חֳדָשִׁים”</w:t>
      </w:r>
      <w:r>
        <w:rPr>
          <w:rtl/>
        </w:rPr>
        <w:t xml:space="preserve">.</w:t>
      </w:r>
    </w:p>
    <w:p>
      <w:pPr>
        <w:pStyle w:val="Compact"/>
        <w:numPr>
          <w:ilvl w:val="0"/>
          <w:numId w:val="1008"/>
        </w:numPr>
        <w:bidi/>
      </w:pPr>
      <w:r>
        <w:rPr>
          <w:b/>
          <w:bCs/>
          <w:rtl/>
        </w:rPr>
        <w:t xml:space="preserve">שחיטת קורבן פסח</w:t>
      </w:r>
      <w:r>
        <w:rPr>
          <w:rtl/>
        </w:rPr>
        <w:t xml:space="preserve"> </w:t>
      </w:r>
      <w:r>
        <w:rPr>
          <w:rtl/>
        </w:rPr>
        <w:t xml:space="preserve">(שמות י”ב, ו’):</w:t>
      </w:r>
      <w:r>
        <w:rPr>
          <w:rtl/>
        </w:rPr>
        <w:t xml:space="preserve"> </w:t>
      </w:r>
      <w:r>
        <w:rPr>
          <w:rtl/>
        </w:rPr>
        <w:t xml:space="preserve">“וְשָׁחֲטוּ אֹתוֹ כֹּל קְהַל עֲדַת יִשְׂרָאֵל בֵּין הָעַרְבָּיִם”</w:t>
      </w:r>
      <w:r>
        <w:rPr>
          <w:rtl/>
        </w:rPr>
        <w:t xml:space="preserve">.</w:t>
      </w:r>
    </w:p>
    <w:p>
      <w:pPr>
        <w:pStyle w:val="Compact"/>
        <w:numPr>
          <w:ilvl w:val="0"/>
          <w:numId w:val="1008"/>
        </w:numPr>
        <w:bidi/>
      </w:pPr>
      <w:r>
        <w:rPr>
          <w:b/>
          <w:bCs/>
          <w:rtl/>
        </w:rPr>
        <w:t xml:space="preserve">אכילת צלי פסח</w:t>
      </w:r>
      <w:r>
        <w:rPr>
          <w:rtl/>
        </w:rPr>
        <w:t xml:space="preserve"> </w:t>
      </w:r>
      <w:r>
        <w:rPr>
          <w:rtl/>
        </w:rPr>
        <w:t xml:space="preserve">(שמות י”ב, ח’):</w:t>
      </w:r>
      <w:r>
        <w:rPr>
          <w:rtl/>
        </w:rPr>
        <w:t xml:space="preserve"> </w:t>
      </w:r>
      <w:r>
        <w:rPr>
          <w:rtl/>
        </w:rPr>
        <w:t xml:space="preserve">“וְאָכְלוּ אֶת הַבָּשָׂר בַּלַּיְלָה הַזֶּה צְלִי אֵשׁ וּמַצּוֹת עַל מְרֹרִים יֹאכְלֻהוּ”</w:t>
      </w:r>
      <w:r>
        <w:rPr>
          <w:rtl/>
        </w:rPr>
        <w:t xml:space="preserve">.</w:t>
      </w:r>
    </w:p>
    <w:p>
      <w:pPr>
        <w:pStyle w:val="Compact"/>
        <w:numPr>
          <w:ilvl w:val="0"/>
          <w:numId w:val="1008"/>
        </w:numPr>
        <w:bidi/>
      </w:pPr>
      <w:r>
        <w:rPr>
          <w:b/>
          <w:bCs/>
          <w:rtl/>
        </w:rPr>
        <w:t xml:space="preserve">איסור אכילת חמץ</w:t>
      </w:r>
      <w:r>
        <w:rPr>
          <w:rtl/>
        </w:rPr>
        <w:t xml:space="preserve"> </w:t>
      </w:r>
      <w:r>
        <w:rPr>
          <w:rtl/>
        </w:rPr>
        <w:t xml:space="preserve">(שמות י”ב, ט”ו):</w:t>
      </w:r>
      <w:r>
        <w:rPr>
          <w:rtl/>
        </w:rPr>
        <w:t xml:space="preserve"> </w:t>
      </w:r>
      <w:r>
        <w:rPr>
          <w:rtl/>
        </w:rPr>
        <w:t xml:space="preserve">“אַךְ בַּיּוֹם הָרִאשׁוֹן תַּשְׁבִּיתוּ שְּׂאֹר מִבָּתֵּיכֶם”</w:t>
      </w:r>
      <w:r>
        <w:rPr>
          <w:rtl/>
        </w:rPr>
        <w:t xml:space="preserve">.</w:t>
      </w:r>
    </w:p>
    <w:p>
      <w:pPr>
        <w:pStyle w:val="Compact"/>
        <w:numPr>
          <w:ilvl w:val="0"/>
          <w:numId w:val="1008"/>
        </w:numPr>
        <w:bidi/>
      </w:pPr>
      <w:r>
        <w:rPr>
          <w:b/>
          <w:bCs/>
          <w:rtl/>
        </w:rPr>
        <w:t xml:space="preserve">סיפור יציאת מצרים</w:t>
      </w:r>
      <w:r>
        <w:rPr>
          <w:rtl/>
        </w:rPr>
        <w:t xml:space="preserve"> </w:t>
      </w:r>
      <w:r>
        <w:rPr>
          <w:rtl/>
        </w:rPr>
        <w:t xml:space="preserve">(שמות י”ג, ח’):</w:t>
      </w:r>
      <w:r>
        <w:rPr>
          <w:rtl/>
        </w:rPr>
        <w:t xml:space="preserve"> </w:t>
      </w:r>
      <w:r>
        <w:rPr>
          <w:rtl/>
        </w:rPr>
        <w:t xml:space="preserve">“וְהִגַּדְתָּ לְבִנְךָ בַּיּוֹם הַהוּא לֵאמֹר”</w:t>
      </w:r>
      <w:r>
        <w:rPr>
          <w:rtl/>
        </w:rPr>
        <w:t xml:space="preserve">.</w:t>
      </w:r>
    </w:p>
    <w:p>
      <w:pPr>
        <w:pStyle w:val="Compact"/>
        <w:numPr>
          <w:ilvl w:val="0"/>
          <w:numId w:val="1008"/>
        </w:numPr>
        <w:bidi/>
      </w:pPr>
      <w:r>
        <w:rPr>
          <w:b/>
          <w:bCs/>
          <w:rtl/>
        </w:rPr>
        <w:t xml:space="preserve">פדיון הבן</w:t>
      </w:r>
      <w:r>
        <w:rPr>
          <w:rtl/>
        </w:rPr>
        <w:t xml:space="preserve"> </w:t>
      </w:r>
      <w:r>
        <w:rPr>
          <w:rtl/>
        </w:rPr>
        <w:t xml:space="preserve">(שמות י”ג, י”ג):</w:t>
      </w:r>
      <w:r>
        <w:rPr>
          <w:rtl/>
        </w:rPr>
        <w:t xml:space="preserve"> </w:t>
      </w:r>
      <w:r>
        <w:rPr>
          <w:rtl/>
        </w:rPr>
        <w:t xml:space="preserve">“וְכֹל בְּכוֹר אָדָם בְּבָנֶיךָ תִּפְדֶּה”</w:t>
      </w:r>
      <w:r>
        <w:rPr>
          <w:rtl/>
        </w:rPr>
        <w:t xml:space="preserve">.</w:t>
      </w:r>
    </w:p>
    <w:p>
      <w:pPr>
        <w:pStyle w:val="Compact"/>
        <w:numPr>
          <w:ilvl w:val="0"/>
          <w:numId w:val="1008"/>
        </w:numPr>
        <w:bidi/>
      </w:pPr>
      <w:r>
        <w:rPr>
          <w:b/>
          <w:bCs/>
          <w:rtl/>
        </w:rPr>
        <w:t xml:space="preserve">איסור מלאכה בשבת</w:t>
      </w:r>
      <w:r>
        <w:rPr>
          <w:rtl/>
        </w:rPr>
        <w:t xml:space="preserve"> </w:t>
      </w:r>
      <w:r>
        <w:rPr>
          <w:rtl/>
        </w:rPr>
        <w:t xml:space="preserve">(שמות כ’, י’):</w:t>
      </w:r>
      <w:r>
        <w:rPr>
          <w:rtl/>
        </w:rPr>
        <w:t xml:space="preserve"> </w:t>
      </w:r>
      <w:r>
        <w:rPr>
          <w:rtl/>
        </w:rPr>
        <w:t xml:space="preserve">“לֹא תַעֲשֶׂה כָל מְלָאכָה אַתָּה וּבִנְךָ וּבִתֶּךָ”</w:t>
      </w:r>
      <w:r>
        <w:rPr>
          <w:rtl/>
        </w:rPr>
        <w:t xml:space="preserve">.</w:t>
      </w:r>
    </w:p>
    <w:p>
      <w:pPr>
        <w:pStyle w:val="Compact"/>
        <w:numPr>
          <w:ilvl w:val="0"/>
          <w:numId w:val="1008"/>
        </w:numPr>
        <w:bidi/>
      </w:pPr>
      <w:r>
        <w:rPr>
          <w:b/>
          <w:bCs/>
          <w:rtl/>
        </w:rPr>
        <w:t xml:space="preserve">כיבוד אב ואם</w:t>
      </w:r>
      <w:r>
        <w:rPr>
          <w:rtl/>
        </w:rPr>
        <w:t xml:space="preserve"> </w:t>
      </w:r>
      <w:r>
        <w:rPr>
          <w:rtl/>
        </w:rPr>
        <w:t xml:space="preserve">(שמות כ’, י”ב):</w:t>
      </w:r>
      <w:r>
        <w:rPr>
          <w:rtl/>
        </w:rPr>
        <w:t xml:space="preserve"> </w:t>
      </w:r>
      <w:r>
        <w:rPr>
          <w:rtl/>
        </w:rPr>
        <w:t xml:space="preserve">“כַּבֵּד אֶת אָבִיךָ ואֶת אִמֶּךָ”</w:t>
      </w:r>
      <w:r>
        <w:rPr>
          <w:rtl/>
        </w:rPr>
        <w:t xml:space="preserve">.</w:t>
      </w:r>
    </w:p>
    <w:p>
      <w:pPr>
        <w:pStyle w:val="Compact"/>
        <w:numPr>
          <w:ilvl w:val="0"/>
          <w:numId w:val="1008"/>
        </w:numPr>
        <w:bidi/>
      </w:pPr>
      <w:r>
        <w:rPr>
          <w:b/>
          <w:bCs/>
          <w:rtl/>
        </w:rPr>
        <w:t xml:space="preserve">איסור רציחה, ניאוף וגניבה</w:t>
      </w:r>
      <w:r>
        <w:rPr>
          <w:rtl/>
        </w:rPr>
        <w:t xml:space="preserve"> </w:t>
      </w:r>
      <w:r>
        <w:rPr>
          <w:rtl/>
        </w:rPr>
        <w:t xml:space="preserve">(שמות כ’, י”ג-ט”ו).</w:t>
      </w:r>
    </w:p>
    <w:p>
      <w:pPr>
        <w:pStyle w:val="Compact"/>
        <w:numPr>
          <w:ilvl w:val="0"/>
          <w:numId w:val="1008"/>
        </w:numPr>
        <w:bidi/>
      </w:pPr>
      <w:r>
        <w:rPr>
          <w:b/>
          <w:bCs/>
          <w:rtl/>
        </w:rPr>
        <w:t xml:space="preserve">עשיית משכן וכלים</w:t>
      </w:r>
      <w:r>
        <w:rPr>
          <w:rtl/>
        </w:rPr>
        <w:t xml:space="preserve"> </w:t>
      </w:r>
      <w:r>
        <w:rPr>
          <w:rtl/>
        </w:rPr>
        <w:t xml:space="preserve">(שמות כ”ה, ח’):</w:t>
      </w:r>
      <w:r>
        <w:rPr>
          <w:rtl/>
        </w:rPr>
        <w:t xml:space="preserve"> </w:t>
      </w:r>
      <w:r>
        <w:rPr>
          <w:rtl/>
        </w:rPr>
        <w:t xml:space="preserve">“וְעָשׂוּ לִי מִקְדָּשׁ וְשָׁכַנְתִּי בְּתוֹכָם”</w:t>
      </w:r>
      <w:r>
        <w:rPr>
          <w:rtl/>
        </w:rPr>
        <w:t xml:space="preserve">.</w:t>
      </w:r>
    </w:p>
    <w:p>
      <w:r>
        <w:pict>
          <v:rect style="width:0;height:1.5pt" o:hralign="center" o:hrstd="t" o:hr="t"/>
        </w:pict>
      </w:r>
    </w:p>
    <w:bookmarkEnd w:id="25"/>
    <w:bookmarkStart w:id="26" w:name="מצוות-לפי-שיטת-הרמבם-ספר-המצוות-2"/>
    <w:p>
      <w:pPr>
        <w:pStyle w:val="Heading3"/>
        <w:bidi/>
      </w:pPr>
      <w:r>
        <w:rPr>
          <w:rtl/>
        </w:rPr>
        <w:t xml:space="preserve">5.0.2 מצוות לפי שיטת הרמב”ם (ספר המצוות)</w:t>
      </w:r>
    </w:p>
    <w:p>
      <w:pPr>
        <w:bidi/>
      </w:pPr>
      <w:r>
        <w:rPr>
          <w:i/>
          <w:iCs/>
          <w:rtl/>
        </w:rPr>
        <w:t xml:space="preserve">מצוות שהרמב”ם מונה, אך לעיתים אחרים רואים בהן פרט בתוך מצווה רחבה יותר.</w:t>
      </w:r>
    </w:p>
    <w:p>
      <w:pPr>
        <w:pStyle w:val="Compact"/>
        <w:numPr>
          <w:ilvl w:val="0"/>
          <w:numId w:val="1009"/>
        </w:numPr>
        <w:bidi/>
      </w:pPr>
      <w:r>
        <w:rPr>
          <w:b/>
          <w:bCs/>
          <w:rtl/>
        </w:rPr>
        <w:t xml:space="preserve">האמנת האלוהות</w:t>
      </w:r>
      <w:r>
        <w:rPr>
          <w:rtl/>
        </w:rPr>
        <w:t xml:space="preserve"> </w:t>
      </w:r>
      <w:r>
        <w:rPr>
          <w:rtl/>
        </w:rPr>
        <w:t xml:space="preserve">(שמות כ’, ב’):</w:t>
      </w:r>
      <w:r>
        <w:rPr>
          <w:rtl/>
        </w:rPr>
        <w:t xml:space="preserve"> </w:t>
      </w:r>
      <w:r>
        <w:rPr>
          <w:rtl/>
        </w:rPr>
        <w:t xml:space="preserve">“אָנֹכִי יְהוָה אֱלֹהֶיךָ”</w:t>
      </w:r>
      <w:r>
        <w:rPr>
          <w:rtl/>
        </w:rPr>
        <w:t xml:space="preserve">.</w:t>
      </w:r>
    </w:p>
    <w:p>
      <w:pPr>
        <w:pStyle w:val="Compact"/>
        <w:numPr>
          <w:ilvl w:val="0"/>
          <w:numId w:val="1009"/>
        </w:numPr>
        <w:bidi/>
      </w:pPr>
      <w:r>
        <w:rPr>
          <w:b/>
          <w:bCs/>
          <w:rtl/>
        </w:rPr>
        <w:t xml:space="preserve">איסור עשיית פסל</w:t>
      </w:r>
      <w:r>
        <w:rPr>
          <w:rtl/>
        </w:rPr>
        <w:t xml:space="preserve"> </w:t>
      </w:r>
      <w:r>
        <w:rPr>
          <w:rtl/>
        </w:rPr>
        <w:t xml:space="preserve">(שמות כ’, ד’):</w:t>
      </w:r>
      <w:r>
        <w:rPr>
          <w:rtl/>
        </w:rPr>
        <w:t xml:space="preserve"> </w:t>
      </w:r>
      <w:r>
        <w:rPr>
          <w:rtl/>
        </w:rPr>
        <w:t xml:space="preserve">“לֹא תַעֲשֶׂה לְךָ פֶסֶל וְכָל תְּמוּנָה”</w:t>
      </w:r>
      <w:r>
        <w:rPr>
          <w:rtl/>
        </w:rPr>
        <w:t xml:space="preserve">.</w:t>
      </w:r>
    </w:p>
    <w:p>
      <w:pPr>
        <w:pStyle w:val="Compact"/>
        <w:numPr>
          <w:ilvl w:val="0"/>
          <w:numId w:val="1009"/>
        </w:numPr>
        <w:bidi/>
      </w:pPr>
      <w:r>
        <w:rPr>
          <w:b/>
          <w:bCs/>
          <w:rtl/>
        </w:rPr>
        <w:t xml:space="preserve">שביתת שבת</w:t>
      </w:r>
      <w:r>
        <w:rPr>
          <w:rtl/>
        </w:rPr>
        <w:t xml:space="preserve"> </w:t>
      </w:r>
      <w:r>
        <w:rPr>
          <w:rtl/>
        </w:rPr>
        <w:t xml:space="preserve">(שמות כ”ג, י”ב):</w:t>
      </w:r>
      <w:r>
        <w:rPr>
          <w:rtl/>
        </w:rPr>
        <w:t xml:space="preserve"> </w:t>
      </w:r>
      <w:r>
        <w:rPr>
          <w:rtl/>
        </w:rPr>
        <w:t xml:space="preserve">“וּבַיּוֹם הַשְּׁבִיעִי תִּשְׁבֹּת לְמַעַן יָנוּחַ שׁוֹרְךָ וַחֲמֹרֶךָ”</w:t>
      </w:r>
      <w:r>
        <w:rPr>
          <w:rtl/>
        </w:rPr>
        <w:t xml:space="preserve">.</w:t>
      </w:r>
    </w:p>
    <w:p>
      <w:r>
        <w:pict>
          <v:rect style="width:0;height:1.5pt" o:hralign="center" o:hrstd="t" o:hr="t"/>
        </w:pict>
      </w:r>
    </w:p>
    <w:bookmarkEnd w:id="26"/>
    <w:bookmarkStart w:id="27" w:name="מצוות-לפי-שיטת-הרמבן-השגות-1"/>
    <w:p>
      <w:pPr>
        <w:pStyle w:val="Heading3"/>
        <w:bidi/>
      </w:pPr>
      <w:r>
        <w:rPr>
          <w:rtl/>
        </w:rPr>
        <w:t xml:space="preserve">5.0.3 מצוות לפי שיטת הרמב”ן (השגות)</w:t>
      </w:r>
    </w:p>
    <w:p>
      <w:pPr>
        <w:bidi/>
      </w:pPr>
      <w:r>
        <w:rPr>
          <w:i/>
          <w:iCs/>
          <w:rtl/>
        </w:rPr>
        <w:t xml:space="preserve">הרמב”ן מונה מצוות שהרמב”ם השמיט, לרוב משום שהוא רואה בהן מצוות זמניות או חלק ממצווה אחרת.</w:t>
      </w:r>
    </w:p>
    <w:p>
      <w:pPr>
        <w:pStyle w:val="Compact"/>
        <w:numPr>
          <w:ilvl w:val="0"/>
          <w:numId w:val="1010"/>
        </w:numPr>
        <w:bidi/>
      </w:pPr>
      <w:r>
        <w:rPr>
          <w:b/>
          <w:bCs/>
          <w:rtl/>
        </w:rPr>
        <w:t xml:space="preserve">זכירת מעמד הר סיני</w:t>
      </w:r>
      <w:r>
        <w:rPr>
          <w:rtl/>
        </w:rPr>
        <w:t xml:space="preserve"> </w:t>
      </w:r>
      <w:r>
        <w:rPr>
          <w:rtl/>
        </w:rPr>
        <w:t xml:space="preserve">(שמות י”ט, ט’):</w:t>
      </w:r>
      <w:r>
        <w:rPr>
          <w:rtl/>
        </w:rPr>
        <w:t xml:space="preserve"> </w:t>
      </w:r>
      <w:r>
        <w:rPr>
          <w:rtl/>
        </w:rPr>
        <w:t xml:space="preserve">“הִנֵּה אָנֹכִי בָּא אֵלֶיךָ בְּעַב הֶעָנָן”</w:t>
      </w:r>
      <w:r>
        <w:rPr>
          <w:rtl/>
        </w:rPr>
        <w:t xml:space="preserve">. (הרמב”ן סובר שיש חובה לזכור את המעמד ולא לשכוח אותו לעולם).</w:t>
      </w:r>
    </w:p>
    <w:p>
      <w:pPr>
        <w:pStyle w:val="Compact"/>
        <w:numPr>
          <w:ilvl w:val="0"/>
          <w:numId w:val="1010"/>
        </w:numPr>
        <w:bidi/>
      </w:pPr>
      <w:r>
        <w:rPr>
          <w:b/>
          <w:bCs/>
          <w:rtl/>
        </w:rPr>
        <w:t xml:space="preserve">תפילה בעת צרה</w:t>
      </w:r>
      <w:r>
        <w:rPr>
          <w:rtl/>
        </w:rPr>
        <w:t xml:space="preserve"> </w:t>
      </w:r>
      <w:r>
        <w:rPr>
          <w:rtl/>
        </w:rPr>
        <w:t xml:space="preserve">(שמות י”ד, ט”ו):</w:t>
      </w:r>
      <w:r>
        <w:rPr>
          <w:rtl/>
        </w:rPr>
        <w:t xml:space="preserve"> </w:t>
      </w:r>
      <w:r>
        <w:rPr>
          <w:rtl/>
        </w:rPr>
        <w:t xml:space="preserve">“מַה תִּצְעַק אֵלָי”</w:t>
      </w:r>
      <w:r>
        <w:rPr>
          <w:rtl/>
        </w:rPr>
        <w:t xml:space="preserve">.</w:t>
      </w:r>
    </w:p>
    <w:p>
      <w:pPr>
        <w:pStyle w:val="Compact"/>
        <w:numPr>
          <w:ilvl w:val="0"/>
          <w:numId w:val="1010"/>
        </w:numPr>
        <w:bidi/>
      </w:pPr>
      <w:r>
        <w:rPr>
          <w:b/>
          <w:bCs/>
          <w:rtl/>
        </w:rPr>
        <w:t xml:space="preserve">איסור השכחת המצוות</w:t>
      </w:r>
      <w:r>
        <w:rPr>
          <w:rtl/>
        </w:rPr>
        <w:t xml:space="preserve">.</w:t>
      </w:r>
    </w:p>
    <w:p>
      <w:r>
        <w:pict>
          <v:rect style="width:0;height:1.5pt" o:hralign="center" o:hrstd="t" o:hr="t"/>
        </w:pict>
      </w:r>
    </w:p>
    <w:bookmarkEnd w:id="27"/>
    <w:bookmarkStart w:id="28" w:name="מצוות-משפטים-בין-אדם-לחברו---קונצנזוס"/>
    <w:p>
      <w:pPr>
        <w:pStyle w:val="Heading3"/>
        <w:bidi/>
      </w:pPr>
      <w:r>
        <w:rPr>
          <w:rtl/>
        </w:rPr>
        <w:t xml:space="preserve">5.0.4 מצוות משפטים (בין אדם לחברו) - קונצנזוס</w:t>
      </w:r>
    </w:p>
    <w:p>
      <w:pPr>
        <w:bidi/>
      </w:pPr>
      <w:r>
        <w:rPr>
          <w:rtl/>
        </w:rPr>
        <w:t xml:space="preserve">מצוות אלו בספר שמות מהוות את הבסיס למשפט העברי:</w:t>
      </w:r>
    </w:p>
    <w:p>
      <w:pPr>
        <w:pStyle w:val="Compact"/>
        <w:numPr>
          <w:ilvl w:val="0"/>
          <w:numId w:val="1011"/>
        </w:numPr>
        <w:bidi/>
      </w:pPr>
      <w:r>
        <w:rPr>
          <w:b/>
          <w:bCs/>
          <w:rtl/>
        </w:rPr>
        <w:t xml:space="preserve">דין עבד עברי</w:t>
      </w:r>
      <w:r>
        <w:rPr>
          <w:rtl/>
        </w:rPr>
        <w:t xml:space="preserve"> </w:t>
      </w:r>
      <w:r>
        <w:rPr>
          <w:rtl/>
        </w:rPr>
        <w:t xml:space="preserve">(שמות כ”א, ב’):</w:t>
      </w:r>
      <w:r>
        <w:rPr>
          <w:rtl/>
        </w:rPr>
        <w:t xml:space="preserve"> </w:t>
      </w:r>
      <w:r>
        <w:rPr>
          <w:rtl/>
        </w:rPr>
        <w:t xml:space="preserve">“כִּי תִקְנֶה עֶבֶד עִבְרִי”</w:t>
      </w:r>
      <w:r>
        <w:rPr>
          <w:rtl/>
        </w:rPr>
        <w:t xml:space="preserve">.</w:t>
      </w:r>
    </w:p>
    <w:p>
      <w:pPr>
        <w:pStyle w:val="Compact"/>
        <w:numPr>
          <w:ilvl w:val="0"/>
          <w:numId w:val="1011"/>
        </w:numPr>
        <w:bidi/>
      </w:pPr>
      <w:r>
        <w:rPr>
          <w:b/>
          <w:bCs/>
          <w:rtl/>
        </w:rPr>
        <w:t xml:space="preserve">דיני קנסות וחבלות</w:t>
      </w:r>
      <w:r>
        <w:rPr>
          <w:rtl/>
        </w:rPr>
        <w:t xml:space="preserve"> </w:t>
      </w:r>
      <w:r>
        <w:rPr>
          <w:rtl/>
        </w:rPr>
        <w:t xml:space="preserve">(שמות כ”א, י”ח):</w:t>
      </w:r>
      <w:r>
        <w:rPr>
          <w:rtl/>
        </w:rPr>
        <w:t xml:space="preserve"> </w:t>
      </w:r>
      <w:r>
        <w:rPr>
          <w:rtl/>
        </w:rPr>
        <w:t xml:space="preserve">“וְכִי יְרִיבֻן אֲנָשִׁים וְהִכָּה אִישׁ אֶת רֵעֵהוּ”</w:t>
      </w:r>
      <w:r>
        <w:rPr>
          <w:rtl/>
        </w:rPr>
        <w:t xml:space="preserve">.</w:t>
      </w:r>
    </w:p>
    <w:p>
      <w:pPr>
        <w:pStyle w:val="Compact"/>
        <w:numPr>
          <w:ilvl w:val="0"/>
          <w:numId w:val="1011"/>
        </w:numPr>
        <w:bidi/>
      </w:pPr>
      <w:r>
        <w:rPr>
          <w:b/>
          <w:bCs/>
          <w:rtl/>
        </w:rPr>
        <w:t xml:space="preserve">דיני שומרים</w:t>
      </w:r>
      <w:r>
        <w:rPr>
          <w:rtl/>
        </w:rPr>
        <w:t xml:space="preserve"> </w:t>
      </w:r>
      <w:r>
        <w:rPr>
          <w:rtl/>
        </w:rPr>
        <w:t xml:space="preserve">(שמות כ”ב, ו’):</w:t>
      </w:r>
      <w:r>
        <w:rPr>
          <w:rtl/>
        </w:rPr>
        <w:t xml:space="preserve"> </w:t>
      </w:r>
      <w:r>
        <w:rPr>
          <w:rtl/>
        </w:rPr>
        <w:t xml:space="preserve">“כִּי יִתֵּן אִישׁ אֶל רֵעֵהוּ כֶּסֶף אוֹ כֵלִים לִשְׁמֹר”</w:t>
      </w:r>
      <w:r>
        <w:rPr>
          <w:rtl/>
        </w:rPr>
        <w:t xml:space="preserve">.</w:t>
      </w:r>
    </w:p>
    <w:p>
      <w:pPr>
        <w:pStyle w:val="Compact"/>
        <w:numPr>
          <w:ilvl w:val="0"/>
          <w:numId w:val="1011"/>
        </w:numPr>
        <w:bidi/>
      </w:pPr>
      <w:r>
        <w:rPr>
          <w:b/>
          <w:bCs/>
          <w:rtl/>
        </w:rPr>
        <w:t xml:space="preserve">איסור הטיית משפט</w:t>
      </w:r>
      <w:r>
        <w:rPr>
          <w:rtl/>
        </w:rPr>
        <w:t xml:space="preserve"> </w:t>
      </w:r>
      <w:r>
        <w:rPr>
          <w:rtl/>
        </w:rPr>
        <w:t xml:space="preserve">(שמות כ”ג, ב’):</w:t>
      </w:r>
      <w:r>
        <w:rPr>
          <w:rtl/>
        </w:rPr>
        <w:t xml:space="preserve"> </w:t>
      </w:r>
      <w:r>
        <w:rPr>
          <w:rtl/>
        </w:rPr>
        <w:t xml:space="preserve">“לֹא תִהְיֶה אַחֲרֵי רַבִּים לְרָעֹת”</w:t>
      </w:r>
      <w:r>
        <w:rPr>
          <w:rtl/>
        </w:rPr>
        <w:t xml:space="preserve">.</w:t>
      </w:r>
    </w:p>
    <w:p>
      <w:r>
        <w:pict>
          <v:rect style="width:0;height:1.5pt" o:hralign="center" o:hrstd="t" o:hr="t"/>
        </w:pict>
      </w:r>
    </w:p>
    <w:bookmarkEnd w:id="28"/>
    <w:bookmarkStart w:id="29" w:name="נקודות-לבחינה-מחודשת-דוגמאות-לספר-שמות"/>
    <w:p>
      <w:pPr>
        <w:pStyle w:val="Heading3"/>
        <w:bidi/>
      </w:pPr>
      <w:r>
        <w:rPr>
          <w:rtl/>
        </w:rPr>
        <w:t xml:space="preserve">5.0.5 נקודות לבחינה מחודשת (דוגמאות לספר שמות):</w:t>
      </w:r>
    </w:p>
    <w:p>
      <w:pPr>
        <w:pStyle w:val="Compact"/>
        <w:numPr>
          <w:ilvl w:val="0"/>
          <w:numId w:val="1012"/>
        </w:numPr>
        <w:bidi/>
      </w:pPr>
      <w:r>
        <w:rPr>
          <w:b/>
          <w:bCs/>
          <w:rtl/>
        </w:rPr>
        <w:t xml:space="preserve">עבדות:</w:t>
      </w:r>
      <w:r>
        <w:rPr>
          <w:rtl/>
        </w:rPr>
        <w:t xml:space="preserve"> </w:t>
      </w:r>
      <w:r>
        <w:rPr>
          <w:rtl/>
        </w:rPr>
        <w:t xml:space="preserve">האם דיני עבד עברי רלוונטיים בימינו? האם ניתן להמירם בדיני חוזי עבודה מודרניים?</w:t>
      </w:r>
    </w:p>
    <w:p>
      <w:pPr>
        <w:pStyle w:val="Compact"/>
        <w:numPr>
          <w:ilvl w:val="0"/>
          <w:numId w:val="1012"/>
        </w:numPr>
        <w:bidi/>
      </w:pPr>
      <w:r>
        <w:rPr>
          <w:b/>
          <w:bCs/>
          <w:rtl/>
        </w:rPr>
        <w:t xml:space="preserve">שבת:</w:t>
      </w:r>
      <w:r>
        <w:rPr>
          <w:rtl/>
        </w:rPr>
        <w:t xml:space="preserve"> </w:t>
      </w:r>
      <w:r>
        <w:rPr>
          <w:rtl/>
        </w:rPr>
        <w:t xml:space="preserve">מהי</w:t>
      </w:r>
      <w:r>
        <w:rPr>
          <w:rtl/>
        </w:rPr>
        <w:t xml:space="preserve"> </w:t>
      </w:r>
      <w:r>
        <w:rPr>
          <w:rtl/>
        </w:rPr>
        <w:t xml:space="preserve">“מלאכה”</w:t>
      </w:r>
      <w:r>
        <w:rPr>
          <w:rtl/>
        </w:rPr>
        <w:t xml:space="preserve"> </w:t>
      </w:r>
      <w:r>
        <w:rPr>
          <w:rtl/>
        </w:rPr>
        <w:t xml:space="preserve">בעולם שבו לחיצה על כפתור מחליפה עבודה פיזית קשה? האם יש לחזור להגדרת המנוחה המקורית (</w:t>
      </w:r>
      <w:r>
        <w:rPr>
          <w:rtl/>
        </w:rPr>
        <w:t xml:space="preserve">“לְמַעַן יָנוּחַ שׁוֹרְךָ”</w:t>
      </w:r>
      <w:r>
        <w:rPr>
          <w:rtl/>
        </w:rPr>
        <w:t xml:space="preserve">)?</w:t>
      </w:r>
    </w:p>
    <w:p>
      <w:pPr>
        <w:pStyle w:val="Compact"/>
        <w:numPr>
          <w:ilvl w:val="0"/>
          <w:numId w:val="1012"/>
        </w:numPr>
        <w:bidi/>
      </w:pPr>
      <w:r>
        <w:rPr>
          <w:b/>
          <w:bCs/>
          <w:rtl/>
        </w:rPr>
        <w:t xml:space="preserve">קורבנות ומשכן:</w:t>
      </w:r>
      <w:r>
        <w:rPr>
          <w:rtl/>
        </w:rPr>
        <w:t xml:space="preserve"> </w:t>
      </w:r>
      <w:r>
        <w:rPr>
          <w:rtl/>
        </w:rPr>
        <w:t xml:space="preserve">בהיעדר מקדש, האם הציווי</w:t>
      </w:r>
      <w:r>
        <w:rPr>
          <w:rtl/>
        </w:rPr>
        <w:t xml:space="preserve"> </w:t>
      </w:r>
      <w:r>
        <w:rPr>
          <w:rtl/>
        </w:rPr>
        <w:t xml:space="preserve">“וְעָשׂוּ לִי מִקְדָּשׁ”</w:t>
      </w:r>
      <w:r>
        <w:rPr>
          <w:rtl/>
        </w:rPr>
        <w:t xml:space="preserve"> </w:t>
      </w:r>
      <w:r>
        <w:rPr>
          <w:rtl/>
        </w:rPr>
        <w:t xml:space="preserve">מתורגם כיום להקמת קהילה, או שמא הוא מצווה רדומה עד לבנייה פיזית?</w:t>
      </w:r>
    </w:p>
    <w:p>
      <w:pPr>
        <w:pStyle w:val="Compact"/>
        <w:numPr>
          <w:ilvl w:val="0"/>
          <w:numId w:val="1012"/>
        </w:numPr>
        <w:bidi/>
      </w:pPr>
      <w:r>
        <w:rPr>
          <w:b/>
          <w:bCs/>
          <w:rtl/>
        </w:rPr>
        <w:t xml:space="preserve">ריבית (שמות כ”ב, כ”ד):</w:t>
      </w:r>
      <w:r>
        <w:rPr>
          <w:rtl/>
        </w:rPr>
        <w:t xml:space="preserve"> </w:t>
      </w:r>
      <w:r>
        <w:rPr>
          <w:rtl/>
        </w:rPr>
        <w:t xml:space="preserve">בחינה של מערכת הבנקאות המודרנית וה-P2P (כמו Mintos שהזכרת) מול איסור</w:t>
      </w:r>
      <w:r>
        <w:rPr>
          <w:rtl/>
        </w:rPr>
        <w:t xml:space="preserve"> </w:t>
      </w:r>
      <w:r>
        <w:rPr>
          <w:rtl/>
        </w:rPr>
        <w:t xml:space="preserve">“נשך”</w:t>
      </w:r>
      <w:r>
        <w:rPr>
          <w:rtl/>
        </w:rPr>
        <w:t xml:space="preserve">.</w:t>
      </w:r>
    </w:p>
    <w:p>
      <w:r>
        <w:pict>
          <v:rect style="width:0;height:1.5pt" o:hralign="center" o:hrstd="t" o:hr="t"/>
        </w:pict>
      </w:r>
    </w:p>
    <w:p>
      <w:pPr>
        <w:bidi/>
      </w:pPr>
      <w:r>
        <w:rPr>
          <w:rtl/>
        </w:rPr>
        <w:t xml:space="preserve">ספר ויקרא, המכונה גם</w:t>
      </w:r>
      <w:r>
        <w:rPr>
          <w:rtl/>
        </w:rPr>
        <w:t xml:space="preserve"> </w:t>
      </w:r>
      <w:r>
        <w:rPr>
          <w:rtl/>
        </w:rPr>
        <w:t xml:space="preserve">“תורת כהנים”</w:t>
      </w:r>
      <w:r>
        <w:rPr>
          <w:rtl/>
        </w:rPr>
        <w:t xml:space="preserve">, הוא המקור המרכזי לדיני הקדושה, המאכלות והקרבנות. כאן נמצא את היסודות למה שאנו מכנים היום</w:t>
      </w:r>
      <w:r>
        <w:rPr>
          <w:rtl/>
        </w:rPr>
        <w:t xml:space="preserve"> </w:t>
      </w:r>
      <w:r>
        <w:rPr>
          <w:rtl/>
        </w:rPr>
        <w:t xml:space="preserve">“כשרות”</w:t>
      </w:r>
      <w:r>
        <w:rPr>
          <w:rtl/>
        </w:rPr>
        <w:t xml:space="preserve"> </w:t>
      </w:r>
      <w:r>
        <w:rPr>
          <w:rtl/>
        </w:rPr>
        <w:t xml:space="preserve">ו”טהרת המשפחה”, נושאים הדורשים בחינה מחודשת מעמיקה מול הידע המדעי והסוציאולוגי של ימינו.</w:t>
      </w:r>
    </w:p>
    <w:p>
      <w:r>
        <w:pict>
          <v:rect style="width:0;height:1.5pt" o:hralign="center" o:hrstd="t" o:hr="t"/>
        </w:pict>
      </w:r>
    </w:p>
    <w:bookmarkEnd w:id="29"/>
    <w:bookmarkEnd w:id="30"/>
    <w:bookmarkStart w:id="36" w:name="ספר-ויקרא-מניין-המצוות-לבחינה-מחודשת"/>
    <w:p>
      <w:pPr>
        <w:pStyle w:val="Heading1"/>
        <w:bidi/>
      </w:pPr>
      <w:r>
        <w:rPr>
          <w:rtl/>
        </w:rPr>
        <w:t xml:space="preserve">6. ספר ויקרא: מניין המצוות לבחינה מחודשת</w:t>
      </w:r>
    </w:p>
    <w:bookmarkStart w:id="31" w:name="מצוות-המוסכמות-על-כל-המונים-קונצנזוס-2"/>
    <w:p>
      <w:pPr>
        <w:pStyle w:val="Heading3"/>
        <w:bidi/>
      </w:pPr>
      <w:r>
        <w:rPr>
          <w:rtl/>
        </w:rPr>
        <w:t xml:space="preserve">6.0.1 מצוות המוסכמות על כל המונים (קונצנזוס)</w:t>
      </w:r>
    </w:p>
    <w:p>
      <w:pPr>
        <w:pStyle w:val="Compact"/>
        <w:numPr>
          <w:ilvl w:val="0"/>
          <w:numId w:val="1013"/>
        </w:numPr>
        <w:bidi/>
      </w:pPr>
      <w:r>
        <w:rPr>
          <w:b/>
          <w:bCs/>
          <w:rtl/>
        </w:rPr>
        <w:t xml:space="preserve">סמיכה על הקרבן</w:t>
      </w:r>
      <w:r>
        <w:rPr>
          <w:rtl/>
        </w:rPr>
        <w:t xml:space="preserve"> </w:t>
      </w:r>
      <w:r>
        <w:rPr>
          <w:rtl/>
        </w:rPr>
        <w:t xml:space="preserve">(ויקרא א’, ד’):</w:t>
      </w:r>
      <w:r>
        <w:rPr>
          <w:rtl/>
        </w:rPr>
        <w:t xml:space="preserve"> </w:t>
      </w:r>
      <w:r>
        <w:rPr>
          <w:rtl/>
        </w:rPr>
        <w:t xml:space="preserve">“וְסָמַךְ יָדוֹ עַל רֹאשׁ הָעֹלָה וְנִרְצָה לוֹ לְכַפֵּר עָלָיו”</w:t>
      </w:r>
      <w:r>
        <w:rPr>
          <w:rtl/>
        </w:rPr>
        <w:t xml:space="preserve">.</w:t>
      </w:r>
    </w:p>
    <w:p>
      <w:pPr>
        <w:pStyle w:val="Compact"/>
        <w:numPr>
          <w:ilvl w:val="0"/>
          <w:numId w:val="1013"/>
        </w:numPr>
        <w:bidi/>
      </w:pPr>
      <w:r>
        <w:rPr>
          <w:b/>
          <w:bCs/>
          <w:rtl/>
        </w:rPr>
        <w:t xml:space="preserve">איסור אכילת חלב ודם</w:t>
      </w:r>
      <w:r>
        <w:rPr>
          <w:rtl/>
        </w:rPr>
        <w:t xml:space="preserve"> </w:t>
      </w:r>
      <w:r>
        <w:rPr>
          <w:rtl/>
        </w:rPr>
        <w:t xml:space="preserve">(ויקרא ג’, י”ז):</w:t>
      </w:r>
      <w:r>
        <w:rPr>
          <w:rtl/>
        </w:rPr>
        <w:t xml:space="preserve"> </w:t>
      </w:r>
      <w:r>
        <w:rPr>
          <w:rtl/>
        </w:rPr>
        <w:t xml:space="preserve">“חֻקַּת עוֹלָם לְדֹרֹתֵיכֶם בְּכֹל מוֹשְׁבֹתֵיכֶם כָּל חֵלֶב וְכָל דָּם לֹא תֹאכֵלוּ”</w:t>
      </w:r>
      <w:r>
        <w:rPr>
          <w:rtl/>
        </w:rPr>
        <w:t xml:space="preserve">.</w:t>
      </w:r>
    </w:p>
    <w:p>
      <w:pPr>
        <w:pStyle w:val="Compact"/>
        <w:numPr>
          <w:ilvl w:val="0"/>
          <w:numId w:val="1013"/>
        </w:numPr>
        <w:bidi/>
      </w:pPr>
      <w:r>
        <w:rPr>
          <w:b/>
          <w:bCs/>
          <w:rtl/>
        </w:rPr>
        <w:t xml:space="preserve">אשם גזילות</w:t>
      </w:r>
      <w:r>
        <w:rPr>
          <w:rtl/>
        </w:rPr>
        <w:t xml:space="preserve"> </w:t>
      </w:r>
      <w:r>
        <w:rPr>
          <w:rtl/>
        </w:rPr>
        <w:t xml:space="preserve">(ויקרא ה’, כ”ג):</w:t>
      </w:r>
      <w:r>
        <w:rPr>
          <w:rtl/>
        </w:rPr>
        <w:t xml:space="preserve"> </w:t>
      </w:r>
      <w:r>
        <w:rPr>
          <w:rtl/>
        </w:rPr>
        <w:t xml:space="preserve">“וְהֵשִׁיב אֶת הַגְּזֵלָה אֲשֶׁר גָּזָל אוֹ אֶת הָעֹשֶׁק אֲשֶׁר עָשָׁק”</w:t>
      </w:r>
      <w:r>
        <w:rPr>
          <w:rtl/>
        </w:rPr>
        <w:t xml:space="preserve">.</w:t>
      </w:r>
    </w:p>
    <w:p>
      <w:pPr>
        <w:pStyle w:val="Compact"/>
        <w:numPr>
          <w:ilvl w:val="0"/>
          <w:numId w:val="1013"/>
        </w:numPr>
        <w:bidi/>
      </w:pPr>
      <w:r>
        <w:rPr>
          <w:b/>
          <w:bCs/>
          <w:rtl/>
        </w:rPr>
        <w:t xml:space="preserve">קידוש השם ואיסור חילולו</w:t>
      </w:r>
      <w:r>
        <w:rPr>
          <w:rtl/>
        </w:rPr>
        <w:t xml:space="preserve"> </w:t>
      </w:r>
      <w:r>
        <w:rPr>
          <w:rtl/>
        </w:rPr>
        <w:t xml:space="preserve">(ויקרא כ”ב, ל”ב):</w:t>
      </w:r>
      <w:r>
        <w:rPr>
          <w:rtl/>
        </w:rPr>
        <w:t xml:space="preserve"> </w:t>
      </w:r>
      <w:r>
        <w:rPr>
          <w:rtl/>
        </w:rPr>
        <w:t xml:space="preserve">“וְלֹא תְחַלְּלוּ אֶת שֵׁם קָדְשִׁי וְנִקְדַּשְׁתִּי בְּתוֹךְ בְּנֵי יִשְׂרָאֵל”</w:t>
      </w:r>
      <w:r>
        <w:rPr>
          <w:rtl/>
        </w:rPr>
        <w:t xml:space="preserve">.</w:t>
      </w:r>
    </w:p>
    <w:p>
      <w:pPr>
        <w:pStyle w:val="Compact"/>
        <w:numPr>
          <w:ilvl w:val="0"/>
          <w:numId w:val="1013"/>
        </w:numPr>
        <w:bidi/>
      </w:pPr>
      <w:r>
        <w:rPr>
          <w:b/>
          <w:bCs/>
          <w:rtl/>
        </w:rPr>
        <w:t xml:space="preserve">אהבת הרע</w:t>
      </w:r>
      <w:r>
        <w:rPr>
          <w:rtl/>
        </w:rPr>
        <w:t xml:space="preserve"> </w:t>
      </w:r>
      <w:r>
        <w:rPr>
          <w:rtl/>
        </w:rPr>
        <w:t xml:space="preserve">(ויקרא י”ט, י”ח):</w:t>
      </w:r>
      <w:r>
        <w:rPr>
          <w:rtl/>
        </w:rPr>
        <w:t xml:space="preserve"> </w:t>
      </w:r>
      <w:r>
        <w:rPr>
          <w:rtl/>
        </w:rPr>
        <w:t xml:space="preserve">“וְאָהַבְתָּ לְרֵעֲךָ כָּמוֹךָ אֲנִי יְהוָה”</w:t>
      </w:r>
      <w:r>
        <w:rPr>
          <w:rtl/>
        </w:rPr>
        <w:t xml:space="preserve">.</w:t>
      </w:r>
    </w:p>
    <w:p>
      <w:pPr>
        <w:pStyle w:val="Compact"/>
        <w:numPr>
          <w:ilvl w:val="0"/>
          <w:numId w:val="1013"/>
        </w:numPr>
        <w:bidi/>
      </w:pPr>
      <w:r>
        <w:rPr>
          <w:b/>
          <w:bCs/>
          <w:rtl/>
        </w:rPr>
        <w:t xml:space="preserve">מצוות תוכחה</w:t>
      </w:r>
      <w:r>
        <w:rPr>
          <w:rtl/>
        </w:rPr>
        <w:t xml:space="preserve"> </w:t>
      </w:r>
      <w:r>
        <w:rPr>
          <w:rtl/>
        </w:rPr>
        <w:t xml:space="preserve">(ויקרא י”ט, י”ז):</w:t>
      </w:r>
      <w:r>
        <w:rPr>
          <w:rtl/>
        </w:rPr>
        <w:t xml:space="preserve"> </w:t>
      </w:r>
      <w:r>
        <w:rPr>
          <w:rtl/>
        </w:rPr>
        <w:t xml:space="preserve">“הוֹכֵחַ תּוֹכִיחַ אֶת עֲמִיתֶךָ וְלֹא תִשָּׂא עָלָיו חֵטְא”</w:t>
      </w:r>
      <w:r>
        <w:rPr>
          <w:rtl/>
        </w:rPr>
        <w:t xml:space="preserve">.</w:t>
      </w:r>
    </w:p>
    <w:p>
      <w:pPr>
        <w:pStyle w:val="Compact"/>
        <w:numPr>
          <w:ilvl w:val="0"/>
          <w:numId w:val="1013"/>
        </w:numPr>
        <w:bidi/>
      </w:pPr>
      <w:r>
        <w:rPr>
          <w:b/>
          <w:bCs/>
          <w:rtl/>
        </w:rPr>
        <w:t xml:space="preserve">שמיטת קרקעות</w:t>
      </w:r>
      <w:r>
        <w:rPr>
          <w:rtl/>
        </w:rPr>
        <w:t xml:space="preserve"> </w:t>
      </w:r>
      <w:r>
        <w:rPr>
          <w:rtl/>
        </w:rPr>
        <w:t xml:space="preserve">(ויקרא כ”ה, ד’):</w:t>
      </w:r>
      <w:r>
        <w:rPr>
          <w:rtl/>
        </w:rPr>
        <w:t xml:space="preserve"> </w:t>
      </w:r>
      <w:r>
        <w:rPr>
          <w:rtl/>
        </w:rPr>
        <w:t xml:space="preserve">“וּבַשָּׁנָה הַשְּׁבִיעִית שַׁבַּת שַׁבָּתוֹן יִהְיֶה לָאָרֶץ”</w:t>
      </w:r>
      <w:r>
        <w:rPr>
          <w:rtl/>
        </w:rPr>
        <w:t xml:space="preserve">.</w:t>
      </w:r>
    </w:p>
    <w:p>
      <w:pPr>
        <w:pStyle w:val="Compact"/>
        <w:numPr>
          <w:ilvl w:val="0"/>
          <w:numId w:val="1013"/>
        </w:numPr>
        <w:bidi/>
      </w:pPr>
      <w:r>
        <w:rPr>
          <w:b/>
          <w:bCs/>
          <w:rtl/>
        </w:rPr>
        <w:t xml:space="preserve">דיני יובל</w:t>
      </w:r>
      <w:r>
        <w:rPr>
          <w:rtl/>
        </w:rPr>
        <w:t xml:space="preserve"> </w:t>
      </w:r>
      <w:r>
        <w:rPr>
          <w:rtl/>
        </w:rPr>
        <w:t xml:space="preserve">(ויקרא כ”ה, י’):</w:t>
      </w:r>
      <w:r>
        <w:rPr>
          <w:rtl/>
        </w:rPr>
        <w:t xml:space="preserve"> </w:t>
      </w:r>
      <w:r>
        <w:rPr>
          <w:rtl/>
        </w:rPr>
        <w:t xml:space="preserve">“וְקִדַּשְׁתֶּם אֵת שְׁנַת הַחֲמִשִּׁים שָׁנָה וּקְרָאתֶם דְּרוֹר בָּאָרֶץ”</w:t>
      </w:r>
      <w:r>
        <w:rPr>
          <w:rtl/>
        </w:rPr>
        <w:t xml:space="preserve">.</w:t>
      </w:r>
    </w:p>
    <w:p>
      <w:pPr>
        <w:pStyle w:val="Compact"/>
        <w:numPr>
          <w:ilvl w:val="0"/>
          <w:numId w:val="1013"/>
        </w:numPr>
        <w:bidi/>
      </w:pPr>
      <w:r>
        <w:rPr>
          <w:b/>
          <w:bCs/>
          <w:rtl/>
        </w:rPr>
        <w:t xml:space="preserve">איסור ריבית</w:t>
      </w:r>
      <w:r>
        <w:rPr>
          <w:rtl/>
        </w:rPr>
        <w:t xml:space="preserve"> </w:t>
      </w:r>
      <w:r>
        <w:rPr>
          <w:rtl/>
        </w:rPr>
        <w:t xml:space="preserve">(ויקרא כ”ה, ל”ז):</w:t>
      </w:r>
      <w:r>
        <w:rPr>
          <w:rtl/>
        </w:rPr>
        <w:t xml:space="preserve"> </w:t>
      </w:r>
      <w:r>
        <w:rPr>
          <w:rtl/>
        </w:rPr>
        <w:t xml:space="preserve">“אֶת כַּסְפְּךָ לֹא תִתֵּן לוֹ בְּנֶשֶׁךְ וּבְמַרְבִּית לֹא תִתֵּן אָכְלֶךָ”</w:t>
      </w:r>
      <w:r>
        <w:rPr>
          <w:rtl/>
        </w:rPr>
        <w:t xml:space="preserve">.</w:t>
      </w:r>
    </w:p>
    <w:p>
      <w:pPr>
        <w:pStyle w:val="Compact"/>
        <w:numPr>
          <w:ilvl w:val="0"/>
          <w:numId w:val="1013"/>
        </w:numPr>
        <w:bidi/>
      </w:pPr>
      <w:r>
        <w:rPr>
          <w:b/>
          <w:bCs/>
          <w:rtl/>
        </w:rPr>
        <w:t xml:space="preserve">סימני בהמה וחיה טהורה</w:t>
      </w:r>
      <w:r>
        <w:rPr>
          <w:rtl/>
        </w:rPr>
        <w:t xml:space="preserve"> </w:t>
      </w:r>
      <w:r>
        <w:rPr>
          <w:rtl/>
        </w:rPr>
        <w:t xml:space="preserve">(ויקרא י”א, ב’):</w:t>
      </w:r>
      <w:r>
        <w:rPr>
          <w:rtl/>
        </w:rPr>
        <w:t xml:space="preserve"> </w:t>
      </w:r>
      <w:r>
        <w:rPr>
          <w:rtl/>
        </w:rPr>
        <w:t xml:space="preserve">“זֹאת הַחַיָּה אֲשֶׁר תֹּאכְלוּ מִכָּל הַבְּהֵמָה אֲשֶׁר עַל הָאָרֶץ”</w:t>
      </w:r>
      <w:r>
        <w:rPr>
          <w:rtl/>
        </w:rPr>
        <w:t xml:space="preserve">.</w:t>
      </w:r>
    </w:p>
    <w:p>
      <w:pPr>
        <w:pStyle w:val="Compact"/>
        <w:numPr>
          <w:ilvl w:val="0"/>
          <w:numId w:val="1013"/>
        </w:numPr>
        <w:bidi/>
      </w:pPr>
      <w:r>
        <w:rPr>
          <w:b/>
          <w:bCs/>
          <w:rtl/>
        </w:rPr>
        <w:t xml:space="preserve">סימני דגים טהורים</w:t>
      </w:r>
      <w:r>
        <w:rPr>
          <w:rtl/>
        </w:rPr>
        <w:t xml:space="preserve"> </w:t>
      </w:r>
      <w:r>
        <w:rPr>
          <w:rtl/>
        </w:rPr>
        <w:t xml:space="preserve">(ויקרא י”א, ט’):</w:t>
      </w:r>
      <w:r>
        <w:rPr>
          <w:rtl/>
        </w:rPr>
        <w:t xml:space="preserve"> </w:t>
      </w:r>
      <w:r>
        <w:rPr>
          <w:rtl/>
        </w:rPr>
        <w:t xml:space="preserve">“כֹּל אֲשֶׁר לוֹ סְנַפִּיר וְקַשְׂקֶשֶׂת בַּמַּיִם”</w:t>
      </w:r>
      <w:r>
        <w:rPr>
          <w:rtl/>
        </w:rPr>
        <w:t xml:space="preserve">.</w:t>
      </w:r>
    </w:p>
    <w:p>
      <w:r>
        <w:pict>
          <v:rect style="width:0;height:1.5pt" o:hralign="center" o:hrstd="t" o:hr="t"/>
        </w:pict>
      </w:r>
    </w:p>
    <w:bookmarkEnd w:id="31"/>
    <w:bookmarkStart w:id="32" w:name="מצוות-לפי-שיטת-הרמבם-ספר-המצוות-3"/>
    <w:p>
      <w:pPr>
        <w:pStyle w:val="Heading3"/>
        <w:bidi/>
      </w:pPr>
      <w:r>
        <w:rPr>
          <w:rtl/>
        </w:rPr>
        <w:t xml:space="preserve">6.0.2 מצוות לפי שיטת הרמב”ם (ספר המצוות)</w:t>
      </w:r>
    </w:p>
    <w:p>
      <w:pPr>
        <w:pStyle w:val="Compact"/>
        <w:numPr>
          <w:ilvl w:val="0"/>
          <w:numId w:val="1014"/>
        </w:numPr>
        <w:bidi/>
      </w:pPr>
      <w:r>
        <w:rPr>
          <w:b/>
          <w:bCs/>
          <w:rtl/>
        </w:rPr>
        <w:t xml:space="preserve">שריפת פיגול ונותר</w:t>
      </w:r>
      <w:r>
        <w:rPr>
          <w:rtl/>
        </w:rPr>
        <w:t xml:space="preserve"> </w:t>
      </w:r>
      <w:r>
        <w:rPr>
          <w:rtl/>
        </w:rPr>
        <w:t xml:space="preserve">(ויקרא ז’, י”ז):</w:t>
      </w:r>
      <w:r>
        <w:rPr>
          <w:rtl/>
        </w:rPr>
        <w:t xml:space="preserve"> </w:t>
      </w:r>
      <w:r>
        <w:rPr>
          <w:rtl/>
        </w:rPr>
        <w:t xml:space="preserve">“וְהַנּוֹתָר מִבְּשַׂר הַזֶּבַח בַּיּוֹם הַשְּׁלִישִׁי בָּאֵשׁ יִשָּׂרֵף”</w:t>
      </w:r>
      <w:r>
        <w:rPr>
          <w:rtl/>
        </w:rPr>
        <w:t xml:space="preserve">.</w:t>
      </w:r>
    </w:p>
    <w:p>
      <w:pPr>
        <w:pStyle w:val="Compact"/>
        <w:numPr>
          <w:ilvl w:val="0"/>
          <w:numId w:val="1014"/>
        </w:numPr>
        <w:bidi/>
      </w:pPr>
      <w:r>
        <w:rPr>
          <w:b/>
          <w:bCs/>
          <w:rtl/>
        </w:rPr>
        <w:t xml:space="preserve">מורא מקדש</w:t>
      </w:r>
      <w:r>
        <w:rPr>
          <w:rtl/>
        </w:rPr>
        <w:t xml:space="preserve"> </w:t>
      </w:r>
      <w:r>
        <w:rPr>
          <w:rtl/>
        </w:rPr>
        <w:t xml:space="preserve">(ויקרא י”ט, ל’):</w:t>
      </w:r>
      <w:r>
        <w:rPr>
          <w:rtl/>
        </w:rPr>
        <w:t xml:space="preserve"> </w:t>
      </w:r>
      <w:r>
        <w:rPr>
          <w:rtl/>
        </w:rPr>
        <w:t xml:space="preserve">“וּמִקְדָּשִׁי תִּירָאוּ”</w:t>
      </w:r>
      <w:r>
        <w:rPr>
          <w:rtl/>
        </w:rPr>
        <w:t xml:space="preserve">. (הרמב”ן רואה בזה חלק ממצוות עבודת המקדש הכללית).</w:t>
      </w:r>
    </w:p>
    <w:p>
      <w:pPr>
        <w:pStyle w:val="Compact"/>
        <w:numPr>
          <w:ilvl w:val="0"/>
          <w:numId w:val="1014"/>
        </w:numPr>
        <w:bidi/>
      </w:pPr>
      <w:r>
        <w:rPr>
          <w:b/>
          <w:bCs/>
          <w:rtl/>
        </w:rPr>
        <w:t xml:space="preserve">איסור קללת אב ואם</w:t>
      </w:r>
      <w:r>
        <w:rPr>
          <w:rtl/>
        </w:rPr>
        <w:t xml:space="preserve"> </w:t>
      </w:r>
      <w:r>
        <w:rPr>
          <w:rtl/>
        </w:rPr>
        <w:t xml:space="preserve">(ויקרא כ’, ט’):</w:t>
      </w:r>
      <w:r>
        <w:rPr>
          <w:rtl/>
        </w:rPr>
        <w:t xml:space="preserve"> </w:t>
      </w:r>
      <w:r>
        <w:rPr>
          <w:rtl/>
        </w:rPr>
        <w:t xml:space="preserve">“כִּי אִישׁ אִישׁ אֲשֶׁר יְקַלֵּל אֶת אָבִיו וְאֶת אִמּוֹ מוֹת יוּמָת”</w:t>
      </w:r>
      <w:r>
        <w:rPr>
          <w:rtl/>
        </w:rPr>
        <w:t xml:space="preserve">.</w:t>
      </w:r>
    </w:p>
    <w:p>
      <w:r>
        <w:pict>
          <v:rect style="width:0;height:1.5pt" o:hralign="center" o:hrstd="t" o:hr="t"/>
        </w:pict>
      </w:r>
    </w:p>
    <w:bookmarkEnd w:id="32"/>
    <w:bookmarkStart w:id="33" w:name="מצוות-לפי-שיטת-הרמבן-השגות-2"/>
    <w:p>
      <w:pPr>
        <w:pStyle w:val="Heading3"/>
        <w:bidi/>
      </w:pPr>
      <w:r>
        <w:rPr>
          <w:rtl/>
        </w:rPr>
        <w:t xml:space="preserve">6.0.3 מצוות לפי שיטת הרמב”ן (השגות)</w:t>
      </w:r>
    </w:p>
    <w:p>
      <w:pPr>
        <w:pStyle w:val="Compact"/>
        <w:numPr>
          <w:ilvl w:val="0"/>
          <w:numId w:val="1015"/>
        </w:numPr>
        <w:bidi/>
      </w:pPr>
      <w:r>
        <w:rPr>
          <w:b/>
          <w:bCs/>
          <w:rtl/>
        </w:rPr>
        <w:t xml:space="preserve">איסור הנאה ממעשה ניסים</w:t>
      </w:r>
      <w:r>
        <w:rPr>
          <w:rtl/>
        </w:rPr>
        <w:t xml:space="preserve"> </w:t>
      </w:r>
      <w:r>
        <w:rPr>
          <w:rtl/>
        </w:rPr>
        <w:t xml:space="preserve">(ויקרא י”ט, י”ט):</w:t>
      </w:r>
      <w:r>
        <w:rPr>
          <w:rtl/>
        </w:rPr>
        <w:t xml:space="preserve"> </w:t>
      </w:r>
      <w:r>
        <w:rPr>
          <w:rtl/>
        </w:rPr>
        <w:t xml:space="preserve">“אֶת חֻקֹּתַי תִּשְׁמֹרוּ”</w:t>
      </w:r>
      <w:r>
        <w:rPr>
          <w:rtl/>
        </w:rPr>
        <w:t xml:space="preserve">. (הרמב”ן רואה בחוקים מסוימים איסור לשנות את סדרי בראשית, כמו כלאיים).</w:t>
      </w:r>
    </w:p>
    <w:p>
      <w:pPr>
        <w:pStyle w:val="Compact"/>
        <w:numPr>
          <w:ilvl w:val="0"/>
          <w:numId w:val="1015"/>
        </w:numPr>
        <w:bidi/>
      </w:pPr>
      <w:r>
        <w:rPr>
          <w:b/>
          <w:bCs/>
          <w:rtl/>
        </w:rPr>
        <w:t xml:space="preserve">חובת הודיה על הארץ</w:t>
      </w:r>
      <w:r>
        <w:rPr>
          <w:rtl/>
        </w:rPr>
        <w:t xml:space="preserve">.</w:t>
      </w:r>
    </w:p>
    <w:p>
      <w:r>
        <w:pict>
          <v:rect style="width:0;height:1.5pt" o:hralign="center" o:hrstd="t" o:hr="t"/>
        </w:pict>
      </w:r>
    </w:p>
    <w:bookmarkEnd w:id="33"/>
    <w:bookmarkStart w:id="34" w:name="מצוות-קדושת-הגוף-והחברה---קונצנזוס"/>
    <w:p>
      <w:pPr>
        <w:pStyle w:val="Heading3"/>
        <w:bidi/>
      </w:pPr>
      <w:r>
        <w:rPr>
          <w:rtl/>
        </w:rPr>
        <w:t xml:space="preserve">6.0.4 מצוות קדושת הגוף והחברה - קונצנזוס</w:t>
      </w:r>
    </w:p>
    <w:p>
      <w:pPr>
        <w:pStyle w:val="Compact"/>
        <w:numPr>
          <w:ilvl w:val="0"/>
          <w:numId w:val="1016"/>
        </w:numPr>
        <w:bidi/>
      </w:pPr>
      <w:r>
        <w:rPr>
          <w:b/>
          <w:bCs/>
          <w:rtl/>
        </w:rPr>
        <w:t xml:space="preserve">איסור ניאוף ועריות</w:t>
      </w:r>
      <w:r>
        <w:rPr>
          <w:rtl/>
        </w:rPr>
        <w:t xml:space="preserve"> </w:t>
      </w:r>
      <w:r>
        <w:rPr>
          <w:rtl/>
        </w:rPr>
        <w:t xml:space="preserve">(ויקרא י”ח, ו’):</w:t>
      </w:r>
      <w:r>
        <w:rPr>
          <w:rtl/>
        </w:rPr>
        <w:t xml:space="preserve"> </w:t>
      </w:r>
      <w:r>
        <w:rPr>
          <w:rtl/>
        </w:rPr>
        <w:t xml:space="preserve">“אִישׁ אִישׁ אֶל כָּל שְׁאֵר בְּשָׂרוֹ לֹא תִקְרְבוּ לְגַלּוֹת עֶרְוָה”</w:t>
      </w:r>
      <w:r>
        <w:rPr>
          <w:rtl/>
        </w:rPr>
        <w:t xml:space="preserve">.</w:t>
      </w:r>
    </w:p>
    <w:p>
      <w:pPr>
        <w:pStyle w:val="Compact"/>
        <w:numPr>
          <w:ilvl w:val="0"/>
          <w:numId w:val="1016"/>
        </w:numPr>
        <w:bidi/>
      </w:pPr>
      <w:r>
        <w:rPr>
          <w:b/>
          <w:bCs/>
          <w:rtl/>
        </w:rPr>
        <w:t xml:space="preserve">מצוות לקט, שכחה ופאה</w:t>
      </w:r>
      <w:r>
        <w:rPr>
          <w:rtl/>
        </w:rPr>
        <w:t xml:space="preserve"> </w:t>
      </w:r>
      <w:r>
        <w:rPr>
          <w:rtl/>
        </w:rPr>
        <w:t xml:space="preserve">(ויקרא י”ט, ט’):</w:t>
      </w:r>
      <w:r>
        <w:rPr>
          <w:rtl/>
        </w:rPr>
        <w:t xml:space="preserve"> </w:t>
      </w:r>
      <w:r>
        <w:rPr>
          <w:rtl/>
        </w:rPr>
        <w:t xml:space="preserve">“לֹא תְכַלֶּה פְּאַת שָׂדְךָ לִקְצֹר וְלֶקֶט קְצִירְךָ לֹא תְלַקֵּט”</w:t>
      </w:r>
      <w:r>
        <w:rPr>
          <w:rtl/>
        </w:rPr>
        <w:t xml:space="preserve">.</w:t>
      </w:r>
    </w:p>
    <w:p>
      <w:pPr>
        <w:pStyle w:val="Compact"/>
        <w:numPr>
          <w:ilvl w:val="0"/>
          <w:numId w:val="1016"/>
        </w:numPr>
        <w:bidi/>
      </w:pPr>
      <w:r>
        <w:rPr>
          <w:b/>
          <w:bCs/>
          <w:rtl/>
        </w:rPr>
        <w:t xml:space="preserve">איסור הלנת שכר</w:t>
      </w:r>
      <w:r>
        <w:rPr>
          <w:rtl/>
        </w:rPr>
        <w:t xml:space="preserve"> </w:t>
      </w:r>
      <w:r>
        <w:rPr>
          <w:rtl/>
        </w:rPr>
        <w:t xml:space="preserve">(ויקרא י”ט, י”ג):</w:t>
      </w:r>
      <w:r>
        <w:rPr>
          <w:rtl/>
        </w:rPr>
        <w:t xml:space="preserve"> </w:t>
      </w:r>
      <w:r>
        <w:rPr>
          <w:rtl/>
        </w:rPr>
        <w:t xml:space="preserve">“לֹא תָלִין פְּעֻלַּת שָׂכִיר אִתְּךָ עַד בֹּקֶר”</w:t>
      </w:r>
      <w:r>
        <w:rPr>
          <w:rtl/>
        </w:rPr>
        <w:t xml:space="preserve">.</w:t>
      </w:r>
    </w:p>
    <w:p>
      <w:pPr>
        <w:pStyle w:val="Compact"/>
        <w:numPr>
          <w:ilvl w:val="0"/>
          <w:numId w:val="1016"/>
        </w:numPr>
        <w:bidi/>
      </w:pPr>
      <w:r>
        <w:rPr>
          <w:b/>
          <w:bCs/>
          <w:rtl/>
        </w:rPr>
        <w:t xml:space="preserve">איסור נקימה ונטירה</w:t>
      </w:r>
      <w:r>
        <w:rPr>
          <w:rtl/>
        </w:rPr>
        <w:t xml:space="preserve"> </w:t>
      </w:r>
      <w:r>
        <w:rPr>
          <w:rtl/>
        </w:rPr>
        <w:t xml:space="preserve">(ויקרא י”ט, י”ח):</w:t>
      </w:r>
      <w:r>
        <w:rPr>
          <w:rtl/>
        </w:rPr>
        <w:t xml:space="preserve"> </w:t>
      </w:r>
      <w:r>
        <w:rPr>
          <w:rtl/>
        </w:rPr>
        <w:t xml:space="preserve">“לֹא תִקֹּם וְלֹא תִטֹּר אֶת בְּנֵי עַמֶּךָ”</w:t>
      </w:r>
      <w:r>
        <w:rPr>
          <w:rtl/>
        </w:rPr>
        <w:t xml:space="preserve">.</w:t>
      </w:r>
    </w:p>
    <w:p>
      <w:r>
        <w:pict>
          <v:rect style="width:0;height:1.5pt" o:hralign="center" o:hrstd="t" o:hr="t"/>
        </w:pict>
      </w:r>
    </w:p>
    <w:bookmarkEnd w:id="34"/>
    <w:bookmarkStart w:id="35" w:name="נקודות-לבחינה-מחודשת-דוגמאות-לספר-ויקרא"/>
    <w:p>
      <w:pPr>
        <w:pStyle w:val="Heading3"/>
        <w:bidi/>
      </w:pPr>
      <w:r>
        <w:rPr>
          <w:rtl/>
        </w:rPr>
        <w:t xml:space="preserve">6.0.5 נקודות לבחינה מחודשת (דוגמאות לספר ויקרא):</w:t>
      </w:r>
    </w:p>
    <w:p>
      <w:pPr>
        <w:pStyle w:val="Compact"/>
        <w:numPr>
          <w:ilvl w:val="0"/>
          <w:numId w:val="1017"/>
        </w:numPr>
        <w:bidi/>
      </w:pPr>
      <w:r>
        <w:rPr>
          <w:b/>
          <w:bCs/>
          <w:rtl/>
        </w:rPr>
        <w:t xml:space="preserve">כשרות:</w:t>
      </w:r>
      <w:r>
        <w:rPr>
          <w:rtl/>
        </w:rPr>
        <w:t xml:space="preserve"> </w:t>
      </w:r>
      <w:r>
        <w:rPr>
          <w:rtl/>
        </w:rPr>
        <w:t xml:space="preserve">האם סימני הטהרה (סנפיר וקשקשת, העלאת גרה) הם סימנים ביולוגיים בלבד, או שיש לבחון את הניקיון התברואתי והאתי (גידול תעשייתי) של המזון כחלק מהגדרת</w:t>
      </w:r>
      <w:r>
        <w:rPr>
          <w:rtl/>
        </w:rPr>
        <w:t xml:space="preserve"> </w:t>
      </w:r>
      <w:r>
        <w:rPr>
          <w:rtl/>
        </w:rPr>
        <w:t xml:space="preserve">“טהור”</w:t>
      </w:r>
      <w:r>
        <w:rPr>
          <w:rtl/>
        </w:rPr>
        <w:t xml:space="preserve">?</w:t>
      </w:r>
    </w:p>
    <w:p>
      <w:pPr>
        <w:pStyle w:val="Compact"/>
        <w:numPr>
          <w:ilvl w:val="0"/>
          <w:numId w:val="1017"/>
        </w:numPr>
        <w:bidi/>
      </w:pPr>
      <w:r>
        <w:rPr>
          <w:b/>
          <w:bCs/>
          <w:rtl/>
        </w:rPr>
        <w:t xml:space="preserve">טהרת המשפחה:</w:t>
      </w:r>
      <w:r>
        <w:rPr>
          <w:rtl/>
        </w:rPr>
        <w:t xml:space="preserve"> </w:t>
      </w:r>
      <w:r>
        <w:rPr>
          <w:rtl/>
        </w:rPr>
        <w:t xml:space="preserve">בחינה של מושג ה”טומאה” מול הבנה רפואית מודרנית של גוף האישה. האם ההרחקה היא פיזית-ביולוגית או שמא ערכית-פסיכולוגית?</w:t>
      </w:r>
    </w:p>
    <w:p>
      <w:pPr>
        <w:pStyle w:val="Compact"/>
        <w:numPr>
          <w:ilvl w:val="0"/>
          <w:numId w:val="1017"/>
        </w:numPr>
        <w:bidi/>
      </w:pPr>
      <w:r>
        <w:rPr>
          <w:b/>
          <w:bCs/>
          <w:rtl/>
        </w:rPr>
        <w:t xml:space="preserve">שמיטה:</w:t>
      </w:r>
      <w:r>
        <w:rPr>
          <w:rtl/>
        </w:rPr>
        <w:t xml:space="preserve"> </w:t>
      </w:r>
      <w:r>
        <w:rPr>
          <w:rtl/>
        </w:rPr>
        <w:t xml:space="preserve">כיצד מיישמים שמיטת קרקעות ודיני יובל (חזרת קרקעות לבעליהן) בכלכלה גלובלית המבוססת על נדל”ן וחוזים ארוכי טווח?</w:t>
      </w:r>
    </w:p>
    <w:p>
      <w:pPr>
        <w:pStyle w:val="Compact"/>
        <w:numPr>
          <w:ilvl w:val="0"/>
          <w:numId w:val="1017"/>
        </w:numPr>
        <w:bidi/>
      </w:pPr>
      <w:r>
        <w:rPr>
          <w:b/>
          <w:bCs/>
          <w:rtl/>
        </w:rPr>
        <w:t xml:space="preserve">קורבנות:</w:t>
      </w:r>
      <w:r>
        <w:rPr>
          <w:rtl/>
        </w:rPr>
        <w:t xml:space="preserve"> </w:t>
      </w:r>
      <w:r>
        <w:rPr>
          <w:rtl/>
        </w:rPr>
        <w:t xml:space="preserve">מהו המנגנון הפסיכולוגי של הקרבת דם ואיברים בעבר, ומהו המקביל שלו (סובלימציה) בעולם המודרני שסולד מהקרבת בעלי חיים?</w:t>
      </w:r>
    </w:p>
    <w:p>
      <w:r>
        <w:pict>
          <v:rect style="width:0;height:1.5pt" o:hralign="center" o:hrstd="t" o:hr="t"/>
        </w:pict>
      </w:r>
    </w:p>
    <w:p>
      <w:pPr>
        <w:bidi/>
      </w:pPr>
      <w:r>
        <w:rPr>
          <w:rtl/>
        </w:rPr>
        <w:t xml:space="preserve">ספר במדבר, המכונה</w:t>
      </w:r>
      <w:r>
        <w:rPr>
          <w:rtl/>
        </w:rPr>
        <w:t xml:space="preserve"> </w:t>
      </w:r>
      <w:r>
        <w:rPr>
          <w:rtl/>
        </w:rPr>
        <w:t xml:space="preserve">“חומש הפקודים”</w:t>
      </w:r>
      <w:r>
        <w:rPr>
          <w:rtl/>
        </w:rPr>
        <w:t xml:space="preserve">, עוסק ברובו בהתארגנות המחנה, המסעות במדבר והכניסה לארץ. כאן מופיעות מצוות שהן מצד אחד מאוד לאומיות-ארגוניות, ומצד שני מצוות אישיות שהפכו לסמלים יהודיים מובהקים (כמו ציצית).</w:t>
      </w:r>
    </w:p>
    <w:p>
      <w:r>
        <w:pict>
          <v:rect style="width:0;height:1.5pt" o:hralign="center" o:hrstd="t" o:hr="t"/>
        </w:pict>
      </w:r>
    </w:p>
    <w:bookmarkEnd w:id="35"/>
    <w:bookmarkEnd w:id="36"/>
    <w:bookmarkStart w:id="41" w:name="ספר-במדבר-מניין-המצוות-לבחינה-מחודשת"/>
    <w:p>
      <w:pPr>
        <w:pStyle w:val="Heading1"/>
        <w:bidi/>
      </w:pPr>
      <w:r>
        <w:rPr>
          <w:rtl/>
        </w:rPr>
        <w:t xml:space="preserve">7. ספר במדבר: מניין המצוות לבחינה מחודשת</w:t>
      </w:r>
    </w:p>
    <w:bookmarkStart w:id="37" w:name="מצוות-המוסכמות-על-כל-המונים-קונצנזוס-3"/>
    <w:p>
      <w:pPr>
        <w:pStyle w:val="Heading3"/>
        <w:bidi/>
      </w:pPr>
      <w:r>
        <w:rPr>
          <w:rtl/>
        </w:rPr>
        <w:t xml:space="preserve">7.0.1 מצוות המוסכמות על כל המונים (קונצנזוס)</w:t>
      </w:r>
    </w:p>
    <w:p>
      <w:pPr>
        <w:bidi/>
      </w:pPr>
      <w:r>
        <w:rPr>
          <w:rtl/>
        </w:rPr>
        <w:t xml:space="preserve">מצוות אלו הן עמודי התווך של חיי הקדושה והסדר החברתי כפי שמופיעים בספר במדבר.</w:t>
      </w:r>
    </w:p>
    <w:p>
      <w:pPr>
        <w:pStyle w:val="Compact"/>
        <w:numPr>
          <w:ilvl w:val="0"/>
          <w:numId w:val="1018"/>
        </w:numPr>
        <w:bidi/>
      </w:pPr>
      <w:r>
        <w:rPr>
          <w:b/>
          <w:bCs/>
          <w:rtl/>
        </w:rPr>
        <w:t xml:space="preserve">שילוח טמאים מן המחנה</w:t>
      </w:r>
      <w:r>
        <w:rPr>
          <w:rtl/>
        </w:rPr>
        <w:t xml:space="preserve"> </w:t>
      </w:r>
      <w:r>
        <w:rPr>
          <w:rtl/>
        </w:rPr>
        <w:t xml:space="preserve">(במדבר ה’, ב’):</w:t>
      </w:r>
      <w:r>
        <w:rPr>
          <w:rtl/>
        </w:rPr>
        <w:t xml:space="preserve"> </w:t>
      </w:r>
      <w:r>
        <w:rPr>
          <w:rtl/>
        </w:rPr>
        <w:t xml:space="preserve">“צַו אֶת בְּנֵי יִשְׂרָאֵל וִישַׁלְּחוּ מִן הַמַּחֲנֵה כָּל צָרוּעַ וְכָל זָב וְכֹל טָמֵא לָנָפֶשׁ”</w:t>
      </w:r>
      <w:r>
        <w:rPr>
          <w:rtl/>
        </w:rPr>
        <w:t xml:space="preserve">.</w:t>
      </w:r>
    </w:p>
    <w:p>
      <w:pPr>
        <w:pStyle w:val="Compact"/>
        <w:numPr>
          <w:ilvl w:val="0"/>
          <w:numId w:val="1018"/>
        </w:numPr>
        <w:bidi/>
      </w:pPr>
      <w:r>
        <w:rPr>
          <w:b/>
          <w:bCs/>
          <w:rtl/>
        </w:rPr>
        <w:t xml:space="preserve">וידוי עוונות</w:t>
      </w:r>
      <w:r>
        <w:rPr>
          <w:rtl/>
        </w:rPr>
        <w:t xml:space="preserve"> </w:t>
      </w:r>
      <w:r>
        <w:rPr>
          <w:rtl/>
        </w:rPr>
        <w:t xml:space="preserve">(במדבר ה’, ז’):</w:t>
      </w:r>
      <w:r>
        <w:rPr>
          <w:rtl/>
        </w:rPr>
        <w:t xml:space="preserve"> </w:t>
      </w:r>
      <w:r>
        <w:rPr>
          <w:rtl/>
        </w:rPr>
        <w:t xml:space="preserve">“וְהִתְוַדּוּ אֶת חַטָּאתָם אֲשֶׁר עָשׂוּ”</w:t>
      </w:r>
      <w:r>
        <w:rPr>
          <w:rtl/>
        </w:rPr>
        <w:t xml:space="preserve">.</w:t>
      </w:r>
    </w:p>
    <w:p>
      <w:pPr>
        <w:pStyle w:val="Compact"/>
        <w:numPr>
          <w:ilvl w:val="0"/>
          <w:numId w:val="1018"/>
        </w:numPr>
        <w:bidi/>
      </w:pPr>
      <w:r>
        <w:rPr>
          <w:b/>
          <w:bCs/>
          <w:rtl/>
        </w:rPr>
        <w:t xml:space="preserve">פרשת סוטה (דין קנאות)</w:t>
      </w:r>
      <w:r>
        <w:rPr>
          <w:rtl/>
        </w:rPr>
        <w:t xml:space="preserve"> </w:t>
      </w:r>
      <w:r>
        <w:rPr>
          <w:rtl/>
        </w:rPr>
        <w:t xml:space="preserve">(במדבר ה’, י”ב-ל”א):</w:t>
      </w:r>
      <w:r>
        <w:rPr>
          <w:rtl/>
        </w:rPr>
        <w:t xml:space="preserve"> </w:t>
      </w:r>
      <w:r>
        <w:rPr>
          <w:rtl/>
        </w:rPr>
        <w:t xml:space="preserve">“וְעָבַר עָלָיו רוּחַ קִנְאָה וְקִנֵּא אֶת אִשְׁתּוֹ”</w:t>
      </w:r>
      <w:r>
        <w:rPr>
          <w:rtl/>
        </w:rPr>
        <w:t xml:space="preserve">.</w:t>
      </w:r>
    </w:p>
    <w:p>
      <w:pPr>
        <w:pStyle w:val="Compact"/>
        <w:numPr>
          <w:ilvl w:val="0"/>
          <w:numId w:val="1018"/>
        </w:numPr>
        <w:bidi/>
      </w:pPr>
      <w:r>
        <w:rPr>
          <w:b/>
          <w:bCs/>
          <w:rtl/>
        </w:rPr>
        <w:t xml:space="preserve">דיני נזירות</w:t>
      </w:r>
      <w:r>
        <w:rPr>
          <w:rtl/>
        </w:rPr>
        <w:t xml:space="preserve"> </w:t>
      </w:r>
      <w:r>
        <w:rPr>
          <w:rtl/>
        </w:rPr>
        <w:t xml:space="preserve">(במדבר ו’, ב’):</w:t>
      </w:r>
      <w:r>
        <w:rPr>
          <w:rtl/>
        </w:rPr>
        <w:t xml:space="preserve"> </w:t>
      </w:r>
      <w:r>
        <w:rPr>
          <w:rtl/>
        </w:rPr>
        <w:t xml:space="preserve">“אִישׁ אוֹ אִשָּׁה כִּי יַפְלִא לִנְדֹּר נֶדֶר נָזִיר לְהַזִּיר לַיהוָה”</w:t>
      </w:r>
      <w:r>
        <w:rPr>
          <w:rtl/>
        </w:rPr>
        <w:t xml:space="preserve">.</w:t>
      </w:r>
    </w:p>
    <w:p>
      <w:pPr>
        <w:pStyle w:val="Compact"/>
        <w:numPr>
          <w:ilvl w:val="0"/>
          <w:numId w:val="1018"/>
        </w:numPr>
        <w:bidi/>
      </w:pPr>
      <w:r>
        <w:rPr>
          <w:b/>
          <w:bCs/>
          <w:rtl/>
        </w:rPr>
        <w:t xml:space="preserve">ברכת כוהנים</w:t>
      </w:r>
      <w:r>
        <w:rPr>
          <w:rtl/>
        </w:rPr>
        <w:t xml:space="preserve"> </w:t>
      </w:r>
      <w:r>
        <w:rPr>
          <w:rtl/>
        </w:rPr>
        <w:t xml:space="preserve">(במדבר ו’, כ”ג):</w:t>
      </w:r>
      <w:r>
        <w:rPr>
          <w:rtl/>
        </w:rPr>
        <w:t xml:space="preserve"> </w:t>
      </w:r>
      <w:r>
        <w:rPr>
          <w:rtl/>
        </w:rPr>
        <w:t xml:space="preserve">“כֹּה תְבָרֲכוּ אֶת בְּנֵי יִשְׂרָאֵל אָמוֹר לָהֶם”</w:t>
      </w:r>
      <w:r>
        <w:rPr>
          <w:rtl/>
        </w:rPr>
        <w:t xml:space="preserve">.</w:t>
      </w:r>
    </w:p>
    <w:p>
      <w:pPr>
        <w:pStyle w:val="Compact"/>
        <w:numPr>
          <w:ilvl w:val="0"/>
          <w:numId w:val="1018"/>
        </w:numPr>
        <w:bidi/>
      </w:pPr>
      <w:r>
        <w:rPr>
          <w:b/>
          <w:bCs/>
          <w:rtl/>
        </w:rPr>
        <w:t xml:space="preserve">מצוות ציצית</w:t>
      </w:r>
      <w:r>
        <w:rPr>
          <w:rtl/>
        </w:rPr>
        <w:t xml:space="preserve"> </w:t>
      </w:r>
      <w:r>
        <w:rPr>
          <w:rtl/>
        </w:rPr>
        <w:t xml:space="preserve">(במדבר ט”ו, ל”ח):</w:t>
      </w:r>
      <w:r>
        <w:rPr>
          <w:rtl/>
        </w:rPr>
        <w:t xml:space="preserve"> </w:t>
      </w:r>
      <w:r>
        <w:rPr>
          <w:rtl/>
        </w:rPr>
        <w:t xml:space="preserve">“וְעָשׂוּ לָהֶם צִיצִת עַל כַּנְפֵי בִגְדֵיהֶם לְדֹרֹתָם”</w:t>
      </w:r>
      <w:r>
        <w:rPr>
          <w:rtl/>
        </w:rPr>
        <w:t xml:space="preserve">.</w:t>
      </w:r>
    </w:p>
    <w:p>
      <w:pPr>
        <w:pStyle w:val="Compact"/>
        <w:numPr>
          <w:ilvl w:val="0"/>
          <w:numId w:val="1018"/>
        </w:numPr>
        <w:bidi/>
      </w:pPr>
      <w:r>
        <w:rPr>
          <w:b/>
          <w:bCs/>
          <w:rtl/>
        </w:rPr>
        <w:t xml:space="preserve">הפרשת חלה</w:t>
      </w:r>
      <w:r>
        <w:rPr>
          <w:rtl/>
        </w:rPr>
        <w:t xml:space="preserve"> </w:t>
      </w:r>
      <w:r>
        <w:rPr>
          <w:rtl/>
        </w:rPr>
        <w:t xml:space="preserve">(במדבר ט”ו, כ’):</w:t>
      </w:r>
      <w:r>
        <w:rPr>
          <w:rtl/>
        </w:rPr>
        <w:t xml:space="preserve"> </w:t>
      </w:r>
      <w:r>
        <w:rPr>
          <w:rtl/>
        </w:rPr>
        <w:t xml:space="preserve">“רֵאשִׁית עֲרִסֹתֵיכֶם חַלָּה תָּרִימוּ תְרוּמָה”</w:t>
      </w:r>
      <w:r>
        <w:rPr>
          <w:rtl/>
        </w:rPr>
        <w:t xml:space="preserve">.</w:t>
      </w:r>
    </w:p>
    <w:p>
      <w:pPr>
        <w:pStyle w:val="Compact"/>
        <w:numPr>
          <w:ilvl w:val="0"/>
          <w:numId w:val="1018"/>
        </w:numPr>
        <w:bidi/>
      </w:pPr>
      <w:r>
        <w:rPr>
          <w:b/>
          <w:bCs/>
          <w:rtl/>
        </w:rPr>
        <w:t xml:space="preserve">דיני נחלות (ירושה)</w:t>
      </w:r>
      <w:r>
        <w:rPr>
          <w:rtl/>
        </w:rPr>
        <w:t xml:space="preserve"> </w:t>
      </w:r>
      <w:r>
        <w:rPr>
          <w:rtl/>
        </w:rPr>
        <w:t xml:space="preserve">(במדבר כ”ז, ח’):</w:t>
      </w:r>
      <w:r>
        <w:rPr>
          <w:rtl/>
        </w:rPr>
        <w:t xml:space="preserve"> </w:t>
      </w:r>
      <w:r>
        <w:rPr>
          <w:rtl/>
        </w:rPr>
        <w:t xml:space="preserve">“אִישׁ כִּי יָמוּת וּבֵן אֵין לוֹ וְהַעֲבַרְתֶּם אֶת נַחֲלָתוֹ לְבִתּוֹ”</w:t>
      </w:r>
      <w:r>
        <w:rPr>
          <w:rtl/>
        </w:rPr>
        <w:t xml:space="preserve">.</w:t>
      </w:r>
    </w:p>
    <w:p>
      <w:pPr>
        <w:pStyle w:val="Compact"/>
        <w:numPr>
          <w:ilvl w:val="0"/>
          <w:numId w:val="1018"/>
        </w:numPr>
        <w:bidi/>
      </w:pPr>
      <w:r>
        <w:rPr>
          <w:b/>
          <w:bCs/>
          <w:rtl/>
        </w:rPr>
        <w:t xml:space="preserve">קורבנות מוספי השבת והחודש</w:t>
      </w:r>
      <w:r>
        <w:rPr>
          <w:rtl/>
        </w:rPr>
        <w:t xml:space="preserve"> </w:t>
      </w:r>
      <w:r>
        <w:rPr>
          <w:rtl/>
        </w:rPr>
        <w:t xml:space="preserve">(במדבר כ”ח):</w:t>
      </w:r>
      <w:r>
        <w:rPr>
          <w:rtl/>
        </w:rPr>
        <w:t xml:space="preserve"> </w:t>
      </w:r>
      <w:r>
        <w:rPr>
          <w:rtl/>
        </w:rPr>
        <w:t xml:space="preserve">“וּבְיוֹם הַשַּׁבָּת שְׁנֵי כְבָשִׂים… וּבְרָאשֵׁי חָדְשֵׁיכֶם תַּקְרִיבוּ עֹלָה”</w:t>
      </w:r>
      <w:r>
        <w:rPr>
          <w:rtl/>
        </w:rPr>
        <w:t xml:space="preserve">.</w:t>
      </w:r>
    </w:p>
    <w:p>
      <w:pPr>
        <w:pStyle w:val="Compact"/>
        <w:numPr>
          <w:ilvl w:val="0"/>
          <w:numId w:val="1018"/>
        </w:numPr>
        <w:bidi/>
      </w:pPr>
      <w:r>
        <w:rPr>
          <w:b/>
          <w:bCs/>
          <w:rtl/>
        </w:rPr>
        <w:t xml:space="preserve">הפרת נדרים</w:t>
      </w:r>
      <w:r>
        <w:rPr>
          <w:rtl/>
        </w:rPr>
        <w:t xml:space="preserve"> </w:t>
      </w:r>
      <w:r>
        <w:rPr>
          <w:rtl/>
        </w:rPr>
        <w:t xml:space="preserve">(במדבר ל’, ג’):</w:t>
      </w:r>
      <w:r>
        <w:rPr>
          <w:rtl/>
        </w:rPr>
        <w:t xml:space="preserve"> </w:t>
      </w:r>
      <w:r>
        <w:rPr>
          <w:rtl/>
        </w:rPr>
        <w:t xml:space="preserve">“אִישׁ כִּי יִדֹּר נֶדֶר לַיהוָה… לֹא יַחֵל דְּבָרוֹ כְּכָל הַיֹּצֵא מִפִּיו יַעֲשֶׂה”</w:t>
      </w:r>
      <w:r>
        <w:rPr>
          <w:rtl/>
        </w:rPr>
        <w:t xml:space="preserve">.</w:t>
      </w:r>
    </w:p>
    <w:p>
      <w:pPr>
        <w:pStyle w:val="Compact"/>
        <w:numPr>
          <w:ilvl w:val="0"/>
          <w:numId w:val="1018"/>
        </w:numPr>
        <w:bidi/>
      </w:pPr>
      <w:r>
        <w:rPr>
          <w:b/>
          <w:bCs/>
          <w:rtl/>
        </w:rPr>
        <w:t xml:space="preserve">ערי מקלט</w:t>
      </w:r>
      <w:r>
        <w:rPr>
          <w:rtl/>
        </w:rPr>
        <w:t xml:space="preserve"> </w:t>
      </w:r>
      <w:r>
        <w:rPr>
          <w:rtl/>
        </w:rPr>
        <w:t xml:space="preserve">(במדבר ל”ה, י”א):</w:t>
      </w:r>
      <w:r>
        <w:rPr>
          <w:rtl/>
        </w:rPr>
        <w:t xml:space="preserve"> </w:t>
      </w:r>
      <w:r>
        <w:rPr>
          <w:rtl/>
        </w:rPr>
        <w:t xml:space="preserve">“וְהִקְרִיתֶם לָכֶם עָרִים עָרֵי מִקְלָט תִּהְיֶינָה לָכֶם”</w:t>
      </w:r>
      <w:r>
        <w:rPr>
          <w:rtl/>
        </w:rPr>
        <w:t xml:space="preserve">.</w:t>
      </w:r>
    </w:p>
    <w:p>
      <w:r>
        <w:pict>
          <v:rect style="width:0;height:1.5pt" o:hralign="center" o:hrstd="t" o:hr="t"/>
        </w:pict>
      </w:r>
    </w:p>
    <w:bookmarkEnd w:id="37"/>
    <w:bookmarkStart w:id="38" w:name="מצוות-לפי-שיטת-הרמבם-ספר-המצוות-4"/>
    <w:p>
      <w:pPr>
        <w:pStyle w:val="Heading3"/>
        <w:bidi/>
      </w:pPr>
      <w:r>
        <w:rPr>
          <w:rtl/>
        </w:rPr>
        <w:t xml:space="preserve">7.0.2 מצוות לפי שיטת הרמב”ם (ספר המצוות)</w:t>
      </w:r>
    </w:p>
    <w:p>
      <w:pPr>
        <w:pStyle w:val="Compact"/>
        <w:numPr>
          <w:ilvl w:val="0"/>
          <w:numId w:val="1019"/>
        </w:numPr>
        <w:bidi/>
      </w:pPr>
      <w:r>
        <w:rPr>
          <w:b/>
          <w:bCs/>
          <w:rtl/>
        </w:rPr>
        <w:t xml:space="preserve">עבודת הלויים</w:t>
      </w:r>
      <w:r>
        <w:rPr>
          <w:rtl/>
        </w:rPr>
        <w:t xml:space="preserve"> </w:t>
      </w:r>
      <w:r>
        <w:rPr>
          <w:rtl/>
        </w:rPr>
        <w:t xml:space="preserve">(במדבר י”ח, כ”ג):</w:t>
      </w:r>
      <w:r>
        <w:rPr>
          <w:rtl/>
        </w:rPr>
        <w:t xml:space="preserve"> </w:t>
      </w:r>
      <w:r>
        <w:rPr>
          <w:rtl/>
        </w:rPr>
        <w:t xml:space="preserve">“וְעָבַד הַלֵּוִי הוּא אֶת עֲבֹדַת אֹהֶל מוֹעֵד”</w:t>
      </w:r>
      <w:r>
        <w:rPr>
          <w:rtl/>
        </w:rPr>
        <w:t xml:space="preserve">.</w:t>
      </w:r>
    </w:p>
    <w:p>
      <w:pPr>
        <w:pStyle w:val="Compact"/>
        <w:numPr>
          <w:ilvl w:val="0"/>
          <w:numId w:val="1019"/>
        </w:numPr>
        <w:bidi/>
      </w:pPr>
      <w:r>
        <w:rPr>
          <w:b/>
          <w:bCs/>
          <w:rtl/>
        </w:rPr>
        <w:t xml:space="preserve">פדיון פטר חמור</w:t>
      </w:r>
      <w:r>
        <w:rPr>
          <w:rtl/>
        </w:rPr>
        <w:t xml:space="preserve"> </w:t>
      </w:r>
      <w:r>
        <w:rPr>
          <w:rtl/>
        </w:rPr>
        <w:t xml:space="preserve">(במדבר י”ח, ט”ו):</w:t>
      </w:r>
      <w:r>
        <w:rPr>
          <w:rtl/>
        </w:rPr>
        <w:t xml:space="preserve"> </w:t>
      </w:r>
      <w:r>
        <w:rPr>
          <w:rtl/>
        </w:rPr>
        <w:t xml:space="preserve">“וּפֶטֶר חֲמוֹר תִּפְדֶּה”</w:t>
      </w:r>
      <w:r>
        <w:rPr>
          <w:rtl/>
        </w:rPr>
        <w:t xml:space="preserve">.</w:t>
      </w:r>
    </w:p>
    <w:p>
      <w:pPr>
        <w:pStyle w:val="Compact"/>
        <w:numPr>
          <w:ilvl w:val="0"/>
          <w:numId w:val="1019"/>
        </w:numPr>
        <w:bidi/>
      </w:pPr>
      <w:r>
        <w:rPr>
          <w:b/>
          <w:bCs/>
          <w:rtl/>
        </w:rPr>
        <w:t xml:space="preserve">תקיעה בחצוצרות</w:t>
      </w:r>
      <w:r>
        <w:rPr>
          <w:rtl/>
        </w:rPr>
        <w:t xml:space="preserve"> </w:t>
      </w:r>
      <w:r>
        <w:rPr>
          <w:rtl/>
        </w:rPr>
        <w:t xml:space="preserve">(במדבר י’, ט’):</w:t>
      </w:r>
      <w:r>
        <w:rPr>
          <w:rtl/>
        </w:rPr>
        <w:t xml:space="preserve"> </w:t>
      </w:r>
      <w:r>
        <w:rPr>
          <w:rtl/>
        </w:rPr>
        <w:t xml:space="preserve">“וַהֲרֵעֹתֶם בַּחֲצֹצְרֹת וְנִזְכַּרְתֶּם לִפְנֵי יְהוָה אֱלֹהֵיכֶם”</w:t>
      </w:r>
      <w:r>
        <w:rPr>
          <w:rtl/>
        </w:rPr>
        <w:t xml:space="preserve">.</w:t>
      </w:r>
    </w:p>
    <w:p>
      <w:r>
        <w:pict>
          <v:rect style="width:0;height:1.5pt" o:hralign="center" o:hrstd="t" o:hr="t"/>
        </w:pict>
      </w:r>
    </w:p>
    <w:bookmarkEnd w:id="38"/>
    <w:bookmarkStart w:id="39" w:name="מצוות-לפי-שיטת-הרמבן-השגות-3"/>
    <w:p>
      <w:pPr>
        <w:pStyle w:val="Heading3"/>
        <w:bidi/>
      </w:pPr>
      <w:r>
        <w:rPr>
          <w:rtl/>
        </w:rPr>
        <w:t xml:space="preserve">7.0.3 מצוות לפי שיטת הרמב”ן (השגות)</w:t>
      </w:r>
    </w:p>
    <w:p>
      <w:pPr>
        <w:pStyle w:val="Compact"/>
        <w:numPr>
          <w:ilvl w:val="0"/>
          <w:numId w:val="1020"/>
        </w:numPr>
        <w:bidi/>
      </w:pPr>
      <w:r>
        <w:rPr>
          <w:b/>
          <w:bCs/>
          <w:rtl/>
        </w:rPr>
        <w:t xml:space="preserve">כיבוש הארץ וישיבתה</w:t>
      </w:r>
      <w:r>
        <w:rPr>
          <w:rtl/>
        </w:rPr>
        <w:t xml:space="preserve"> </w:t>
      </w:r>
      <w:r>
        <w:rPr>
          <w:rtl/>
        </w:rPr>
        <w:t xml:space="preserve">(במדבר ל”ג, נ”ג):</w:t>
      </w:r>
      <w:r>
        <w:rPr>
          <w:rtl/>
        </w:rPr>
        <w:t xml:space="preserve"> </w:t>
      </w:r>
      <w:r>
        <w:rPr>
          <w:rtl/>
        </w:rPr>
        <w:t xml:space="preserve">“וְהוֹרַשְׁתֶּם אֶת הָאָרֶץ וִישַׁבְתֶּם בָּהּ כִּי לָכֶם נָתַתִּי אֶת הָאָרֶץ לָרֶשֶׁת אֹתָהּ”</w:t>
      </w:r>
      <w:r>
        <w:rPr>
          <w:rtl/>
        </w:rPr>
        <w:t xml:space="preserve">. (הרמב”ן רואה בזה מצווה לדורות, בניגוד לרמב”ם שרואה בזה ציווי זמני או תוצאה של מצוות אחרות).</w:t>
      </w:r>
    </w:p>
    <w:p>
      <w:pPr>
        <w:pStyle w:val="Compact"/>
        <w:numPr>
          <w:ilvl w:val="0"/>
          <w:numId w:val="1020"/>
        </w:numPr>
        <w:bidi/>
      </w:pPr>
      <w:r>
        <w:rPr>
          <w:b/>
          <w:bCs/>
          <w:rtl/>
        </w:rPr>
        <w:t xml:space="preserve">איסור יציאה חוץ לתחום בשבת</w:t>
      </w:r>
      <w:r>
        <w:rPr>
          <w:rtl/>
        </w:rPr>
        <w:t xml:space="preserve"> </w:t>
      </w:r>
      <w:r>
        <w:rPr>
          <w:rtl/>
        </w:rPr>
        <w:t xml:space="preserve">(במדבר ט”ז, כ”ט):</w:t>
      </w:r>
      <w:r>
        <w:rPr>
          <w:rtl/>
        </w:rPr>
        <w:t xml:space="preserve"> </w:t>
      </w:r>
      <w:r>
        <w:rPr>
          <w:rtl/>
        </w:rPr>
        <w:t xml:space="preserve">“אַל יֵצֵא אִישׁ מִמְּקֹמוֹ בַּיּוֹם הַשְּׁבִיעִי”</w:t>
      </w:r>
      <w:r>
        <w:rPr>
          <w:rtl/>
        </w:rPr>
        <w:t xml:space="preserve">. (הרמב”ן דן אם המקור הוא דאורייתא מכאן).</w:t>
      </w:r>
    </w:p>
    <w:p>
      <w:r>
        <w:pict>
          <v:rect style="width:0;height:1.5pt" o:hralign="center" o:hrstd="t" o:hr="t"/>
        </w:pict>
      </w:r>
    </w:p>
    <w:bookmarkEnd w:id="39"/>
    <w:bookmarkStart w:id="40" w:name="נקודות-לבחינה-מחודשת-דוגמאות-לספר-במדבר"/>
    <w:p>
      <w:pPr>
        <w:pStyle w:val="Heading3"/>
        <w:bidi/>
      </w:pPr>
      <w:r>
        <w:rPr>
          <w:rtl/>
        </w:rPr>
        <w:t xml:space="preserve">7.0.4 נקודות לבחינה מחודשת (דוגמאות לספר במדבר):</w:t>
      </w:r>
    </w:p>
    <w:p>
      <w:pPr>
        <w:pStyle w:val="Compact"/>
        <w:numPr>
          <w:ilvl w:val="0"/>
          <w:numId w:val="1021"/>
        </w:numPr>
        <w:bidi/>
      </w:pPr>
      <w:r>
        <w:rPr>
          <w:b/>
          <w:bCs/>
          <w:rtl/>
        </w:rPr>
        <w:t xml:space="preserve">סוטה:</w:t>
      </w:r>
      <w:r>
        <w:rPr>
          <w:rtl/>
        </w:rPr>
        <w:t xml:space="preserve"> </w:t>
      </w:r>
      <w:r>
        <w:rPr>
          <w:rtl/>
        </w:rPr>
        <w:t xml:space="preserve">כיצד מתייחסים למנגנון שנתפס כ”מאגי” או משפיל בעולם שמקדש שוויון וזכויות אדם? האם יש לו משמעות פסיכולוגית אחרת כיום?</w:t>
      </w:r>
    </w:p>
    <w:p>
      <w:pPr>
        <w:pStyle w:val="Compact"/>
        <w:numPr>
          <w:ilvl w:val="0"/>
          <w:numId w:val="1021"/>
        </w:numPr>
        <w:bidi/>
      </w:pPr>
      <w:r>
        <w:rPr>
          <w:b/>
          <w:bCs/>
          <w:rtl/>
        </w:rPr>
        <w:t xml:space="preserve">נדרים:</w:t>
      </w:r>
      <w:r>
        <w:rPr>
          <w:rtl/>
        </w:rPr>
        <w:t xml:space="preserve"> </w:t>
      </w:r>
      <w:r>
        <w:rPr>
          <w:rtl/>
        </w:rPr>
        <w:t xml:space="preserve">בעידן של</w:t>
      </w:r>
      <w:r>
        <w:rPr>
          <w:rtl/>
        </w:rPr>
        <w:t xml:space="preserve"> </w:t>
      </w:r>
      <w:r>
        <w:rPr>
          <w:rtl/>
        </w:rPr>
        <w:t xml:space="preserve">“מילה זו מילה”</w:t>
      </w:r>
      <w:r>
        <w:rPr>
          <w:rtl/>
        </w:rPr>
        <w:t xml:space="preserve"> </w:t>
      </w:r>
      <w:r>
        <w:rPr>
          <w:rtl/>
        </w:rPr>
        <w:t xml:space="preserve">וחוזים משפטיים, האם יש מקום להתרת נדרים דתית או שמא האחריות האישית צריכה לגבור?</w:t>
      </w:r>
    </w:p>
    <w:p>
      <w:pPr>
        <w:pStyle w:val="Compact"/>
        <w:numPr>
          <w:ilvl w:val="0"/>
          <w:numId w:val="1021"/>
        </w:numPr>
        <w:bidi/>
      </w:pPr>
      <w:r>
        <w:rPr>
          <w:b/>
          <w:bCs/>
          <w:rtl/>
        </w:rPr>
        <w:t xml:space="preserve">ציצית:</w:t>
      </w:r>
      <w:r>
        <w:rPr>
          <w:rtl/>
        </w:rPr>
        <w:t xml:space="preserve"> </w:t>
      </w:r>
      <w:r>
        <w:rPr>
          <w:rtl/>
        </w:rPr>
        <w:t xml:space="preserve">האם ה”פתיל תכלת” והבגד הם ציווי אופנתי-היסטורי, או שיש לבחון מחדש את מושג ה”זיכרון” (</w:t>
      </w:r>
      <w:r>
        <w:rPr>
          <w:rtl/>
        </w:rPr>
        <w:t xml:space="preserve">“וּרְאִיתֶם אֹתוֹ וּזְכַרְתֶּם”</w:t>
      </w:r>
      <w:r>
        <w:rPr>
          <w:rtl/>
        </w:rPr>
        <w:t xml:space="preserve">) באמצעים מודרניים?</w:t>
      </w:r>
    </w:p>
    <w:p>
      <w:pPr>
        <w:pStyle w:val="Compact"/>
        <w:numPr>
          <w:ilvl w:val="0"/>
          <w:numId w:val="1021"/>
        </w:numPr>
        <w:bidi/>
      </w:pPr>
      <w:r>
        <w:rPr>
          <w:b/>
          <w:bCs/>
          <w:rtl/>
        </w:rPr>
        <w:t xml:space="preserve">ערי מקלט:</w:t>
      </w:r>
      <w:r>
        <w:rPr>
          <w:rtl/>
        </w:rPr>
        <w:t xml:space="preserve"> </w:t>
      </w:r>
      <w:r>
        <w:rPr>
          <w:rtl/>
        </w:rPr>
        <w:t xml:space="preserve">בחינה של מערכת הענישה והשיקום המודרנית – האם יש מקום למושג של</w:t>
      </w:r>
      <w:r>
        <w:rPr>
          <w:rtl/>
        </w:rPr>
        <w:t xml:space="preserve"> </w:t>
      </w:r>
      <w:r>
        <w:rPr>
          <w:rtl/>
        </w:rPr>
        <w:t xml:space="preserve">“גלות”</w:t>
      </w:r>
      <w:r>
        <w:rPr>
          <w:rtl/>
        </w:rPr>
        <w:t xml:space="preserve"> </w:t>
      </w:r>
      <w:r>
        <w:rPr>
          <w:rtl/>
        </w:rPr>
        <w:t xml:space="preserve">ככפרה על רצח בשוגג במקום מאסר?</w:t>
      </w:r>
    </w:p>
    <w:p>
      <w:pPr>
        <w:pStyle w:val="Compact"/>
        <w:numPr>
          <w:ilvl w:val="0"/>
          <w:numId w:val="1021"/>
        </w:numPr>
        <w:bidi/>
      </w:pPr>
      <w:r>
        <w:rPr>
          <w:b/>
          <w:bCs/>
          <w:rtl/>
        </w:rPr>
        <w:t xml:space="preserve">ירושה:</w:t>
      </w:r>
      <w:r>
        <w:rPr>
          <w:rtl/>
        </w:rPr>
        <w:t xml:space="preserve"> </w:t>
      </w:r>
      <w:r>
        <w:rPr>
          <w:rtl/>
        </w:rPr>
        <w:t xml:space="preserve">בחינה מחודשת של דיני הנחלות מול חוקי המדינה המודרניים וצוואות, במיוחד בנוגע למעמד הבנות בירושה.</w:t>
      </w:r>
    </w:p>
    <w:p>
      <w:r>
        <w:pict>
          <v:rect style="width:0;height:1.5pt" o:hralign="center" o:hrstd="t" o:hr="t"/>
        </w:pict>
      </w:r>
    </w:p>
    <w:p>
      <w:pPr>
        <w:bidi/>
      </w:pPr>
      <w:r>
        <w:rPr>
          <w:rtl/>
        </w:rPr>
        <w:t xml:space="preserve">ספר דברים, המכונה</w:t>
      </w:r>
      <w:r>
        <w:rPr>
          <w:rtl/>
        </w:rPr>
        <w:t xml:space="preserve"> </w:t>
      </w:r>
      <w:r>
        <w:rPr>
          <w:rtl/>
        </w:rPr>
        <w:t xml:space="preserve">“משנה תורה”</w:t>
      </w:r>
      <w:r>
        <w:rPr>
          <w:rtl/>
        </w:rPr>
        <w:t xml:space="preserve">, הוא נאום הפרידה של משה רבנו. זהו החומש שבו ההלכה הופכת ממערכת של ציוויים נקודתיים למערכת ערכית, חברתית ולאומית רחבה. כאן מופיעים היסודות לדמוקרטיה המקראית (מלך, נביא, שופט), למוסר המלחמה ולדיני המשפחה המודרניים.</w:t>
      </w:r>
    </w:p>
    <w:p>
      <w:r>
        <w:pict>
          <v:rect style="width:0;height:1.5pt" o:hralign="center" o:hrstd="t" o:hr="t"/>
        </w:pict>
      </w:r>
    </w:p>
    <w:bookmarkEnd w:id="40"/>
    <w:bookmarkEnd w:id="41"/>
    <w:bookmarkStart w:id="47" w:name="ספר-דברים-מניין-המצוות-לבחינה-מחודשת"/>
    <w:p>
      <w:pPr>
        <w:pStyle w:val="Heading1"/>
        <w:bidi/>
      </w:pPr>
      <w:r>
        <w:rPr>
          <w:rtl/>
        </w:rPr>
        <w:t xml:space="preserve">8. ספר דברים: מניין המצוות לבחינה מחודשת</w:t>
      </w:r>
    </w:p>
    <w:bookmarkStart w:id="42" w:name="מצוות-המוסכמות-על-כל-המונים-קונצנזוס-4"/>
    <w:p>
      <w:pPr>
        <w:pStyle w:val="Heading3"/>
        <w:bidi/>
      </w:pPr>
      <w:r>
        <w:rPr>
          <w:rtl/>
        </w:rPr>
        <w:t xml:space="preserve">8.0.1 מצוות המוסכמות על כל המונים (קונצנזוס)</w:t>
      </w:r>
    </w:p>
    <w:p>
      <w:pPr>
        <w:pStyle w:val="Compact"/>
        <w:numPr>
          <w:ilvl w:val="0"/>
          <w:numId w:val="1022"/>
        </w:numPr>
        <w:bidi/>
      </w:pPr>
      <w:r>
        <w:rPr>
          <w:b/>
          <w:bCs/>
          <w:rtl/>
        </w:rPr>
        <w:t xml:space="preserve">ייחוד השם (קריאת שמע)</w:t>
      </w:r>
      <w:r>
        <w:rPr>
          <w:rtl/>
        </w:rPr>
        <w:t xml:space="preserve"> </w:t>
      </w:r>
      <w:r>
        <w:rPr>
          <w:rtl/>
        </w:rPr>
        <w:t xml:space="preserve">(דברים ו’, ד’):</w:t>
      </w:r>
      <w:r>
        <w:rPr>
          <w:rtl/>
        </w:rPr>
        <w:t xml:space="preserve"> </w:t>
      </w:r>
      <w:r>
        <w:rPr>
          <w:rtl/>
        </w:rPr>
        <w:t xml:space="preserve">“שְׁמַע יִשְׂרָאֵל יְהוָה אֱלֹהֵינוּ יְהוָה אֶחָד”</w:t>
      </w:r>
      <w:r>
        <w:rPr>
          <w:rtl/>
        </w:rPr>
        <w:t xml:space="preserve">.</w:t>
      </w:r>
    </w:p>
    <w:p>
      <w:pPr>
        <w:pStyle w:val="Compact"/>
        <w:numPr>
          <w:ilvl w:val="0"/>
          <w:numId w:val="1022"/>
        </w:numPr>
        <w:bidi/>
      </w:pPr>
      <w:r>
        <w:rPr>
          <w:b/>
          <w:bCs/>
          <w:rtl/>
        </w:rPr>
        <w:t xml:space="preserve">אהבת השם</w:t>
      </w:r>
      <w:r>
        <w:rPr>
          <w:rtl/>
        </w:rPr>
        <w:t xml:space="preserve"> </w:t>
      </w:r>
      <w:r>
        <w:rPr>
          <w:rtl/>
        </w:rPr>
        <w:t xml:space="preserve">(דברים ו’, ה’):</w:t>
      </w:r>
      <w:r>
        <w:rPr>
          <w:rtl/>
        </w:rPr>
        <w:t xml:space="preserve"> </w:t>
      </w:r>
      <w:r>
        <w:rPr>
          <w:rtl/>
        </w:rPr>
        <w:t xml:space="preserve">“וְאָהַבְתָּ אֵת יְהוָה אֱלֹהֶיךָ בְּכָל לְבָבְךָ וּבְכָל נַפְשְׁךָ וּבְכָל מְאֹדֶךָ”</w:t>
      </w:r>
      <w:r>
        <w:rPr>
          <w:rtl/>
        </w:rPr>
        <w:t xml:space="preserve">.</w:t>
      </w:r>
    </w:p>
    <w:p>
      <w:pPr>
        <w:pStyle w:val="Compact"/>
        <w:numPr>
          <w:ilvl w:val="0"/>
          <w:numId w:val="1022"/>
        </w:numPr>
        <w:bidi/>
      </w:pPr>
      <w:r>
        <w:rPr>
          <w:b/>
          <w:bCs/>
          <w:rtl/>
        </w:rPr>
        <w:t xml:space="preserve">תלמוד תורה</w:t>
      </w:r>
      <w:r>
        <w:rPr>
          <w:rtl/>
        </w:rPr>
        <w:t xml:space="preserve"> </w:t>
      </w:r>
      <w:r>
        <w:rPr>
          <w:rtl/>
        </w:rPr>
        <w:t xml:space="preserve">(דברים ו’, ז’):</w:t>
      </w:r>
      <w:r>
        <w:rPr>
          <w:rtl/>
        </w:rPr>
        <w:t xml:space="preserve"> </w:t>
      </w:r>
      <w:r>
        <w:rPr>
          <w:rtl/>
        </w:rPr>
        <w:t xml:space="preserve">“וְשִׁנַּנְתָּם לְבָנֶיךָ וְדִבַּרְתָּ בָּם”</w:t>
      </w:r>
      <w:r>
        <w:rPr>
          <w:rtl/>
        </w:rPr>
        <w:t xml:space="preserve">.</w:t>
      </w:r>
    </w:p>
    <w:p>
      <w:pPr>
        <w:pStyle w:val="Compact"/>
        <w:numPr>
          <w:ilvl w:val="0"/>
          <w:numId w:val="1022"/>
        </w:numPr>
        <w:bidi/>
      </w:pPr>
      <w:r>
        <w:rPr>
          <w:b/>
          <w:bCs/>
          <w:rtl/>
        </w:rPr>
        <w:t xml:space="preserve">מצוות תפילין (יד וראש)</w:t>
      </w:r>
      <w:r>
        <w:rPr>
          <w:rtl/>
        </w:rPr>
        <w:t xml:space="preserve"> </w:t>
      </w:r>
      <w:r>
        <w:rPr>
          <w:rtl/>
        </w:rPr>
        <w:t xml:space="preserve">(דברים ו’, ח’):</w:t>
      </w:r>
      <w:r>
        <w:rPr>
          <w:rtl/>
        </w:rPr>
        <w:t xml:space="preserve"> </w:t>
      </w:r>
      <w:r>
        <w:rPr>
          <w:rtl/>
        </w:rPr>
        <w:t xml:space="preserve">“וּקְשַׁרְתָּם לְאוֹת עַל יָדֶךָ וְהָיוּ לְטֹטָפֹת בֵּין עֵינֶיךָ”</w:t>
      </w:r>
      <w:r>
        <w:rPr>
          <w:rtl/>
        </w:rPr>
        <w:t xml:space="preserve">.</w:t>
      </w:r>
    </w:p>
    <w:p>
      <w:pPr>
        <w:pStyle w:val="Compact"/>
        <w:numPr>
          <w:ilvl w:val="0"/>
          <w:numId w:val="1022"/>
        </w:numPr>
        <w:bidi/>
      </w:pPr>
      <w:r>
        <w:rPr>
          <w:b/>
          <w:bCs/>
          <w:rtl/>
        </w:rPr>
        <w:t xml:space="preserve">מצוות מזוזה</w:t>
      </w:r>
      <w:r>
        <w:rPr>
          <w:rtl/>
        </w:rPr>
        <w:t xml:space="preserve"> </w:t>
      </w:r>
      <w:r>
        <w:rPr>
          <w:rtl/>
        </w:rPr>
        <w:t xml:space="preserve">(דברים ו’, ט’):</w:t>
      </w:r>
      <w:r>
        <w:rPr>
          <w:rtl/>
        </w:rPr>
        <w:t xml:space="preserve"> </w:t>
      </w:r>
      <w:r>
        <w:rPr>
          <w:rtl/>
        </w:rPr>
        <w:t xml:space="preserve">“וּכְתַבְתָּם עַל מְזוּזֹת בֵּיתֶךָ וּבִשְׁעָרֶיךָ”</w:t>
      </w:r>
      <w:r>
        <w:rPr>
          <w:rtl/>
        </w:rPr>
        <w:t xml:space="preserve">.</w:t>
      </w:r>
    </w:p>
    <w:p>
      <w:pPr>
        <w:pStyle w:val="Compact"/>
        <w:numPr>
          <w:ilvl w:val="0"/>
          <w:numId w:val="1022"/>
        </w:numPr>
        <w:bidi/>
      </w:pPr>
      <w:r>
        <w:rPr>
          <w:b/>
          <w:bCs/>
          <w:rtl/>
        </w:rPr>
        <w:t xml:space="preserve">ברכת המזון</w:t>
      </w:r>
      <w:r>
        <w:rPr>
          <w:rtl/>
        </w:rPr>
        <w:t xml:space="preserve"> </w:t>
      </w:r>
      <w:r>
        <w:rPr>
          <w:rtl/>
        </w:rPr>
        <w:t xml:space="preserve">(דברים ח’, י’):</w:t>
      </w:r>
      <w:r>
        <w:rPr>
          <w:rtl/>
        </w:rPr>
        <w:t xml:space="preserve"> </w:t>
      </w:r>
      <w:r>
        <w:rPr>
          <w:rtl/>
        </w:rPr>
        <w:t xml:space="preserve">“וְאָכַלְתָּ וְשָׂבָעְתָּ וּבֵרַכְתָּ אֶת יְהוָה אֱלֹהֶיךָ עַל הָאָרֶץ הַטֹּבָה אֲשֶׁר נָתַן לָךְ”</w:t>
      </w:r>
      <w:r>
        <w:rPr>
          <w:rtl/>
        </w:rPr>
        <w:t xml:space="preserve">.</w:t>
      </w:r>
    </w:p>
    <w:p>
      <w:pPr>
        <w:pStyle w:val="Compact"/>
        <w:numPr>
          <w:ilvl w:val="0"/>
          <w:numId w:val="1022"/>
        </w:numPr>
        <w:bidi/>
      </w:pPr>
      <w:r>
        <w:rPr>
          <w:b/>
          <w:bCs/>
          <w:rtl/>
        </w:rPr>
        <w:t xml:space="preserve">מינוי שופטים ושוטרים</w:t>
      </w:r>
      <w:r>
        <w:rPr>
          <w:rtl/>
        </w:rPr>
        <w:t xml:space="preserve"> </w:t>
      </w:r>
      <w:r>
        <w:rPr>
          <w:rtl/>
        </w:rPr>
        <w:t xml:space="preserve">(דברים ט”ז, י”ח):</w:t>
      </w:r>
      <w:r>
        <w:rPr>
          <w:rtl/>
        </w:rPr>
        <w:t xml:space="preserve"> </w:t>
      </w:r>
      <w:r>
        <w:rPr>
          <w:rtl/>
        </w:rPr>
        <w:t xml:space="preserve">“שֹׁפְטִים וְשֹׁטְרִים תִּתֶּן לְךָ בְּכָל שְׁעָרֶיךָ”</w:t>
      </w:r>
      <w:r>
        <w:rPr>
          <w:rtl/>
        </w:rPr>
        <w:t xml:space="preserve">.</w:t>
      </w:r>
    </w:p>
    <w:p>
      <w:pPr>
        <w:pStyle w:val="Compact"/>
        <w:numPr>
          <w:ilvl w:val="0"/>
          <w:numId w:val="1022"/>
        </w:numPr>
        <w:bidi/>
      </w:pPr>
      <w:r>
        <w:rPr>
          <w:b/>
          <w:bCs/>
          <w:rtl/>
        </w:rPr>
        <w:t xml:space="preserve">דין</w:t>
      </w:r>
      <w:r>
        <w:rPr>
          <w:b/>
          <w:bCs/>
          <w:rtl/>
        </w:rPr>
        <w:t xml:space="preserve"> </w:t>
      </w:r>
      <w:r>
        <w:rPr>
          <w:b/>
          <w:bCs/>
          <w:rtl/>
        </w:rPr>
        <w:t xml:space="preserve">“על פי שני עדים”</w:t>
      </w:r>
      <w:r>
        <w:rPr>
          <w:rtl/>
        </w:rPr>
        <w:t xml:space="preserve"> </w:t>
      </w:r>
      <w:r>
        <w:rPr>
          <w:rtl/>
        </w:rPr>
        <w:t xml:space="preserve">(דברים י”ט, ט”ו):</w:t>
      </w:r>
      <w:r>
        <w:rPr>
          <w:rtl/>
        </w:rPr>
        <w:t xml:space="preserve"> </w:t>
      </w:r>
      <w:r>
        <w:rPr>
          <w:rtl/>
        </w:rPr>
        <w:t xml:space="preserve">“עַל פִּי שְׁנֵי עֵדִים אוֹ עַל פִּי שְׁלֹשָׁה עֵדִים יָקוּם דָּבָר”</w:t>
      </w:r>
      <w:r>
        <w:rPr>
          <w:rtl/>
        </w:rPr>
        <w:t xml:space="preserve">.</w:t>
      </w:r>
    </w:p>
    <w:p>
      <w:pPr>
        <w:pStyle w:val="Compact"/>
        <w:numPr>
          <w:ilvl w:val="0"/>
          <w:numId w:val="1022"/>
        </w:numPr>
        <w:bidi/>
      </w:pPr>
      <w:r>
        <w:rPr>
          <w:b/>
          <w:bCs/>
          <w:rtl/>
        </w:rPr>
        <w:t xml:space="preserve">דיני גירושין (ספר כריתות)</w:t>
      </w:r>
      <w:r>
        <w:rPr>
          <w:rtl/>
        </w:rPr>
        <w:t xml:space="preserve"> </w:t>
      </w:r>
      <w:r>
        <w:rPr>
          <w:rtl/>
        </w:rPr>
        <w:t xml:space="preserve">(דברים כ”ד, א’):</w:t>
      </w:r>
      <w:r>
        <w:rPr>
          <w:rtl/>
        </w:rPr>
        <w:t xml:space="preserve"> </w:t>
      </w:r>
      <w:r>
        <w:rPr>
          <w:rtl/>
        </w:rPr>
        <w:t xml:space="preserve">“וְכָתַב לָהּ סֵפֶר כְּרִיתֻת וְנָתַן בְּיָדָהּ וְשִׁלְּחָהּ מִבֵּיתוֹ”</w:t>
      </w:r>
      <w:r>
        <w:rPr>
          <w:rtl/>
        </w:rPr>
        <w:t xml:space="preserve">.</w:t>
      </w:r>
    </w:p>
    <w:p>
      <w:pPr>
        <w:pStyle w:val="Compact"/>
        <w:numPr>
          <w:ilvl w:val="0"/>
          <w:numId w:val="1022"/>
        </w:numPr>
        <w:bidi/>
      </w:pPr>
      <w:r>
        <w:rPr>
          <w:b/>
          <w:bCs/>
          <w:rtl/>
        </w:rPr>
        <w:t xml:space="preserve">השבת אבידה</w:t>
      </w:r>
      <w:r>
        <w:rPr>
          <w:rtl/>
        </w:rPr>
        <w:t xml:space="preserve"> </w:t>
      </w:r>
      <w:r>
        <w:rPr>
          <w:rtl/>
        </w:rPr>
        <w:t xml:space="preserve">(דברים כ”ב, א’):</w:t>
      </w:r>
      <w:r>
        <w:rPr>
          <w:rtl/>
        </w:rPr>
        <w:t xml:space="preserve"> </w:t>
      </w:r>
      <w:r>
        <w:rPr>
          <w:rtl/>
        </w:rPr>
        <w:t xml:space="preserve">“הָשֵׁב תְּשִׁיבֵם לְאָחִיךָ”</w:t>
      </w:r>
      <w:r>
        <w:rPr>
          <w:rtl/>
        </w:rPr>
        <w:t xml:space="preserve">.</w:t>
      </w:r>
    </w:p>
    <w:p>
      <w:pPr>
        <w:pStyle w:val="Compact"/>
        <w:numPr>
          <w:ilvl w:val="0"/>
          <w:numId w:val="1022"/>
        </w:numPr>
        <w:bidi/>
      </w:pPr>
      <w:r>
        <w:rPr>
          <w:b/>
          <w:bCs/>
          <w:rtl/>
        </w:rPr>
        <w:t xml:space="preserve">מעקה לגג</w:t>
      </w:r>
      <w:r>
        <w:rPr>
          <w:rtl/>
        </w:rPr>
        <w:t xml:space="preserve"> </w:t>
      </w:r>
      <w:r>
        <w:rPr>
          <w:rtl/>
        </w:rPr>
        <w:t xml:space="preserve">(דברים כ”ב, ח’):</w:t>
      </w:r>
      <w:r>
        <w:rPr>
          <w:rtl/>
        </w:rPr>
        <w:t xml:space="preserve"> </w:t>
      </w:r>
      <w:r>
        <w:rPr>
          <w:rtl/>
        </w:rPr>
        <w:t xml:space="preserve">“וְעָשִׂיתָ מַעֲקֶה לְגַגֶּךָ וְלֹא תָשִׂים דָּמִים בְּבֵיתֶךָ”</w:t>
      </w:r>
      <w:r>
        <w:rPr>
          <w:rtl/>
        </w:rPr>
        <w:t xml:space="preserve">.</w:t>
      </w:r>
    </w:p>
    <w:p>
      <w:r>
        <w:pict>
          <v:rect style="width:0;height:1.5pt" o:hralign="center" o:hrstd="t" o:hr="t"/>
        </w:pict>
      </w:r>
    </w:p>
    <w:bookmarkEnd w:id="42"/>
    <w:bookmarkStart w:id="43" w:name="מצוות-לפי-שיטת-הרמבם-ספר-המצוות-5"/>
    <w:p>
      <w:pPr>
        <w:pStyle w:val="Heading3"/>
        <w:bidi/>
      </w:pPr>
      <w:r>
        <w:rPr>
          <w:rtl/>
        </w:rPr>
        <w:t xml:space="preserve">8.0.2 מצוות לפי שיטת הרמב”ם (ספר המצוות)</w:t>
      </w:r>
    </w:p>
    <w:p>
      <w:pPr>
        <w:pStyle w:val="Compact"/>
        <w:numPr>
          <w:ilvl w:val="0"/>
          <w:numId w:val="1023"/>
        </w:numPr>
        <w:bidi/>
      </w:pPr>
      <w:r>
        <w:rPr>
          <w:b/>
          <w:bCs/>
          <w:rtl/>
        </w:rPr>
        <w:t xml:space="preserve">מינוי מלך</w:t>
      </w:r>
      <w:r>
        <w:rPr>
          <w:rtl/>
        </w:rPr>
        <w:t xml:space="preserve"> </w:t>
      </w:r>
      <w:r>
        <w:rPr>
          <w:rtl/>
        </w:rPr>
        <w:t xml:space="preserve">(דברים י”ז, ט”ו):</w:t>
      </w:r>
      <w:r>
        <w:rPr>
          <w:rtl/>
        </w:rPr>
        <w:t xml:space="preserve"> </w:t>
      </w:r>
      <w:r>
        <w:rPr>
          <w:rtl/>
        </w:rPr>
        <w:t xml:space="preserve">“שׂוֹם תָּשִׂים עָלֶיךָ מֶלֶךְ אֲשֶׁר יִבְחַר יְהוָה אֱלֹהֶיךָ בּוֹ”</w:t>
      </w:r>
      <w:r>
        <w:rPr>
          <w:rtl/>
        </w:rPr>
        <w:t xml:space="preserve">.</w:t>
      </w:r>
    </w:p>
    <w:p>
      <w:pPr>
        <w:pStyle w:val="Compact"/>
        <w:numPr>
          <w:ilvl w:val="0"/>
          <w:numId w:val="1023"/>
        </w:numPr>
        <w:bidi/>
      </w:pPr>
      <w:r>
        <w:rPr>
          <w:b/>
          <w:bCs/>
          <w:rtl/>
        </w:rPr>
        <w:t xml:space="preserve">שמיטת כספים</w:t>
      </w:r>
      <w:r>
        <w:rPr>
          <w:rtl/>
        </w:rPr>
        <w:t xml:space="preserve"> </w:t>
      </w:r>
      <w:r>
        <w:rPr>
          <w:rtl/>
        </w:rPr>
        <w:t xml:space="preserve">(דברים ט”ו, ב’):</w:t>
      </w:r>
      <w:r>
        <w:rPr>
          <w:rtl/>
        </w:rPr>
        <w:t xml:space="preserve"> </w:t>
      </w:r>
      <w:r>
        <w:rPr>
          <w:rtl/>
        </w:rPr>
        <w:t xml:space="preserve">“שָׁמוֹט כָּל בַּעַל מַשֵּׁה יָדוֹ אֲשֶׁר יַשֶּׁה בְּרֵעֵהוּ”</w:t>
      </w:r>
      <w:r>
        <w:rPr>
          <w:rtl/>
        </w:rPr>
        <w:t xml:space="preserve">.</w:t>
      </w:r>
    </w:p>
    <w:p>
      <w:pPr>
        <w:pStyle w:val="Compact"/>
        <w:numPr>
          <w:ilvl w:val="0"/>
          <w:numId w:val="1023"/>
        </w:numPr>
        <w:bidi/>
      </w:pPr>
      <w:r>
        <w:rPr>
          <w:b/>
          <w:bCs/>
          <w:rtl/>
        </w:rPr>
        <w:t xml:space="preserve">קריאת הקהל</w:t>
      </w:r>
      <w:r>
        <w:rPr>
          <w:rtl/>
        </w:rPr>
        <w:t xml:space="preserve"> </w:t>
      </w:r>
      <w:r>
        <w:rPr>
          <w:rtl/>
        </w:rPr>
        <w:t xml:space="preserve">(דברים ל”א, י”ב):</w:t>
      </w:r>
      <w:r>
        <w:rPr>
          <w:rtl/>
        </w:rPr>
        <w:t xml:space="preserve"> </w:t>
      </w:r>
      <w:r>
        <w:rPr>
          <w:rtl/>
        </w:rPr>
        <w:t xml:space="preserve">“הַקְהֵל אֶת הָעָם הָאֲנָשִׁים וְהַנָּשִׁים וְהַטַּף”</w:t>
      </w:r>
      <w:r>
        <w:rPr>
          <w:rtl/>
        </w:rPr>
        <w:t xml:space="preserve">.</w:t>
      </w:r>
    </w:p>
    <w:p>
      <w:pPr>
        <w:pStyle w:val="Compact"/>
        <w:numPr>
          <w:ilvl w:val="0"/>
          <w:numId w:val="1023"/>
        </w:numPr>
        <w:bidi/>
      </w:pPr>
      <w:r>
        <w:rPr>
          <w:b/>
          <w:bCs/>
          <w:rtl/>
        </w:rPr>
        <w:t xml:space="preserve">כתיבת ספר תורה לכל אחד</w:t>
      </w:r>
      <w:r>
        <w:rPr>
          <w:rtl/>
        </w:rPr>
        <w:t xml:space="preserve"> </w:t>
      </w:r>
      <w:r>
        <w:rPr>
          <w:rtl/>
        </w:rPr>
        <w:t xml:space="preserve">(דברים ל”א, י”ט):</w:t>
      </w:r>
      <w:r>
        <w:rPr>
          <w:rtl/>
        </w:rPr>
        <w:t xml:space="preserve"> </w:t>
      </w:r>
      <w:r>
        <w:rPr>
          <w:rtl/>
        </w:rPr>
        <w:t xml:space="preserve">“וְעַתָּה כִּתְבוּ לָכֶם אֶת הַשִּׁירָה הַזֹּאת”</w:t>
      </w:r>
      <w:r>
        <w:rPr>
          <w:rtl/>
        </w:rPr>
        <w:t xml:space="preserve">.</w:t>
      </w:r>
    </w:p>
    <w:p>
      <w:r>
        <w:pict>
          <v:rect style="width:0;height:1.5pt" o:hralign="center" o:hrstd="t" o:hr="t"/>
        </w:pict>
      </w:r>
    </w:p>
    <w:bookmarkEnd w:id="43"/>
    <w:bookmarkStart w:id="44" w:name="מצוות-לפי-שיטת-הרמבן-השגות-4"/>
    <w:p>
      <w:pPr>
        <w:pStyle w:val="Heading3"/>
        <w:bidi/>
      </w:pPr>
      <w:r>
        <w:rPr>
          <w:rtl/>
        </w:rPr>
        <w:t xml:space="preserve">8.0.3 מצוות לפי שיטת הרמב”ן (השגות)</w:t>
      </w:r>
    </w:p>
    <w:p>
      <w:pPr>
        <w:pStyle w:val="Compact"/>
        <w:numPr>
          <w:ilvl w:val="0"/>
          <w:numId w:val="1024"/>
        </w:numPr>
        <w:bidi/>
      </w:pPr>
      <w:r>
        <w:rPr>
          <w:b/>
          <w:bCs/>
          <w:rtl/>
        </w:rPr>
        <w:t xml:space="preserve">הליכה בדרכיו (הידמות לאל)</w:t>
      </w:r>
      <w:r>
        <w:rPr>
          <w:rtl/>
        </w:rPr>
        <w:t xml:space="preserve"> </w:t>
      </w:r>
      <w:r>
        <w:rPr>
          <w:rtl/>
        </w:rPr>
        <w:t xml:space="preserve">(דברים כ”ח, ט’):</w:t>
      </w:r>
      <w:r>
        <w:rPr>
          <w:rtl/>
        </w:rPr>
        <w:t xml:space="preserve"> </w:t>
      </w:r>
      <w:r>
        <w:rPr>
          <w:rtl/>
        </w:rPr>
        <w:t xml:space="preserve">“וְהָלַכְתָּ בִּדְרָכָיו”</w:t>
      </w:r>
      <w:r>
        <w:rPr>
          <w:rtl/>
        </w:rPr>
        <w:t xml:space="preserve">. (הרמב”ן רואה בזה מצווה עצמאית לכל המידות, הרמב”ם מונה זאת כחלק מיראת השם).</w:t>
      </w:r>
    </w:p>
    <w:p>
      <w:pPr>
        <w:pStyle w:val="Compact"/>
        <w:numPr>
          <w:ilvl w:val="0"/>
          <w:numId w:val="1024"/>
        </w:numPr>
        <w:bidi/>
      </w:pPr>
      <w:r>
        <w:rPr>
          <w:b/>
          <w:bCs/>
          <w:rtl/>
        </w:rPr>
        <w:t xml:space="preserve">איסור שכחת מעמד הר סיני</w:t>
      </w:r>
      <w:r>
        <w:rPr>
          <w:rtl/>
        </w:rPr>
        <w:t xml:space="preserve"> </w:t>
      </w:r>
      <w:r>
        <w:rPr>
          <w:rtl/>
        </w:rPr>
        <w:t xml:space="preserve">(דברים ד’, ט’):</w:t>
      </w:r>
      <w:r>
        <w:rPr>
          <w:rtl/>
        </w:rPr>
        <w:t xml:space="preserve"> </w:t>
      </w:r>
      <w:r>
        <w:rPr>
          <w:rtl/>
        </w:rPr>
        <w:t xml:space="preserve">“פֶּן תִּשְׁכַּח אֶת הַדְּבָרִים אֲשֶׁר רָאוּ עֵינֶיךָ”</w:t>
      </w:r>
      <w:r>
        <w:rPr>
          <w:rtl/>
        </w:rPr>
        <w:t xml:space="preserve">.</w:t>
      </w:r>
    </w:p>
    <w:p>
      <w:pPr>
        <w:pStyle w:val="Compact"/>
        <w:numPr>
          <w:ilvl w:val="0"/>
          <w:numId w:val="1024"/>
        </w:numPr>
        <w:bidi/>
      </w:pPr>
      <w:r>
        <w:rPr>
          <w:b/>
          <w:bCs/>
          <w:rtl/>
        </w:rPr>
        <w:t xml:space="preserve">ברכת התורה</w:t>
      </w:r>
      <w:r>
        <w:rPr>
          <w:rtl/>
        </w:rPr>
        <w:t xml:space="preserve"> </w:t>
      </w:r>
      <w:r>
        <w:rPr>
          <w:rtl/>
        </w:rPr>
        <w:t xml:space="preserve">(דברים ל”ב, ג’):</w:t>
      </w:r>
      <w:r>
        <w:rPr>
          <w:rtl/>
        </w:rPr>
        <w:t xml:space="preserve"> </w:t>
      </w:r>
      <w:r>
        <w:rPr>
          <w:rtl/>
        </w:rPr>
        <w:t xml:space="preserve">“כִּי שֵׁם יְהוָה אֶקְרָא הָבוּ גֹדֶל לֵאלֹהֵינוּ”</w:t>
      </w:r>
      <w:r>
        <w:rPr>
          <w:rtl/>
        </w:rPr>
        <w:t xml:space="preserve">.</w:t>
      </w:r>
    </w:p>
    <w:p>
      <w:r>
        <w:pict>
          <v:rect style="width:0;height:1.5pt" o:hralign="center" o:hrstd="t" o:hr="t"/>
        </w:pict>
      </w:r>
    </w:p>
    <w:bookmarkEnd w:id="44"/>
    <w:bookmarkStart w:id="45" w:name="נקודות-לבחינה-מחודשת-דוגמאות-לספר-דברים"/>
    <w:p>
      <w:pPr>
        <w:pStyle w:val="Heading3"/>
        <w:bidi/>
      </w:pPr>
      <w:r>
        <w:rPr>
          <w:rtl/>
        </w:rPr>
        <w:t xml:space="preserve">8.0.4 נקודות לבחינה מחודשת (דוגמאות לספר דברים):</w:t>
      </w:r>
    </w:p>
    <w:p>
      <w:pPr>
        <w:pStyle w:val="Compact"/>
        <w:numPr>
          <w:ilvl w:val="0"/>
          <w:numId w:val="1025"/>
        </w:numPr>
        <w:bidi/>
      </w:pPr>
      <w:r>
        <w:rPr>
          <w:b/>
          <w:bCs/>
          <w:rtl/>
        </w:rPr>
        <w:t xml:space="preserve">דמוקרטיה ומלוכה:</w:t>
      </w:r>
      <w:r>
        <w:rPr>
          <w:rtl/>
        </w:rPr>
        <w:t xml:space="preserve"> </w:t>
      </w:r>
      <w:r>
        <w:rPr>
          <w:rtl/>
        </w:rPr>
        <w:t xml:space="preserve">כיצד מתיישב הציווי</w:t>
      </w:r>
      <w:r>
        <w:rPr>
          <w:rtl/>
        </w:rPr>
        <w:t xml:space="preserve"> </w:t>
      </w:r>
      <w:r>
        <w:rPr>
          <w:rtl/>
        </w:rPr>
        <w:t xml:space="preserve">“שׂוֹם תָּשִׂים עָלֶיךָ מֶלֶךְ”</w:t>
      </w:r>
      <w:r>
        <w:rPr>
          <w:rtl/>
        </w:rPr>
        <w:t xml:space="preserve"> </w:t>
      </w:r>
      <w:r>
        <w:rPr>
          <w:rtl/>
        </w:rPr>
        <w:t xml:space="preserve">עם משטרים דמוקרטיים? האם</w:t>
      </w:r>
      <w:r>
        <w:rPr>
          <w:rtl/>
        </w:rPr>
        <w:t xml:space="preserve"> </w:t>
      </w:r>
      <w:r>
        <w:rPr>
          <w:rtl/>
        </w:rPr>
        <w:t xml:space="preserve">“מלך”</w:t>
      </w:r>
      <w:r>
        <w:rPr>
          <w:rtl/>
        </w:rPr>
        <w:t xml:space="preserve"> </w:t>
      </w:r>
      <w:r>
        <w:rPr>
          <w:rtl/>
        </w:rPr>
        <w:t xml:space="preserve">הוא פונקציה של שלטון מרכזי או דמות ריבונית ספציפית?</w:t>
      </w:r>
    </w:p>
    <w:p>
      <w:pPr>
        <w:pStyle w:val="Compact"/>
        <w:numPr>
          <w:ilvl w:val="0"/>
          <w:numId w:val="1025"/>
        </w:numPr>
        <w:bidi/>
      </w:pPr>
      <w:r>
        <w:rPr>
          <w:b/>
          <w:bCs/>
          <w:rtl/>
        </w:rPr>
        <w:t xml:space="preserve">גירושין:</w:t>
      </w:r>
      <w:r>
        <w:rPr>
          <w:rtl/>
        </w:rPr>
        <w:t xml:space="preserve"> </w:t>
      </w:r>
      <w:r>
        <w:rPr>
          <w:rtl/>
        </w:rPr>
        <w:t xml:space="preserve">בחינה של הליך הגירושין המקראי מול בתי הדין כיום. האם ה”שילוח” הוא פעולה חד-צדדית או שיש לבחון מחדש את השוויון בין הגבר לאישה בתהליך זה לפי רוח התורה?</w:t>
      </w:r>
    </w:p>
    <w:p>
      <w:pPr>
        <w:pStyle w:val="Compact"/>
        <w:numPr>
          <w:ilvl w:val="0"/>
          <w:numId w:val="1025"/>
        </w:numPr>
        <w:bidi/>
      </w:pPr>
      <w:r>
        <w:rPr>
          <w:b/>
          <w:bCs/>
          <w:rtl/>
        </w:rPr>
        <w:t xml:space="preserve">שמיטת כספים:</w:t>
      </w:r>
      <w:r>
        <w:rPr>
          <w:rtl/>
        </w:rPr>
        <w:t xml:space="preserve"> </w:t>
      </w:r>
      <w:r>
        <w:rPr>
          <w:rtl/>
        </w:rPr>
        <w:t xml:space="preserve">בעולם של אשראי וחובות לאומיים, כיצד ניתן ליישם שמיטה מבלי למוטט את הכלכלה? (פרוזבול כפתרון זמני מול פתרון קבע).</w:t>
      </w:r>
    </w:p>
    <w:p>
      <w:pPr>
        <w:pStyle w:val="Compact"/>
        <w:numPr>
          <w:ilvl w:val="0"/>
          <w:numId w:val="1025"/>
        </w:numPr>
        <w:bidi/>
      </w:pPr>
      <w:r>
        <w:rPr>
          <w:b/>
          <w:bCs/>
          <w:rtl/>
        </w:rPr>
        <w:t xml:space="preserve">מלחמה:</w:t>
      </w:r>
      <w:r>
        <w:rPr>
          <w:rtl/>
        </w:rPr>
        <w:t xml:space="preserve"> </w:t>
      </w:r>
      <w:r>
        <w:rPr>
          <w:rtl/>
        </w:rPr>
        <w:t xml:space="preserve">מהם</w:t>
      </w:r>
      <w:r>
        <w:rPr>
          <w:rtl/>
        </w:rPr>
        <w:t xml:space="preserve"> </w:t>
      </w:r>
      <w:r>
        <w:rPr>
          <w:rtl/>
        </w:rPr>
        <w:t xml:space="preserve">“דיני מלחמה”</w:t>
      </w:r>
      <w:r>
        <w:rPr>
          <w:rtl/>
        </w:rPr>
        <w:t xml:space="preserve"> </w:t>
      </w:r>
      <w:r>
        <w:rPr>
          <w:rtl/>
        </w:rPr>
        <w:t xml:space="preserve">רלוונטיים היום? (קריאה לשלום, איסור השחתת עצי פרי/תשתיות אזרחיות).</w:t>
      </w:r>
    </w:p>
    <w:p>
      <w:pPr>
        <w:pStyle w:val="Compact"/>
        <w:numPr>
          <w:ilvl w:val="0"/>
          <w:numId w:val="1025"/>
        </w:numPr>
        <w:bidi/>
      </w:pPr>
      <w:r>
        <w:rPr>
          <w:b/>
          <w:bCs/>
          <w:rtl/>
        </w:rPr>
        <w:t xml:space="preserve">תפילין ומזוזה:</w:t>
      </w:r>
      <w:r>
        <w:rPr>
          <w:rtl/>
        </w:rPr>
        <w:t xml:space="preserve"> </w:t>
      </w:r>
      <w:r>
        <w:rPr>
          <w:rtl/>
        </w:rPr>
        <w:t xml:space="preserve">האם אלו אמצעי זיכרון טכניים, או שיש לבחון את המהות שלהם (</w:t>
      </w:r>
      <w:r>
        <w:rPr>
          <w:rtl/>
        </w:rPr>
        <w:t xml:space="preserve">“וּכתבתם”</w:t>
      </w:r>
      <w:r>
        <w:rPr>
          <w:rtl/>
        </w:rPr>
        <w:t xml:space="preserve">) באמצעים דיגיטליים או חזותיים אחרים?</w:t>
      </w:r>
    </w:p>
    <w:p>
      <w:r>
        <w:pict>
          <v:rect style="width:0;height:1.5pt" o:hralign="center" o:hrstd="t" o:hr="t"/>
        </w:pict>
      </w:r>
    </w:p>
    <w:bookmarkEnd w:id="45"/>
    <w:bookmarkStart w:id="46" w:name="סיום-שלב-המיפוי"/>
    <w:p>
      <w:pPr>
        <w:pStyle w:val="Heading3"/>
        <w:bidi/>
      </w:pPr>
      <w:r>
        <w:rPr>
          <w:rtl/>
        </w:rPr>
        <w:t xml:space="preserve">8.0.5 סיום שלב המיפוי</w:t>
      </w:r>
    </w:p>
    <w:p>
      <w:pPr>
        <w:bidi/>
      </w:pPr>
      <w:r>
        <w:rPr>
          <w:rtl/>
        </w:rPr>
        <w:t xml:space="preserve">סיימנו את סקירת המצוות מחמשת חומשי תורה. כעת יש רשימה גולמית, ממוספרת ומקורית (עם הפסוקים) שמשמשת כ”שלד” לספר.</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1">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he"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Professional Book</dc:title>
  <dc:creator>Your Name</dc:creator>
  <dc:language>he</dc:language>
  <cp:keywords/>
  <dcterms:created xsi:type="dcterms:W3CDTF">2026-04-07T17:30:06Z</dcterms:created>
  <dcterms:modified xsi:type="dcterms:W3CDTF">2026-04-07T17:30:06Z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ir">
    <vt:lpwstr>rtl</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תוכן עניינים</vt:lpwstr>
  </property>
</Properties>
</file>