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F9A" w:rsidRPr="00070DC8" w:rsidRDefault="00E54F9A" w:rsidP="00E54F9A">
      <w:pPr>
        <w:jc w:val="left"/>
        <w:rPr>
          <w:b/>
          <w:bCs/>
          <w:sz w:val="28"/>
          <w:szCs w:val="24"/>
        </w:rPr>
      </w:pPr>
      <w:r w:rsidRPr="00070DC8">
        <w:rPr>
          <w:rFonts w:ascii="Times New Roman" w:hAnsi="Times New Roman"/>
          <w:b/>
          <w:bCs/>
          <w:sz w:val="28"/>
          <w:szCs w:val="24"/>
        </w:rPr>
        <w:t>Figures captions</w:t>
      </w:r>
    </w:p>
    <w:p w:rsidR="00E54F9A" w:rsidRPr="00070DC8" w:rsidRDefault="00E54F9A" w:rsidP="00E54F9A">
      <w:bookmarkStart w:id="0" w:name="_Ref33218334"/>
      <w:r w:rsidRPr="00070DC8">
        <w:rPr>
          <w:rFonts w:ascii="Times New Roman" w:hAnsi="Times New Roman"/>
          <w:b/>
          <w:bCs/>
        </w:rPr>
        <w:t>Figure</w:t>
      </w:r>
      <w:bookmarkEnd w:id="0"/>
      <w:r w:rsidRPr="00070DC8">
        <w:rPr>
          <w:rFonts w:ascii="Times New Roman" w:hAnsi="Times New Roman"/>
          <w:b/>
          <w:bCs/>
        </w:rPr>
        <w:t xml:space="preserve"> 1: Recording protocol.</w:t>
      </w:r>
      <w:r w:rsidRPr="00070DC8">
        <w:rPr>
          <w:rFonts w:ascii="Times New Roman" w:hAnsi="Times New Roman"/>
        </w:rPr>
        <w:t xml:space="preserve"> It consisted of 5 min of spontaneous activity (white), followed by insular stimulation at either 50 Hz (LF-IS) or 150 Hz (HF-IS) (black). After stimulation was stopped, spontaneous activity was further recorded for 30 min (grey). In order to better assess the potential effects of either IS frequencies, the 30 min post stimulation period was divided into six 5min time intervals.</w:t>
      </w:r>
    </w:p>
    <w:p w:rsidR="00E54F9A" w:rsidRPr="00070DC8" w:rsidRDefault="00E54F9A" w:rsidP="00E54F9A">
      <w:pPr>
        <w:rPr>
          <w:rFonts w:ascii="Times New Roman" w:hAnsi="Times New Roman"/>
        </w:rPr>
      </w:pPr>
      <w:bookmarkStart w:id="1" w:name="_Ref33902060"/>
      <w:r w:rsidRPr="00070DC8">
        <w:rPr>
          <w:rFonts w:ascii="Times New Roman" w:hAnsi="Times New Roman"/>
          <w:b/>
          <w:bCs/>
        </w:rPr>
        <w:t>Figure</w:t>
      </w:r>
      <w:bookmarkEnd w:id="1"/>
      <w:r w:rsidRPr="00070DC8">
        <w:rPr>
          <w:rFonts w:ascii="Times New Roman" w:hAnsi="Times New Roman"/>
          <w:b/>
          <w:bCs/>
        </w:rPr>
        <w:t xml:space="preserve"> 2: Two typical examples of the firing rate of NN cells, one included in the 50 Hz insular stimulation protocol (A) and the second in the 150 Hz protocol (B). </w:t>
      </w:r>
      <w:r w:rsidRPr="00070DC8">
        <w:rPr>
          <w:rFonts w:ascii="Times New Roman" w:hAnsi="Times New Roman"/>
        </w:rPr>
        <w:t xml:space="preserve">The figure shows parts of the recording (middle row), a closer look at 2 spontaneous neuronal recording segments before (Pre) and after (Post) insular stimulation (upper row) and rate histograms before and after stimulation (lower row). </w:t>
      </w:r>
    </w:p>
    <w:p w:rsidR="00E54F9A" w:rsidRPr="00070DC8" w:rsidRDefault="00E54F9A" w:rsidP="00204BE1">
      <w:pPr>
        <w:rPr>
          <w:rFonts w:ascii="Times New Roman" w:hAnsi="Times New Roman" w:cs="Times New Roman"/>
          <w:szCs w:val="24"/>
        </w:rPr>
      </w:pPr>
      <w:bookmarkStart w:id="2" w:name="_Ref33899628"/>
      <w:r w:rsidRPr="00070DC8">
        <w:rPr>
          <w:rFonts w:ascii="Times New Roman" w:hAnsi="Times New Roman" w:cs="Times New Roman"/>
          <w:b/>
          <w:bCs/>
          <w:color w:val="auto"/>
          <w:szCs w:val="24"/>
        </w:rPr>
        <w:t>Figure</w:t>
      </w:r>
      <w:bookmarkEnd w:id="2"/>
      <w:r w:rsidRPr="00070DC8">
        <w:rPr>
          <w:rFonts w:ascii="Times New Roman" w:hAnsi="Times New Roman" w:cs="Times New Roman"/>
          <w:b/>
          <w:bCs/>
          <w:color w:val="auto"/>
          <w:szCs w:val="24"/>
        </w:rPr>
        <w:t xml:space="preserve"> 3:</w:t>
      </w:r>
      <w:r w:rsidRPr="00070DC8">
        <w:rPr>
          <w:rFonts w:ascii="Times New Roman" w:hAnsi="Times New Roman" w:cs="Times New Roman"/>
          <w:color w:val="auto"/>
          <w:szCs w:val="24"/>
        </w:rPr>
        <w:t xml:space="preserve"> </w:t>
      </w:r>
      <w:r w:rsidRPr="00070DC8">
        <w:rPr>
          <w:rFonts w:ascii="Times New Roman" w:hAnsi="Times New Roman" w:cs="Times New Roman"/>
          <w:b/>
          <w:bCs/>
          <w:color w:val="auto"/>
          <w:szCs w:val="24"/>
        </w:rPr>
        <w:t xml:space="preserve">Spontaneous firing rate of VPL and </w:t>
      </w:r>
      <w:proofErr w:type="spellStart"/>
      <w:r w:rsidRPr="00070DC8">
        <w:rPr>
          <w:rFonts w:ascii="Times New Roman" w:hAnsi="Times New Roman" w:cs="Times New Roman"/>
          <w:b/>
          <w:bCs/>
          <w:color w:val="auto"/>
          <w:szCs w:val="24"/>
        </w:rPr>
        <w:t>PoM</w:t>
      </w:r>
      <w:proofErr w:type="spellEnd"/>
      <w:r w:rsidRPr="00070DC8">
        <w:rPr>
          <w:rFonts w:ascii="Times New Roman" w:hAnsi="Times New Roman" w:cs="Times New Roman"/>
          <w:b/>
          <w:bCs/>
          <w:color w:val="auto"/>
          <w:szCs w:val="24"/>
        </w:rPr>
        <w:t xml:space="preserve"> cells before and after low-frequency insular stimulation (LF-IS). </w:t>
      </w:r>
      <w:r w:rsidRPr="00070DC8">
        <w:rPr>
          <w:rFonts w:ascii="Times New Roman" w:hAnsi="Times New Roman" w:cs="Times New Roman"/>
          <w:color w:val="auto"/>
          <w:szCs w:val="24"/>
        </w:rPr>
        <w:t>(</w:t>
      </w:r>
      <w:r w:rsidRPr="00070DC8">
        <w:rPr>
          <w:rFonts w:ascii="Times New Roman" w:hAnsi="Times New Roman" w:cs="Times New Roman"/>
          <w:b/>
          <w:bCs/>
          <w:color w:val="auto"/>
          <w:szCs w:val="24"/>
        </w:rPr>
        <w:t>A</w:t>
      </w:r>
      <w:r w:rsidRPr="00070DC8">
        <w:rPr>
          <w:rFonts w:ascii="Times New Roman" w:hAnsi="Times New Roman" w:cs="Times New Roman"/>
          <w:color w:val="auto"/>
          <w:szCs w:val="24"/>
        </w:rPr>
        <w:t>) LF-IS effect on the three different types of cells (NS: nociceptive specific</w:t>
      </w:r>
      <w:r w:rsidR="00204BE1" w:rsidRPr="00070DC8">
        <w:rPr>
          <w:rFonts w:ascii="Times New Roman" w:hAnsi="Times New Roman" w:cs="Times New Roman"/>
          <w:color w:val="auto"/>
          <w:szCs w:val="24"/>
        </w:rPr>
        <w:t xml:space="preserve"> – red triangle</w:t>
      </w:r>
      <w:r w:rsidRPr="00070DC8">
        <w:rPr>
          <w:rFonts w:ascii="Times New Roman" w:hAnsi="Times New Roman" w:cs="Times New Roman"/>
          <w:color w:val="auto"/>
          <w:szCs w:val="24"/>
        </w:rPr>
        <w:t>, WDR: wide dynamic range</w:t>
      </w:r>
      <w:r w:rsidR="00204BE1" w:rsidRPr="00070DC8">
        <w:rPr>
          <w:rFonts w:ascii="Times New Roman" w:hAnsi="Times New Roman" w:cs="Times New Roman"/>
          <w:color w:val="auto"/>
          <w:szCs w:val="24"/>
        </w:rPr>
        <w:t xml:space="preserve"> – green squares</w:t>
      </w:r>
      <w:r w:rsidRPr="00070DC8">
        <w:rPr>
          <w:rFonts w:ascii="Times New Roman" w:hAnsi="Times New Roman" w:cs="Times New Roman"/>
          <w:color w:val="auto"/>
          <w:szCs w:val="24"/>
        </w:rPr>
        <w:t xml:space="preserve"> and NN: non nociceptive</w:t>
      </w:r>
      <w:r w:rsidR="00204BE1" w:rsidRPr="00070DC8">
        <w:rPr>
          <w:rFonts w:ascii="Times New Roman" w:hAnsi="Times New Roman" w:cs="Times New Roman"/>
          <w:color w:val="auto"/>
          <w:szCs w:val="24"/>
        </w:rPr>
        <w:t xml:space="preserve"> – blue circles</w:t>
      </w:r>
      <w:r w:rsidRPr="00070DC8">
        <w:rPr>
          <w:rFonts w:ascii="Times New Roman" w:hAnsi="Times New Roman" w:cs="Times New Roman"/>
          <w:color w:val="auto"/>
          <w:szCs w:val="24"/>
        </w:rPr>
        <w:t>) together with individual representation of each cell that was analyzed. (</w:t>
      </w:r>
      <w:r w:rsidRPr="00070DC8">
        <w:rPr>
          <w:rFonts w:ascii="Times New Roman" w:hAnsi="Times New Roman" w:cs="Times New Roman"/>
          <w:b/>
          <w:bCs/>
          <w:color w:val="auto"/>
          <w:szCs w:val="24"/>
        </w:rPr>
        <w:t>B</w:t>
      </w:r>
      <w:r w:rsidRPr="00070DC8">
        <w:rPr>
          <w:rFonts w:ascii="Times New Roman" w:hAnsi="Times New Roman" w:cs="Times New Roman"/>
          <w:color w:val="auto"/>
          <w:szCs w:val="24"/>
        </w:rPr>
        <w:t>), (</w:t>
      </w:r>
      <w:r w:rsidRPr="00070DC8">
        <w:rPr>
          <w:rFonts w:ascii="Times New Roman" w:hAnsi="Times New Roman" w:cs="Times New Roman"/>
          <w:b/>
          <w:bCs/>
          <w:color w:val="auto"/>
          <w:szCs w:val="24"/>
        </w:rPr>
        <w:t>C</w:t>
      </w:r>
      <w:r w:rsidRPr="00070DC8">
        <w:rPr>
          <w:rFonts w:ascii="Times New Roman" w:hAnsi="Times New Roman" w:cs="Times New Roman"/>
          <w:color w:val="auto"/>
          <w:szCs w:val="24"/>
        </w:rPr>
        <w:t>) and (</w:t>
      </w:r>
      <w:r w:rsidRPr="00070DC8">
        <w:rPr>
          <w:rFonts w:ascii="Times New Roman" w:hAnsi="Times New Roman" w:cs="Times New Roman"/>
          <w:b/>
          <w:bCs/>
          <w:color w:val="auto"/>
          <w:szCs w:val="24"/>
        </w:rPr>
        <w:t>D</w:t>
      </w:r>
      <w:r w:rsidRPr="00070DC8">
        <w:rPr>
          <w:rFonts w:ascii="Times New Roman" w:hAnsi="Times New Roman" w:cs="Times New Roman"/>
          <w:color w:val="auto"/>
          <w:szCs w:val="24"/>
        </w:rPr>
        <w:t xml:space="preserve">) show the mean firing rate over the whole recording protocol for NS, WDR and NN cells, respectively. </w:t>
      </w:r>
      <w:proofErr w:type="spellStart"/>
      <w:r w:rsidRPr="00070DC8">
        <w:rPr>
          <w:rFonts w:ascii="Times New Roman" w:hAnsi="Times New Roman" w:cs="Times New Roman"/>
          <w:color w:val="auto"/>
          <w:szCs w:val="24"/>
        </w:rPr>
        <w:t>PreIS</w:t>
      </w:r>
      <w:proofErr w:type="spellEnd"/>
      <w:r w:rsidRPr="00070DC8">
        <w:rPr>
          <w:rFonts w:ascii="Times New Roman" w:hAnsi="Times New Roman" w:cs="Times New Roman"/>
          <w:color w:val="auto"/>
          <w:szCs w:val="24"/>
        </w:rPr>
        <w:t xml:space="preserve"> block refers to the 5 min recording of spontaneous activity, IS block refers to the 10 min of 50 Hz stimulation, </w:t>
      </w:r>
      <w:r w:rsidRPr="00070DC8">
        <w:rPr>
          <w:rFonts w:ascii="Times New Roman" w:hAnsi="Times New Roman" w:cs="Times New Roman"/>
          <w:szCs w:val="24"/>
        </w:rPr>
        <w:t xml:space="preserve">and </w:t>
      </w:r>
      <w:proofErr w:type="spellStart"/>
      <w:r w:rsidRPr="00070DC8">
        <w:rPr>
          <w:rFonts w:ascii="Times New Roman" w:hAnsi="Times New Roman" w:cs="Times New Roman"/>
          <w:szCs w:val="24"/>
        </w:rPr>
        <w:t>PostIS</w:t>
      </w:r>
      <w:proofErr w:type="spellEnd"/>
      <w:r w:rsidRPr="00070DC8">
        <w:rPr>
          <w:rFonts w:ascii="Times New Roman" w:hAnsi="Times New Roman" w:cs="Times New Roman"/>
          <w:szCs w:val="24"/>
        </w:rPr>
        <w:t xml:space="preserve"> blocks (1 to 6) refer to the mean activity during each of the 6 consecutive 5 min blocks from the overall 30 min recording of spontaneous activity after stimulation. Values are represented as mean ± SEM (**≤0.03 compared to </w:t>
      </w:r>
      <w:proofErr w:type="spellStart"/>
      <w:r w:rsidRPr="00070DC8">
        <w:rPr>
          <w:rFonts w:ascii="Times New Roman" w:hAnsi="Times New Roman" w:cs="Times New Roman"/>
          <w:szCs w:val="24"/>
        </w:rPr>
        <w:t>PreIS</w:t>
      </w:r>
      <w:proofErr w:type="spellEnd"/>
      <w:r w:rsidRPr="00070DC8">
        <w:rPr>
          <w:rFonts w:ascii="Times New Roman" w:hAnsi="Times New Roman" w:cs="Times New Roman"/>
          <w:szCs w:val="24"/>
        </w:rPr>
        <w:t xml:space="preserve"> values). </w:t>
      </w:r>
    </w:p>
    <w:p w:rsidR="00E54F9A" w:rsidRPr="00070DC8" w:rsidRDefault="00E54F9A" w:rsidP="00204BE1">
      <w:r w:rsidRPr="00070DC8">
        <w:rPr>
          <w:rFonts w:ascii="Times New Roman" w:hAnsi="Times New Roman"/>
          <w:b/>
          <w:bCs/>
        </w:rPr>
        <w:t xml:space="preserve">Figure 4: Spontaneous burst occurrence </w:t>
      </w:r>
      <w:r w:rsidRPr="00070DC8">
        <w:rPr>
          <w:rFonts w:ascii="Times New Roman" w:hAnsi="Times New Roman"/>
          <w:b/>
          <w:bCs/>
          <w:color w:val="auto"/>
        </w:rPr>
        <w:t xml:space="preserve">in VPL and </w:t>
      </w:r>
      <w:proofErr w:type="spellStart"/>
      <w:r w:rsidRPr="00070DC8">
        <w:rPr>
          <w:rFonts w:ascii="Times New Roman" w:hAnsi="Times New Roman"/>
          <w:b/>
          <w:bCs/>
          <w:color w:val="auto"/>
        </w:rPr>
        <w:t>PoM</w:t>
      </w:r>
      <w:proofErr w:type="spellEnd"/>
      <w:r w:rsidRPr="00070DC8">
        <w:rPr>
          <w:rFonts w:ascii="Times New Roman" w:hAnsi="Times New Roman"/>
          <w:b/>
          <w:bCs/>
          <w:color w:val="auto"/>
        </w:rPr>
        <w:t xml:space="preserve"> cells </w:t>
      </w:r>
      <w:r w:rsidRPr="00070DC8">
        <w:rPr>
          <w:rFonts w:ascii="Times New Roman" w:hAnsi="Times New Roman"/>
          <w:b/>
          <w:bCs/>
        </w:rPr>
        <w:t>before and after low-frequency insular stimulation (LF-IS).</w:t>
      </w:r>
      <w:r w:rsidRPr="00070DC8">
        <w:rPr>
          <w:rFonts w:ascii="Times New Roman" w:hAnsi="Times New Roman"/>
        </w:rPr>
        <w:t xml:space="preserve"> (</w:t>
      </w:r>
      <w:r w:rsidRPr="00070DC8">
        <w:rPr>
          <w:rFonts w:ascii="Times New Roman" w:hAnsi="Times New Roman"/>
          <w:b/>
          <w:bCs/>
        </w:rPr>
        <w:t>A</w:t>
      </w:r>
      <w:r w:rsidRPr="00070DC8">
        <w:rPr>
          <w:rFonts w:ascii="Times New Roman" w:hAnsi="Times New Roman"/>
        </w:rPr>
        <w:t xml:space="preserve">) </w:t>
      </w:r>
      <w:r w:rsidRPr="00070DC8">
        <w:rPr>
          <w:rFonts w:ascii="Times New Roman" w:hAnsi="Times New Roman"/>
          <w:color w:val="auto"/>
          <w:szCs w:val="24"/>
        </w:rPr>
        <w:t xml:space="preserve">LF-IS effect on the three different types of cells </w:t>
      </w:r>
      <w:r w:rsidR="00204BE1" w:rsidRPr="00070DC8">
        <w:rPr>
          <w:rFonts w:ascii="Times New Roman" w:hAnsi="Times New Roman" w:cs="Times New Roman"/>
          <w:color w:val="auto"/>
          <w:szCs w:val="24"/>
        </w:rPr>
        <w:t xml:space="preserve">(NS: nociceptive specific – red triangle, WDR: wide dynamic range – green squares and NN: non nociceptive – blue circles) together with individual representation of each cell that was analyzed. </w:t>
      </w:r>
      <w:r w:rsidRPr="00070DC8">
        <w:rPr>
          <w:rFonts w:ascii="Times New Roman" w:hAnsi="Times New Roman"/>
          <w:color w:val="auto"/>
          <w:szCs w:val="24"/>
        </w:rPr>
        <w:t>(</w:t>
      </w:r>
      <w:r w:rsidRPr="00070DC8">
        <w:rPr>
          <w:rFonts w:ascii="Times New Roman" w:hAnsi="Times New Roman"/>
          <w:b/>
          <w:bCs/>
          <w:color w:val="auto"/>
          <w:szCs w:val="24"/>
        </w:rPr>
        <w:t>B</w:t>
      </w:r>
      <w:r w:rsidRPr="00070DC8">
        <w:rPr>
          <w:rFonts w:ascii="Times New Roman" w:hAnsi="Times New Roman"/>
          <w:color w:val="auto"/>
          <w:szCs w:val="24"/>
        </w:rPr>
        <w:t>), (</w:t>
      </w:r>
      <w:r w:rsidRPr="00070DC8">
        <w:rPr>
          <w:rFonts w:ascii="Times New Roman" w:hAnsi="Times New Roman"/>
          <w:b/>
          <w:bCs/>
          <w:color w:val="auto"/>
          <w:szCs w:val="24"/>
        </w:rPr>
        <w:t>C</w:t>
      </w:r>
      <w:r w:rsidRPr="00070DC8">
        <w:rPr>
          <w:rFonts w:ascii="Times New Roman" w:hAnsi="Times New Roman"/>
          <w:color w:val="auto"/>
          <w:szCs w:val="24"/>
        </w:rPr>
        <w:t>) and (</w:t>
      </w:r>
      <w:r w:rsidRPr="00070DC8">
        <w:rPr>
          <w:rFonts w:ascii="Times New Roman" w:hAnsi="Times New Roman"/>
          <w:b/>
          <w:bCs/>
          <w:color w:val="auto"/>
          <w:szCs w:val="24"/>
        </w:rPr>
        <w:t>D</w:t>
      </w:r>
      <w:r w:rsidRPr="00070DC8">
        <w:rPr>
          <w:rFonts w:ascii="Times New Roman" w:hAnsi="Times New Roman"/>
          <w:color w:val="auto"/>
          <w:szCs w:val="24"/>
        </w:rPr>
        <w:t xml:space="preserve">) show the mean burst occurrence over the whole recording protocol for NS, WDR and NN cells, respectively. </w:t>
      </w:r>
      <w:proofErr w:type="spellStart"/>
      <w:r w:rsidRPr="00070DC8">
        <w:rPr>
          <w:rFonts w:ascii="Times New Roman" w:hAnsi="Times New Roman"/>
          <w:color w:val="auto"/>
          <w:szCs w:val="24"/>
        </w:rPr>
        <w:t>PreIS</w:t>
      </w:r>
      <w:proofErr w:type="spellEnd"/>
      <w:r w:rsidRPr="00070DC8">
        <w:rPr>
          <w:rFonts w:ascii="Times New Roman" w:hAnsi="Times New Roman"/>
          <w:color w:val="auto"/>
          <w:szCs w:val="24"/>
        </w:rPr>
        <w:t xml:space="preserve"> block refers to the 5 min recording of spontaneous activity, IS block refers to the 10 min of 50 Hz stimulation, and </w:t>
      </w:r>
      <w:proofErr w:type="spellStart"/>
      <w:r w:rsidRPr="00070DC8">
        <w:rPr>
          <w:rFonts w:ascii="Times New Roman" w:hAnsi="Times New Roman"/>
          <w:color w:val="auto"/>
          <w:szCs w:val="24"/>
        </w:rPr>
        <w:t>PostIS</w:t>
      </w:r>
      <w:proofErr w:type="spellEnd"/>
      <w:r w:rsidRPr="00070DC8">
        <w:rPr>
          <w:rFonts w:ascii="Times New Roman" w:hAnsi="Times New Roman"/>
          <w:color w:val="auto"/>
          <w:szCs w:val="24"/>
        </w:rPr>
        <w:t xml:space="preserve"> blocks (1 to 6) refer to the mean activity during each of the 6 consecutive 5 min blocks from the overall 30 min recording of spontaneous activity after stimulation. Values are represented as mean ± SEM (*≤0.05, **≤0.03 compared to </w:t>
      </w:r>
      <w:proofErr w:type="spellStart"/>
      <w:r w:rsidRPr="00070DC8">
        <w:rPr>
          <w:rFonts w:ascii="Times New Roman" w:hAnsi="Times New Roman"/>
          <w:color w:val="auto"/>
          <w:szCs w:val="24"/>
        </w:rPr>
        <w:t>PreIS</w:t>
      </w:r>
      <w:proofErr w:type="spellEnd"/>
      <w:r w:rsidRPr="00070DC8">
        <w:rPr>
          <w:rFonts w:ascii="Times New Roman" w:hAnsi="Times New Roman"/>
          <w:color w:val="auto"/>
          <w:szCs w:val="24"/>
        </w:rPr>
        <w:t xml:space="preserve"> values).</w:t>
      </w:r>
    </w:p>
    <w:p w:rsidR="00E54F9A" w:rsidRPr="00070DC8" w:rsidRDefault="00E54F9A" w:rsidP="00204BE1">
      <w:pPr>
        <w:rPr>
          <w:color w:val="auto"/>
        </w:rPr>
      </w:pPr>
      <w:bookmarkStart w:id="3" w:name="_Ref33899933"/>
      <w:r w:rsidRPr="00070DC8">
        <w:rPr>
          <w:rFonts w:ascii="Times New Roman" w:hAnsi="Times New Roman"/>
          <w:b/>
          <w:bCs/>
          <w:color w:val="auto"/>
        </w:rPr>
        <w:lastRenderedPageBreak/>
        <w:t>Figure</w:t>
      </w:r>
      <w:bookmarkEnd w:id="3"/>
      <w:r w:rsidRPr="00070DC8">
        <w:rPr>
          <w:rFonts w:ascii="Times New Roman" w:hAnsi="Times New Roman"/>
          <w:b/>
          <w:bCs/>
          <w:color w:val="auto"/>
        </w:rPr>
        <w:t xml:space="preserve"> 5: Spontaneous firing rate of VPL and </w:t>
      </w:r>
      <w:proofErr w:type="spellStart"/>
      <w:r w:rsidRPr="00070DC8">
        <w:rPr>
          <w:rFonts w:ascii="Times New Roman" w:hAnsi="Times New Roman"/>
          <w:b/>
          <w:bCs/>
          <w:color w:val="auto"/>
        </w:rPr>
        <w:t>PoM</w:t>
      </w:r>
      <w:proofErr w:type="spellEnd"/>
      <w:r w:rsidRPr="00070DC8">
        <w:rPr>
          <w:rFonts w:ascii="Times New Roman" w:hAnsi="Times New Roman"/>
          <w:b/>
          <w:bCs/>
          <w:color w:val="auto"/>
        </w:rPr>
        <w:t xml:space="preserve"> cells before and after high-frequency insula stimulation (HF-IS). </w:t>
      </w:r>
      <w:r w:rsidRPr="00070DC8">
        <w:rPr>
          <w:rFonts w:ascii="Times New Roman" w:hAnsi="Times New Roman"/>
          <w:color w:val="auto"/>
          <w:szCs w:val="24"/>
        </w:rPr>
        <w:t>(</w:t>
      </w:r>
      <w:r w:rsidRPr="00070DC8">
        <w:rPr>
          <w:rFonts w:ascii="Times New Roman" w:hAnsi="Times New Roman"/>
          <w:b/>
          <w:bCs/>
          <w:color w:val="auto"/>
          <w:szCs w:val="24"/>
        </w:rPr>
        <w:t>A</w:t>
      </w:r>
      <w:r w:rsidRPr="00070DC8">
        <w:rPr>
          <w:rFonts w:ascii="Times New Roman" w:hAnsi="Times New Roman"/>
          <w:color w:val="auto"/>
          <w:szCs w:val="24"/>
        </w:rPr>
        <w:t xml:space="preserve">) HF-IS effect on the three different types of cells </w:t>
      </w:r>
      <w:r w:rsidR="00204BE1" w:rsidRPr="00070DC8">
        <w:rPr>
          <w:rFonts w:ascii="Times New Roman" w:hAnsi="Times New Roman" w:cs="Times New Roman"/>
          <w:color w:val="auto"/>
          <w:szCs w:val="24"/>
        </w:rPr>
        <w:t>(NS: nociceptive specific – red triangle, WDR: wide dynamic range – green squares and NN: non nociceptive – blue circles) together with individual representation of each cell that was analyzed.</w:t>
      </w:r>
      <w:r w:rsidRPr="00070DC8">
        <w:rPr>
          <w:rFonts w:ascii="Times New Roman" w:hAnsi="Times New Roman"/>
          <w:color w:val="auto"/>
          <w:szCs w:val="24"/>
        </w:rPr>
        <w:t xml:space="preserve"> (</w:t>
      </w:r>
      <w:r w:rsidRPr="00070DC8">
        <w:rPr>
          <w:rFonts w:ascii="Times New Roman" w:hAnsi="Times New Roman"/>
          <w:b/>
          <w:bCs/>
          <w:color w:val="auto"/>
          <w:szCs w:val="24"/>
        </w:rPr>
        <w:t>B</w:t>
      </w:r>
      <w:r w:rsidRPr="00070DC8">
        <w:rPr>
          <w:rFonts w:ascii="Times New Roman" w:hAnsi="Times New Roman"/>
          <w:color w:val="auto"/>
          <w:szCs w:val="24"/>
        </w:rPr>
        <w:t>), (</w:t>
      </w:r>
      <w:r w:rsidRPr="00070DC8">
        <w:rPr>
          <w:rFonts w:ascii="Times New Roman" w:hAnsi="Times New Roman"/>
          <w:b/>
          <w:bCs/>
          <w:color w:val="auto"/>
          <w:szCs w:val="24"/>
        </w:rPr>
        <w:t>C</w:t>
      </w:r>
      <w:r w:rsidRPr="00070DC8">
        <w:rPr>
          <w:rFonts w:ascii="Times New Roman" w:hAnsi="Times New Roman"/>
          <w:color w:val="auto"/>
          <w:szCs w:val="24"/>
        </w:rPr>
        <w:t>) and (</w:t>
      </w:r>
      <w:r w:rsidRPr="00070DC8">
        <w:rPr>
          <w:rFonts w:ascii="Times New Roman" w:hAnsi="Times New Roman"/>
          <w:b/>
          <w:bCs/>
          <w:color w:val="auto"/>
          <w:szCs w:val="24"/>
        </w:rPr>
        <w:t>D</w:t>
      </w:r>
      <w:r w:rsidRPr="00070DC8">
        <w:rPr>
          <w:rFonts w:ascii="Times New Roman" w:hAnsi="Times New Roman"/>
          <w:color w:val="auto"/>
          <w:szCs w:val="24"/>
        </w:rPr>
        <w:t>) show the mean firing rate over the whole recording protocol for NS, WDR and NN cells</w:t>
      </w:r>
      <w:bookmarkStart w:id="4" w:name="__DdeLink__1575_3634628057"/>
      <w:r w:rsidRPr="00070DC8">
        <w:rPr>
          <w:rFonts w:ascii="Times New Roman" w:hAnsi="Times New Roman"/>
          <w:color w:val="auto"/>
          <w:szCs w:val="24"/>
        </w:rPr>
        <w:t>,</w:t>
      </w:r>
      <w:bookmarkEnd w:id="4"/>
      <w:r w:rsidRPr="00070DC8">
        <w:rPr>
          <w:rFonts w:ascii="Times New Roman" w:hAnsi="Times New Roman"/>
          <w:color w:val="auto"/>
          <w:szCs w:val="24"/>
        </w:rPr>
        <w:t xml:space="preserve"> respectively. </w:t>
      </w:r>
      <w:proofErr w:type="spellStart"/>
      <w:r w:rsidRPr="00070DC8">
        <w:rPr>
          <w:rFonts w:ascii="Times New Roman" w:hAnsi="Times New Roman"/>
          <w:color w:val="auto"/>
          <w:szCs w:val="24"/>
        </w:rPr>
        <w:t>PreIS</w:t>
      </w:r>
      <w:proofErr w:type="spellEnd"/>
      <w:r w:rsidRPr="00070DC8">
        <w:rPr>
          <w:rFonts w:ascii="Times New Roman" w:hAnsi="Times New Roman"/>
          <w:color w:val="auto"/>
          <w:szCs w:val="24"/>
        </w:rPr>
        <w:t xml:space="preserve"> block refers to the 5 min recording of spontaneous activity, IS block refers to the 10 min of 50 Hz stimulation, and </w:t>
      </w:r>
      <w:proofErr w:type="spellStart"/>
      <w:r w:rsidRPr="00070DC8">
        <w:rPr>
          <w:rFonts w:ascii="Times New Roman" w:hAnsi="Times New Roman"/>
          <w:color w:val="auto"/>
          <w:szCs w:val="24"/>
        </w:rPr>
        <w:t>PostIS</w:t>
      </w:r>
      <w:proofErr w:type="spellEnd"/>
      <w:r w:rsidRPr="00070DC8">
        <w:rPr>
          <w:rFonts w:ascii="Times New Roman" w:hAnsi="Times New Roman"/>
          <w:color w:val="auto"/>
          <w:szCs w:val="24"/>
        </w:rPr>
        <w:t xml:space="preserve"> blocks (1 to 6) refer to the mean activity during each of the 6 consecutive 5 min blocks from the overall 30 min recording of spontaneous activity after stimulation. Values are represented as mean ± SEM.</w:t>
      </w:r>
    </w:p>
    <w:p w:rsidR="00E54F9A" w:rsidRDefault="00E54F9A" w:rsidP="00204BE1">
      <w:r w:rsidRPr="00070DC8">
        <w:rPr>
          <w:rFonts w:ascii="Times New Roman" w:hAnsi="Times New Roman"/>
          <w:b/>
          <w:bCs/>
        </w:rPr>
        <w:t xml:space="preserve">Figure 6: Spontaneous burst </w:t>
      </w:r>
      <w:r w:rsidRPr="00070DC8">
        <w:rPr>
          <w:rFonts w:ascii="Times New Roman" w:hAnsi="Times New Roman"/>
          <w:b/>
          <w:bCs/>
          <w:color w:val="auto"/>
        </w:rPr>
        <w:t xml:space="preserve">occurrence in VPL and </w:t>
      </w:r>
      <w:proofErr w:type="spellStart"/>
      <w:r w:rsidRPr="00070DC8">
        <w:rPr>
          <w:rFonts w:ascii="Times New Roman" w:hAnsi="Times New Roman"/>
          <w:b/>
          <w:bCs/>
          <w:color w:val="auto"/>
        </w:rPr>
        <w:t>PoM</w:t>
      </w:r>
      <w:proofErr w:type="spellEnd"/>
      <w:r w:rsidRPr="00070DC8">
        <w:rPr>
          <w:rFonts w:ascii="Times New Roman" w:hAnsi="Times New Roman"/>
          <w:b/>
          <w:bCs/>
          <w:color w:val="auto"/>
        </w:rPr>
        <w:t xml:space="preserve"> cells before and after high-frequency insula stimulation (HF-IS).</w:t>
      </w:r>
      <w:r w:rsidRPr="00070DC8">
        <w:rPr>
          <w:rFonts w:ascii="Times New Roman" w:hAnsi="Times New Roman"/>
          <w:color w:val="auto"/>
        </w:rPr>
        <w:t xml:space="preserve"> </w:t>
      </w:r>
      <w:r w:rsidRPr="00070DC8">
        <w:rPr>
          <w:rFonts w:ascii="Times New Roman" w:hAnsi="Times New Roman"/>
        </w:rPr>
        <w:t xml:space="preserve">(A) </w:t>
      </w:r>
      <w:r w:rsidRPr="00070DC8">
        <w:rPr>
          <w:rFonts w:ascii="Times New Roman" w:hAnsi="Times New Roman"/>
          <w:color w:val="auto"/>
          <w:szCs w:val="24"/>
        </w:rPr>
        <w:t xml:space="preserve">LF-IS effect on the three different types of cells </w:t>
      </w:r>
      <w:r w:rsidR="00204BE1" w:rsidRPr="00070DC8">
        <w:rPr>
          <w:rFonts w:ascii="Times New Roman" w:hAnsi="Times New Roman" w:cs="Times New Roman"/>
          <w:color w:val="auto"/>
          <w:szCs w:val="24"/>
        </w:rPr>
        <w:t>(NS: nociceptive specific – red triangle, WDR: wide dynamic range – green squares and NN: non nociceptive – blue circles) together with individual representation of each cell that was analyzed.</w:t>
      </w:r>
      <w:r w:rsidRPr="00070DC8">
        <w:rPr>
          <w:rFonts w:ascii="Times New Roman" w:hAnsi="Times New Roman"/>
          <w:color w:val="auto"/>
          <w:szCs w:val="24"/>
        </w:rPr>
        <w:t xml:space="preserve"> (</w:t>
      </w:r>
      <w:r w:rsidRPr="00070DC8">
        <w:rPr>
          <w:rFonts w:ascii="Times New Roman" w:hAnsi="Times New Roman"/>
          <w:b/>
          <w:bCs/>
          <w:color w:val="auto"/>
          <w:szCs w:val="24"/>
        </w:rPr>
        <w:t>B</w:t>
      </w:r>
      <w:r w:rsidRPr="00070DC8">
        <w:rPr>
          <w:rFonts w:ascii="Times New Roman" w:hAnsi="Times New Roman"/>
          <w:color w:val="auto"/>
          <w:szCs w:val="24"/>
        </w:rPr>
        <w:t>), (</w:t>
      </w:r>
      <w:r w:rsidRPr="00070DC8">
        <w:rPr>
          <w:rFonts w:ascii="Times New Roman" w:hAnsi="Times New Roman"/>
          <w:b/>
          <w:bCs/>
          <w:color w:val="auto"/>
          <w:szCs w:val="24"/>
        </w:rPr>
        <w:t>C</w:t>
      </w:r>
      <w:r w:rsidRPr="00070DC8">
        <w:rPr>
          <w:rFonts w:ascii="Times New Roman" w:hAnsi="Times New Roman"/>
          <w:color w:val="auto"/>
          <w:szCs w:val="24"/>
        </w:rPr>
        <w:t>) and (</w:t>
      </w:r>
      <w:r w:rsidRPr="00070DC8">
        <w:rPr>
          <w:rFonts w:ascii="Times New Roman" w:hAnsi="Times New Roman"/>
          <w:b/>
          <w:bCs/>
          <w:color w:val="auto"/>
          <w:szCs w:val="24"/>
        </w:rPr>
        <w:t>D</w:t>
      </w:r>
      <w:r w:rsidRPr="00070DC8">
        <w:rPr>
          <w:rFonts w:ascii="Times New Roman" w:hAnsi="Times New Roman"/>
          <w:color w:val="auto"/>
          <w:szCs w:val="24"/>
        </w:rPr>
        <w:t xml:space="preserve">) show the mean burst occurrence over the whole recording protocol for NS cells, WDR cells and NN cells, respectively. </w:t>
      </w:r>
      <w:proofErr w:type="spellStart"/>
      <w:r w:rsidRPr="00070DC8">
        <w:rPr>
          <w:rFonts w:ascii="Times New Roman" w:hAnsi="Times New Roman"/>
          <w:color w:val="auto"/>
          <w:szCs w:val="24"/>
        </w:rPr>
        <w:t>PreIS</w:t>
      </w:r>
      <w:proofErr w:type="spellEnd"/>
      <w:r w:rsidRPr="00070DC8">
        <w:rPr>
          <w:rFonts w:ascii="Times New Roman" w:hAnsi="Times New Roman"/>
          <w:color w:val="auto"/>
          <w:szCs w:val="24"/>
        </w:rPr>
        <w:t xml:space="preserve"> refers to the 5 min recording of spontaneous activity, IS refers to the 10 min of 150 Hz stimulation, and PostIS1 to 6 refers to the 30 min recording of spontaneous activity after stimulation, each </w:t>
      </w:r>
      <w:proofErr w:type="spellStart"/>
      <w:r w:rsidRPr="00070DC8">
        <w:rPr>
          <w:rFonts w:ascii="Times New Roman" w:hAnsi="Times New Roman"/>
          <w:color w:val="auto"/>
          <w:szCs w:val="24"/>
        </w:rPr>
        <w:t>PostISn</w:t>
      </w:r>
      <w:proofErr w:type="spellEnd"/>
      <w:r w:rsidRPr="00070DC8">
        <w:rPr>
          <w:rFonts w:ascii="Times New Roman" w:hAnsi="Times New Roman"/>
          <w:color w:val="auto"/>
          <w:szCs w:val="24"/>
        </w:rPr>
        <w:t xml:space="preserve"> representing a 5 min interval. Values are represented as mean ± SEM</w:t>
      </w:r>
      <w:r w:rsidRPr="00070DC8">
        <w:rPr>
          <w:rFonts w:ascii="Times New Roman" w:hAnsi="Times New Roman"/>
        </w:rPr>
        <w:t>.</w:t>
      </w:r>
      <w:bookmarkStart w:id="5" w:name="_GoBack"/>
      <w:bookmarkEnd w:id="5"/>
    </w:p>
    <w:p w:rsidR="00E54F9A" w:rsidRDefault="00E54F9A" w:rsidP="00E54F9A">
      <w:pPr>
        <w:rPr>
          <w:rFonts w:ascii="Times New Roman" w:hAnsi="Times New Roman"/>
          <w:b/>
          <w:bCs/>
        </w:rPr>
      </w:pPr>
    </w:p>
    <w:p w:rsidR="00080F6E" w:rsidRDefault="00080F6E"/>
    <w:sectPr w:rsidR="00080F6E" w:rsidSect="0024666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9A"/>
    <w:rsid w:val="00010866"/>
    <w:rsid w:val="00034893"/>
    <w:rsid w:val="00070DC8"/>
    <w:rsid w:val="00080F6E"/>
    <w:rsid w:val="00204BE1"/>
    <w:rsid w:val="00246662"/>
    <w:rsid w:val="006D4E68"/>
    <w:rsid w:val="007F39B5"/>
    <w:rsid w:val="00C95784"/>
    <w:rsid w:val="00E54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E0D9F-2633-4E9A-B505-D26F4E9F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F9A"/>
    <w:pPr>
      <w:spacing w:line="360" w:lineRule="auto"/>
      <w:jc w:val="both"/>
    </w:pPr>
    <w:rPr>
      <w:rFonts w:asciiTheme="majorBidi" w:eastAsia="Calibri" w:hAnsiTheme="majorBidi" w:cstheme="minorBidi"/>
      <w:color w:val="00000A"/>
      <w:sz w:val="24"/>
    </w:rPr>
  </w:style>
  <w:style w:type="paragraph" w:styleId="Heading1">
    <w:name w:val="heading 1"/>
    <w:basedOn w:val="Normal"/>
    <w:next w:val="Normal"/>
    <w:link w:val="Heading1Char"/>
    <w:uiPriority w:val="9"/>
    <w:qFormat/>
    <w:rsid w:val="006D4E68"/>
    <w:pPr>
      <w:keepNext/>
      <w:keepLines/>
      <w:spacing w:before="240" w:after="0"/>
      <w:outlineLvl w:val="0"/>
    </w:pPr>
    <w:rPr>
      <w:rFonts w:eastAsiaTheme="majorEastAsia" w:cstheme="majorBidi"/>
      <w:b/>
      <w:color w:val="auto"/>
      <w:sz w:val="28"/>
      <w:szCs w:val="32"/>
    </w:rPr>
  </w:style>
  <w:style w:type="paragraph" w:styleId="Heading2">
    <w:name w:val="heading 2"/>
    <w:basedOn w:val="Normal"/>
    <w:next w:val="Normal"/>
    <w:link w:val="Heading2Char"/>
    <w:uiPriority w:val="9"/>
    <w:semiHidden/>
    <w:unhideWhenUsed/>
    <w:qFormat/>
    <w:rsid w:val="006D4E68"/>
    <w:pPr>
      <w:keepNext/>
      <w:keepLines/>
      <w:spacing w:before="40" w:after="0"/>
      <w:outlineLvl w:val="1"/>
    </w:pPr>
    <w:rPr>
      <w:rFonts w:eastAsiaTheme="majorEastAsia" w:cstheme="majorBidi"/>
      <w:b/>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E68"/>
    <w:rPr>
      <w:rFonts w:asciiTheme="majorBidi" w:eastAsiaTheme="majorEastAsia" w:hAnsiTheme="majorBidi" w:cstheme="majorBidi"/>
      <w:b/>
      <w:sz w:val="28"/>
      <w:szCs w:val="32"/>
      <w:lang w:val="fr-FR"/>
    </w:rPr>
  </w:style>
  <w:style w:type="character" w:customStyle="1" w:styleId="Heading2Char">
    <w:name w:val="Heading 2 Char"/>
    <w:basedOn w:val="DefaultParagraphFont"/>
    <w:link w:val="Heading2"/>
    <w:uiPriority w:val="9"/>
    <w:semiHidden/>
    <w:rsid w:val="006D4E68"/>
    <w:rPr>
      <w:rFonts w:asciiTheme="majorBidi" w:eastAsiaTheme="majorEastAsia" w:hAnsiTheme="majorBidi" w:cstheme="majorBidi"/>
      <w:b/>
      <w:sz w:val="26"/>
      <w:szCs w:val="26"/>
      <w:lang w:val="fr-FR"/>
    </w:rPr>
  </w:style>
  <w:style w:type="paragraph" w:styleId="Title">
    <w:name w:val="Title"/>
    <w:basedOn w:val="Normal"/>
    <w:next w:val="Normal"/>
    <w:link w:val="TitleChar"/>
    <w:uiPriority w:val="10"/>
    <w:qFormat/>
    <w:rsid w:val="006D4E68"/>
    <w:pPr>
      <w:spacing w:after="0" w:line="240" w:lineRule="auto"/>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6D4E68"/>
    <w:rPr>
      <w:rFonts w:asciiTheme="majorBidi" w:eastAsiaTheme="majorEastAsia" w:hAnsiTheme="majorBidi" w:cstheme="majorBidi"/>
      <w:spacing w:val="-10"/>
      <w:kern w:val="28"/>
      <w:sz w:val="56"/>
      <w:szCs w:val="56"/>
      <w:lang w:val="fr-FR"/>
    </w:rPr>
  </w:style>
  <w:style w:type="paragraph" w:styleId="Subtitle">
    <w:name w:val="Subtitle"/>
    <w:basedOn w:val="Normal"/>
    <w:next w:val="Normal"/>
    <w:link w:val="SubtitleChar"/>
    <w:uiPriority w:val="11"/>
    <w:qFormat/>
    <w:rsid w:val="006D4E68"/>
    <w:pPr>
      <w:numPr>
        <w:ilvl w:val="1"/>
      </w:numPr>
    </w:pPr>
    <w:rPr>
      <w:rFonts w:eastAsiaTheme="minorEastAsia"/>
      <w:color w:val="auto"/>
      <w:spacing w:val="15"/>
      <w:sz w:val="22"/>
    </w:rPr>
  </w:style>
  <w:style w:type="character" w:customStyle="1" w:styleId="SubtitleChar">
    <w:name w:val="Subtitle Char"/>
    <w:basedOn w:val="DefaultParagraphFont"/>
    <w:link w:val="Subtitle"/>
    <w:uiPriority w:val="11"/>
    <w:rsid w:val="006D4E68"/>
    <w:rPr>
      <w:rFonts w:asciiTheme="majorBidi" w:eastAsiaTheme="minorEastAsia" w:hAnsiTheme="majorBidi"/>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Douja Chehade</dc:creator>
  <cp:keywords/>
  <dc:description/>
  <cp:lastModifiedBy>Hiba Douja Chehade</cp:lastModifiedBy>
  <cp:revision>3</cp:revision>
  <dcterms:created xsi:type="dcterms:W3CDTF">2020-05-31T16:18:00Z</dcterms:created>
  <dcterms:modified xsi:type="dcterms:W3CDTF">2020-09-13T10:54:00Z</dcterms:modified>
</cp:coreProperties>
</file>