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E759C" w14:textId="77777777" w:rsidR="00CA4C27" w:rsidRDefault="00CA4C27" w:rsidP="0052462E">
      <w:pPr>
        <w:pStyle w:val="Title"/>
        <w:jc w:val="center"/>
        <w:rPr>
          <w:rFonts w:ascii="Calibri" w:hAnsi="Calibri" w:cs="Calibri"/>
          <w:b/>
          <w:bCs/>
          <w:sz w:val="32"/>
          <w:szCs w:val="16"/>
        </w:rPr>
      </w:pPr>
    </w:p>
    <w:p w14:paraId="6B624F86" w14:textId="77777777" w:rsidR="00CA4C27" w:rsidRDefault="00CA4C27" w:rsidP="0052462E">
      <w:pPr>
        <w:pStyle w:val="Title"/>
        <w:jc w:val="center"/>
        <w:rPr>
          <w:rFonts w:ascii="Calibri" w:hAnsi="Calibri" w:cs="Calibri"/>
          <w:b/>
          <w:bCs/>
          <w:sz w:val="32"/>
          <w:szCs w:val="16"/>
        </w:rPr>
      </w:pPr>
    </w:p>
    <w:p w14:paraId="324CAD32" w14:textId="77777777" w:rsidR="00CA4C27" w:rsidRDefault="00CA4C27" w:rsidP="0052462E">
      <w:pPr>
        <w:pStyle w:val="Title"/>
        <w:jc w:val="center"/>
        <w:rPr>
          <w:rFonts w:ascii="Calibri" w:hAnsi="Calibri" w:cs="Calibri"/>
          <w:b/>
          <w:bCs/>
          <w:sz w:val="32"/>
          <w:szCs w:val="16"/>
        </w:rPr>
      </w:pPr>
    </w:p>
    <w:p w14:paraId="20B34477" w14:textId="77777777" w:rsidR="00CA4C27" w:rsidRDefault="00CA4C27" w:rsidP="0052462E">
      <w:pPr>
        <w:pStyle w:val="Title"/>
        <w:jc w:val="center"/>
        <w:rPr>
          <w:rFonts w:ascii="Calibri" w:hAnsi="Calibri" w:cs="Calibri"/>
          <w:b/>
          <w:bCs/>
          <w:sz w:val="32"/>
          <w:szCs w:val="16"/>
        </w:rPr>
      </w:pPr>
    </w:p>
    <w:p w14:paraId="3FEAD759" w14:textId="77777777" w:rsidR="00CA4C27" w:rsidRDefault="00CA4C27" w:rsidP="0052462E">
      <w:pPr>
        <w:pStyle w:val="Title"/>
        <w:jc w:val="center"/>
        <w:rPr>
          <w:rFonts w:ascii="Calibri" w:hAnsi="Calibri" w:cs="Calibri"/>
          <w:b/>
          <w:bCs/>
          <w:sz w:val="32"/>
          <w:szCs w:val="16"/>
        </w:rPr>
      </w:pPr>
    </w:p>
    <w:p w14:paraId="4F7B8CAA" w14:textId="77777777" w:rsidR="00CA4C27" w:rsidRDefault="00CA4C27" w:rsidP="0052462E">
      <w:pPr>
        <w:pStyle w:val="Title"/>
        <w:jc w:val="center"/>
        <w:rPr>
          <w:rFonts w:ascii="Calibri" w:hAnsi="Calibri" w:cs="Calibri"/>
          <w:b/>
          <w:bCs/>
          <w:sz w:val="32"/>
          <w:szCs w:val="16"/>
        </w:rPr>
      </w:pPr>
    </w:p>
    <w:p w14:paraId="3C935D2D" w14:textId="77777777" w:rsidR="00CA4C27" w:rsidRDefault="00CA4C27" w:rsidP="0052462E">
      <w:pPr>
        <w:pStyle w:val="Title"/>
        <w:jc w:val="center"/>
        <w:rPr>
          <w:rFonts w:ascii="Calibri" w:hAnsi="Calibri" w:cs="Calibri"/>
          <w:b/>
          <w:bCs/>
          <w:sz w:val="32"/>
          <w:szCs w:val="16"/>
        </w:rPr>
      </w:pPr>
    </w:p>
    <w:p w14:paraId="151FC2A4" w14:textId="77777777" w:rsidR="00CA4C27" w:rsidRDefault="00CA4C27" w:rsidP="0052462E">
      <w:pPr>
        <w:pStyle w:val="Title"/>
        <w:jc w:val="center"/>
        <w:rPr>
          <w:rFonts w:ascii="Calibri" w:hAnsi="Calibri" w:cs="Calibri"/>
          <w:b/>
          <w:bCs/>
          <w:sz w:val="32"/>
          <w:szCs w:val="16"/>
        </w:rPr>
      </w:pPr>
    </w:p>
    <w:p w14:paraId="4A29DB45" w14:textId="77777777" w:rsidR="00CA4C27" w:rsidRDefault="00CA4C27" w:rsidP="0052462E">
      <w:pPr>
        <w:pStyle w:val="Title"/>
        <w:jc w:val="center"/>
        <w:rPr>
          <w:rFonts w:ascii="Calibri" w:hAnsi="Calibri" w:cs="Calibri"/>
          <w:b/>
          <w:bCs/>
          <w:sz w:val="32"/>
          <w:szCs w:val="16"/>
        </w:rPr>
      </w:pPr>
    </w:p>
    <w:p w14:paraId="6A81765D" w14:textId="77777777" w:rsidR="00CA4C27" w:rsidRDefault="00CA4C27" w:rsidP="0052462E">
      <w:pPr>
        <w:pStyle w:val="Title"/>
        <w:jc w:val="center"/>
        <w:rPr>
          <w:rFonts w:ascii="Calibri" w:hAnsi="Calibri" w:cs="Calibri"/>
          <w:b/>
          <w:bCs/>
          <w:sz w:val="32"/>
          <w:szCs w:val="16"/>
        </w:rPr>
      </w:pPr>
    </w:p>
    <w:p w14:paraId="304D7F30" w14:textId="77777777" w:rsidR="00CA4C27" w:rsidRDefault="00CA4C27" w:rsidP="0052462E">
      <w:pPr>
        <w:pStyle w:val="Title"/>
        <w:jc w:val="center"/>
        <w:rPr>
          <w:rFonts w:ascii="Calibri" w:hAnsi="Calibri" w:cs="Calibri"/>
          <w:b/>
          <w:bCs/>
          <w:sz w:val="32"/>
          <w:szCs w:val="16"/>
        </w:rPr>
      </w:pPr>
    </w:p>
    <w:p w14:paraId="4E7238EA" w14:textId="77777777" w:rsidR="00CA4C27" w:rsidRDefault="00CA4C27" w:rsidP="0052462E">
      <w:pPr>
        <w:pStyle w:val="Title"/>
        <w:jc w:val="center"/>
        <w:rPr>
          <w:rFonts w:ascii="Calibri" w:hAnsi="Calibri" w:cs="Calibri"/>
          <w:b/>
          <w:bCs/>
          <w:sz w:val="32"/>
          <w:szCs w:val="16"/>
        </w:rPr>
      </w:pPr>
    </w:p>
    <w:p w14:paraId="3FD98E6B" w14:textId="4E694EAF" w:rsidR="004218E7" w:rsidRPr="00121DEA" w:rsidRDefault="001D4475" w:rsidP="00121DEA">
      <w:pPr>
        <w:pStyle w:val="Title"/>
        <w:spacing w:line="360" w:lineRule="auto"/>
        <w:jc w:val="center"/>
        <w:rPr>
          <w:rFonts w:ascii="Calibri" w:hAnsi="Calibri" w:cs="Calibri"/>
          <w:b/>
          <w:bCs/>
          <w:sz w:val="32"/>
          <w:szCs w:val="16"/>
        </w:rPr>
      </w:pPr>
      <w:r w:rsidRPr="001D4475">
        <w:rPr>
          <w:rFonts w:ascii="Calibri" w:hAnsi="Calibri" w:cs="Calibri"/>
          <w:b/>
          <w:bCs/>
          <w:sz w:val="32"/>
          <w:szCs w:val="16"/>
        </w:rPr>
        <w:t>Evaluating Large Language Models for Clinical Trial Protocol Generation in Rare Diseases: A Multi-Dimensional Quality Assessment</w:t>
      </w:r>
    </w:p>
    <w:p w14:paraId="4C4305E6" w14:textId="77777777" w:rsidR="00CA4C27" w:rsidRPr="00121DEA" w:rsidRDefault="00CA4C27" w:rsidP="00121DEA">
      <w:pPr>
        <w:spacing w:line="360" w:lineRule="auto"/>
        <w:rPr>
          <w:rFonts w:ascii="Calibri" w:hAnsi="Calibri" w:cs="Calibri"/>
        </w:rPr>
      </w:pPr>
    </w:p>
    <w:p w14:paraId="506A4D89" w14:textId="77777777" w:rsidR="00AE081B" w:rsidRDefault="00AE081B" w:rsidP="00121DEA">
      <w:pPr>
        <w:spacing w:line="360" w:lineRule="auto"/>
        <w:jc w:val="center"/>
        <w:rPr>
          <w:rFonts w:ascii="Calibri" w:hAnsi="Calibri" w:cs="Calibri"/>
          <w:sz w:val="24"/>
          <w:szCs w:val="24"/>
        </w:rPr>
      </w:pPr>
    </w:p>
    <w:p w14:paraId="69512B10" w14:textId="27786292" w:rsidR="00CA4C27" w:rsidRPr="00121DEA" w:rsidRDefault="00CA4C27" w:rsidP="00121DEA">
      <w:pPr>
        <w:spacing w:line="360" w:lineRule="auto"/>
        <w:jc w:val="center"/>
        <w:rPr>
          <w:rFonts w:ascii="Calibri" w:hAnsi="Calibri" w:cs="Calibri"/>
          <w:sz w:val="24"/>
          <w:szCs w:val="24"/>
        </w:rPr>
      </w:pPr>
      <w:r w:rsidRPr="00121DEA">
        <w:rPr>
          <w:rFonts w:ascii="Calibri" w:hAnsi="Calibri" w:cs="Calibri"/>
          <w:sz w:val="24"/>
          <w:szCs w:val="24"/>
        </w:rPr>
        <w:t>Hameem Mahdi</w:t>
      </w:r>
    </w:p>
    <w:p w14:paraId="32891C15" w14:textId="7B6EF059" w:rsidR="00CA4C27" w:rsidRPr="00121DEA" w:rsidRDefault="00CA4C27" w:rsidP="00121DEA">
      <w:pPr>
        <w:spacing w:line="360" w:lineRule="auto"/>
        <w:jc w:val="center"/>
        <w:rPr>
          <w:rFonts w:ascii="Calibri" w:hAnsi="Calibri" w:cs="Calibri"/>
          <w:sz w:val="24"/>
          <w:szCs w:val="24"/>
        </w:rPr>
      </w:pPr>
      <w:r w:rsidRPr="00121DEA">
        <w:rPr>
          <w:rFonts w:ascii="Calibri" w:hAnsi="Calibri" w:cs="Calibri"/>
          <w:sz w:val="24"/>
          <w:szCs w:val="24"/>
        </w:rPr>
        <w:t>02/01/2026</w:t>
      </w:r>
    </w:p>
    <w:p w14:paraId="3116A23B" w14:textId="4C5A6C1A" w:rsidR="00CA4C27" w:rsidRPr="00CA4C27" w:rsidRDefault="00CA4C27" w:rsidP="00CA4C27">
      <w:r>
        <w:br w:type="page"/>
      </w:r>
    </w:p>
    <w:p w14:paraId="18397065" w14:textId="77777777" w:rsidR="004218E7" w:rsidRPr="007C2A1A" w:rsidRDefault="004218E7" w:rsidP="007C2A1A">
      <w:pPr>
        <w:pStyle w:val="Heading1"/>
        <w:jc w:val="center"/>
        <w:rPr>
          <w:rFonts w:ascii="Calibri" w:hAnsi="Calibri" w:cs="Calibri"/>
          <w:b/>
          <w:bCs/>
          <w:color w:val="auto"/>
          <w:sz w:val="28"/>
          <w:szCs w:val="24"/>
        </w:rPr>
      </w:pPr>
      <w:r w:rsidRPr="007C2A1A">
        <w:rPr>
          <w:rFonts w:ascii="Calibri" w:hAnsi="Calibri" w:cs="Calibri"/>
          <w:b/>
          <w:bCs/>
          <w:color w:val="auto"/>
          <w:sz w:val="28"/>
          <w:szCs w:val="24"/>
        </w:rPr>
        <w:lastRenderedPageBreak/>
        <w:t>Abstract</w:t>
      </w:r>
    </w:p>
    <w:p w14:paraId="6E999E24" w14:textId="39AC71B9" w:rsidR="004218E7" w:rsidRPr="00752B56" w:rsidRDefault="004218E7" w:rsidP="007C2A1A">
      <w:pPr>
        <w:pStyle w:val="NormalWeb"/>
        <w:spacing w:after="120" w:afterAutospacing="0" w:line="360" w:lineRule="auto"/>
        <w:ind w:firstLine="720"/>
        <w:jc w:val="both"/>
        <w:rPr>
          <w:rFonts w:ascii="Calibri" w:hAnsi="Calibri" w:cs="Calibri"/>
          <w:sz w:val="22"/>
          <w:szCs w:val="22"/>
        </w:rPr>
      </w:pPr>
      <w:r w:rsidRPr="00752B56">
        <w:rPr>
          <w:rFonts w:ascii="Calibri" w:hAnsi="Calibri" w:cs="Calibri"/>
          <w:sz w:val="22"/>
          <w:szCs w:val="22"/>
        </w:rPr>
        <w:t xml:space="preserve">Background: Large Language Models (LLMs) have demonstrated promising capabilities in generating various types of medical content, including clinical protocols. However, their efficacy in </w:t>
      </w:r>
      <w:r w:rsidR="009E0D5F" w:rsidRPr="00752B56">
        <w:rPr>
          <w:rFonts w:ascii="Calibri" w:hAnsi="Calibri" w:cs="Calibri"/>
          <w:sz w:val="22"/>
          <w:szCs w:val="22"/>
        </w:rPr>
        <w:t>developing comprehensive, multicriteria, and cross-system-</w:t>
      </w:r>
      <w:r w:rsidRPr="00752B56">
        <w:rPr>
          <w:rFonts w:ascii="Calibri" w:hAnsi="Calibri" w:cs="Calibri"/>
          <w:sz w:val="22"/>
          <w:szCs w:val="22"/>
        </w:rPr>
        <w:t>relevant trial protocols for rare diseases remains underexplored.</w:t>
      </w:r>
    </w:p>
    <w:p w14:paraId="1654C7E9" w14:textId="77777777" w:rsidR="004218E7" w:rsidRPr="00752B56" w:rsidRDefault="004218E7" w:rsidP="00C24C73">
      <w:pPr>
        <w:pStyle w:val="NormalWeb"/>
        <w:spacing w:after="120" w:afterAutospacing="0" w:line="360" w:lineRule="auto"/>
        <w:ind w:firstLine="720"/>
        <w:jc w:val="both"/>
        <w:rPr>
          <w:rFonts w:ascii="Calibri" w:hAnsi="Calibri" w:cs="Calibri"/>
          <w:sz w:val="22"/>
          <w:szCs w:val="22"/>
        </w:rPr>
      </w:pPr>
      <w:r w:rsidRPr="00752B56">
        <w:rPr>
          <w:rFonts w:ascii="Calibri" w:hAnsi="Calibri" w:cs="Calibri"/>
          <w:sz w:val="22"/>
          <w:szCs w:val="22"/>
        </w:rPr>
        <w:t>Objective: This study aims to evaluate the quality, coherence, and generalizability of LLM-generated clinical trial protocols across different rare diseases using a systematic, multi-dimensional quality assessment framework.</w:t>
      </w:r>
    </w:p>
    <w:p w14:paraId="4D8600CC" w14:textId="2393CE2E" w:rsidR="004218E7" w:rsidRPr="00752B56" w:rsidRDefault="004218E7" w:rsidP="00C24C73">
      <w:pPr>
        <w:pStyle w:val="NormalWeb"/>
        <w:spacing w:after="120" w:afterAutospacing="0" w:line="360" w:lineRule="auto"/>
        <w:ind w:firstLine="720"/>
        <w:jc w:val="both"/>
        <w:rPr>
          <w:rFonts w:ascii="Calibri" w:hAnsi="Calibri" w:cs="Calibri"/>
          <w:sz w:val="22"/>
          <w:szCs w:val="22"/>
        </w:rPr>
      </w:pPr>
      <w:r w:rsidRPr="00752B56">
        <w:rPr>
          <w:rFonts w:ascii="Calibri" w:hAnsi="Calibri" w:cs="Calibri"/>
          <w:sz w:val="22"/>
          <w:szCs w:val="22"/>
        </w:rPr>
        <w:t xml:space="preserve">Methods: Fifteen protocols were generated for five diverse rare diseases (Fabry Disease, Dravet Syndrome, Autoimmune Encephalitis, Pediatric DIPG, and Autism with Microbiome Dysbiosis) using the open-source Mistral 7B model, following a standardized prompt template. Protocols were assessed </w:t>
      </w:r>
      <w:r w:rsidR="004D752F" w:rsidRPr="00752B56">
        <w:rPr>
          <w:rFonts w:ascii="Calibri" w:hAnsi="Calibri" w:cs="Calibri"/>
          <w:sz w:val="22"/>
          <w:szCs w:val="22"/>
        </w:rPr>
        <w:t>across four quality dimensions: medical accuracy (0-5.0), structural completeness (0-5.0), biomarker integration (0-5.0), and consistency (0-5.0</w:t>
      </w:r>
      <w:r w:rsidRPr="00752B56">
        <w:rPr>
          <w:rFonts w:ascii="Calibri" w:hAnsi="Calibri" w:cs="Calibri"/>
          <w:sz w:val="22"/>
          <w:szCs w:val="22"/>
        </w:rPr>
        <w:t>). Additionally, cross-disease comparative analysis and statistical validation were performed.</w:t>
      </w:r>
    </w:p>
    <w:p w14:paraId="28D97311" w14:textId="0EC735EE" w:rsidR="004218E7" w:rsidRPr="00752B56" w:rsidRDefault="00266CB0" w:rsidP="00C24C73">
      <w:pPr>
        <w:pStyle w:val="NormalWeb"/>
        <w:spacing w:after="120" w:afterAutospacing="0" w:line="360" w:lineRule="auto"/>
        <w:ind w:firstLine="720"/>
        <w:jc w:val="both"/>
        <w:rPr>
          <w:rFonts w:ascii="Calibri" w:hAnsi="Calibri" w:cs="Calibri"/>
          <w:sz w:val="22"/>
          <w:szCs w:val="22"/>
        </w:rPr>
      </w:pPr>
      <w:r w:rsidRPr="00266CB0">
        <w:rPr>
          <w:rFonts w:ascii="Calibri" w:hAnsi="Calibri" w:cs="Calibri"/>
          <w:sz w:val="22"/>
          <w:szCs w:val="22"/>
        </w:rPr>
        <w:t>Results: The average medical accuracy score was 4.73 out of 5.0, with protocols demonstrating high structural consistency (score: 5.00). However, structural completeness was relatively low (score: 1.13), indicating missing formal sections (Title/Abstract 0%, Statistical Analysis Plans 0%, References 0%). The protocols' overall quality averaged 3.81/5.0, and 15 of 15 protocols were ready for expert review. Kruskal-Wallis test revealed no significant differences in completeness scores across the five disease areas (H=5.600, p=0.2311).</w:t>
      </w:r>
    </w:p>
    <w:p w14:paraId="39202EAA" w14:textId="1D20D3DE" w:rsidR="004218E7" w:rsidRPr="00752B56" w:rsidRDefault="004218E7" w:rsidP="00C24C73">
      <w:pPr>
        <w:pStyle w:val="NormalWeb"/>
        <w:spacing w:after="120" w:afterAutospacing="0" w:line="360" w:lineRule="auto"/>
        <w:ind w:firstLine="720"/>
        <w:jc w:val="both"/>
        <w:rPr>
          <w:rFonts w:ascii="Calibri" w:hAnsi="Calibri" w:cs="Calibri"/>
          <w:sz w:val="22"/>
          <w:szCs w:val="22"/>
        </w:rPr>
      </w:pPr>
      <w:r w:rsidRPr="00752B56">
        <w:rPr>
          <w:rFonts w:ascii="Calibri" w:hAnsi="Calibri" w:cs="Calibri"/>
          <w:sz w:val="22"/>
          <w:szCs w:val="22"/>
        </w:rPr>
        <w:t xml:space="preserve">Conclusion: LLMs </w:t>
      </w:r>
      <w:r w:rsidR="004D752F" w:rsidRPr="00752B56">
        <w:rPr>
          <w:rFonts w:ascii="Calibri" w:hAnsi="Calibri" w:cs="Calibri"/>
          <w:sz w:val="22"/>
          <w:szCs w:val="22"/>
        </w:rPr>
        <w:t>can generate clinically coherent, medically accurate trial protocols suitable for initial prototyping but require further refinement in formal structure</w:t>
      </w:r>
      <w:r w:rsidRPr="00752B56">
        <w:rPr>
          <w:rFonts w:ascii="Calibri" w:hAnsi="Calibri" w:cs="Calibri"/>
          <w:sz w:val="22"/>
          <w:szCs w:val="22"/>
        </w:rPr>
        <w:t>. The demonstrated high medical fidelity (4.73/5.0) suggests that AI can be a valuable tool for accelerating early-stage trial design, especially in resource-constrained rare disease research.</w:t>
      </w:r>
    </w:p>
    <w:p w14:paraId="2D21DDB4" w14:textId="77777777" w:rsidR="00E60E22" w:rsidRDefault="00E60E22" w:rsidP="0078189D">
      <w:pPr>
        <w:pStyle w:val="NormalWeb"/>
        <w:spacing w:before="240" w:beforeAutospacing="0" w:after="120" w:afterAutospacing="0"/>
        <w:rPr>
          <w:rFonts w:ascii="Calibri" w:hAnsi="Calibri" w:cs="Calibri"/>
          <w:i/>
          <w:iCs/>
          <w:color w:val="444444"/>
          <w:sz w:val="22"/>
          <w:szCs w:val="22"/>
        </w:rPr>
      </w:pPr>
    </w:p>
    <w:p w14:paraId="34BB93D0" w14:textId="77777777" w:rsidR="00E60E22" w:rsidRDefault="00E60E22" w:rsidP="0078189D">
      <w:pPr>
        <w:pStyle w:val="NormalWeb"/>
        <w:spacing w:before="240" w:beforeAutospacing="0" w:after="120" w:afterAutospacing="0"/>
        <w:rPr>
          <w:rFonts w:ascii="Calibri" w:hAnsi="Calibri" w:cs="Calibri"/>
          <w:i/>
          <w:iCs/>
          <w:color w:val="444444"/>
          <w:sz w:val="22"/>
          <w:szCs w:val="22"/>
        </w:rPr>
      </w:pPr>
    </w:p>
    <w:p w14:paraId="07FEB27D" w14:textId="07431CFC" w:rsidR="00554CC3" w:rsidRPr="00752B56" w:rsidRDefault="004218E7" w:rsidP="0078189D">
      <w:pPr>
        <w:pStyle w:val="NormalWeb"/>
        <w:spacing w:before="240" w:beforeAutospacing="0" w:after="120" w:afterAutospacing="0"/>
        <w:rPr>
          <w:rFonts w:ascii="Calibri" w:hAnsi="Calibri" w:cs="Calibri"/>
          <w:i/>
          <w:iCs/>
          <w:color w:val="444444"/>
          <w:sz w:val="22"/>
          <w:szCs w:val="22"/>
        </w:rPr>
      </w:pPr>
      <w:r w:rsidRPr="00752B56">
        <w:rPr>
          <w:rFonts w:ascii="Calibri" w:hAnsi="Calibri" w:cs="Calibri"/>
          <w:i/>
          <w:iCs/>
          <w:color w:val="444444"/>
          <w:sz w:val="22"/>
          <w:szCs w:val="22"/>
        </w:rPr>
        <w:t>Keywords: Large Language Models, Clinical Trial Protocol, Rare Disease, Protocol Coherence, Quality Assessment, Medical Accuracy, Biomarker Integration</w:t>
      </w:r>
    </w:p>
    <w:p w14:paraId="15CFAF6B" w14:textId="5B896872" w:rsidR="0078189D" w:rsidRPr="00752B56" w:rsidRDefault="0078189D" w:rsidP="0078189D">
      <w:pPr>
        <w:pStyle w:val="NormalWeb"/>
        <w:spacing w:before="240" w:beforeAutospacing="0" w:after="120" w:afterAutospacing="0"/>
        <w:rPr>
          <w:rFonts w:ascii="Calibri" w:hAnsi="Calibri" w:cs="Calibri"/>
          <w:color w:val="444444"/>
          <w:sz w:val="22"/>
          <w:szCs w:val="22"/>
        </w:rPr>
      </w:pPr>
    </w:p>
    <w:p w14:paraId="5BD72309" w14:textId="77777777" w:rsidR="0078189D" w:rsidRPr="007108B8" w:rsidRDefault="0078189D" w:rsidP="00C02083">
      <w:pPr>
        <w:pStyle w:val="ListParagraph"/>
        <w:numPr>
          <w:ilvl w:val="0"/>
          <w:numId w:val="20"/>
        </w:numPr>
        <w:spacing w:before="360" w:after="120" w:line="240" w:lineRule="auto"/>
        <w:rPr>
          <w:rFonts w:ascii="Calibri" w:eastAsia="Times New Roman" w:hAnsi="Calibri" w:cs="Calibri"/>
          <w:b/>
          <w:bCs/>
          <w:kern w:val="0"/>
          <w14:ligatures w14:val="none"/>
        </w:rPr>
      </w:pPr>
      <w:r w:rsidRPr="007108B8">
        <w:rPr>
          <w:rFonts w:ascii="Calibri" w:eastAsia="Times New Roman" w:hAnsi="Calibri" w:cs="Calibri"/>
          <w:b/>
          <w:bCs/>
          <w:kern w:val="0"/>
          <w14:ligatures w14:val="none"/>
        </w:rPr>
        <w:t>Introduction</w:t>
      </w:r>
    </w:p>
    <w:p w14:paraId="6767F918" w14:textId="77777777" w:rsidR="0078189D" w:rsidRPr="00752B56" w:rsidRDefault="0078189D" w:rsidP="00042954">
      <w:pPr>
        <w:spacing w:before="240" w:after="120" w:line="360" w:lineRule="auto"/>
        <w:ind w:firstLine="720"/>
        <w:jc w:val="both"/>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The design of clinical trial protocols is a complex, resource-intensive process, particularly challenging in rare diseases due to small patient populations, diverse manifestations, and regulatory hurdles. Current rare disease trial design requires 18-24 months and multidisciplinary expert teams, with estimated development costs of $2-5 million per protocol.</w:t>
      </w:r>
    </w:p>
    <w:p w14:paraId="00763686" w14:textId="27A43283" w:rsidR="00807CAF" w:rsidRDefault="00807CAF" w:rsidP="00042954">
      <w:pPr>
        <w:spacing w:before="240" w:after="120" w:line="360" w:lineRule="auto"/>
        <w:ind w:firstLine="720"/>
        <w:jc w:val="both"/>
        <w:rPr>
          <w:rFonts w:ascii="Calibri" w:eastAsia="Times New Roman" w:hAnsi="Calibri" w:cs="Calibri"/>
          <w:color w:val="000000" w:themeColor="text1"/>
          <w:kern w:val="0"/>
          <w14:ligatures w14:val="none"/>
        </w:rPr>
      </w:pPr>
      <w:r w:rsidRPr="00096AFA">
        <w:rPr>
          <w:rFonts w:ascii="Calibri" w:eastAsia="Times New Roman" w:hAnsi="Calibri" w:cs="Calibri"/>
          <w:color w:val="000000" w:themeColor="text1"/>
          <w:kern w:val="0"/>
          <w14:ligatures w14:val="none"/>
        </w:rPr>
        <w:t xml:space="preserve">Recent advancements in natural language processing, notably Large Language Models (LLMs), present an unprecedented opportunity to automate and standardize protocol </w:t>
      </w:r>
      <w:r w:rsidRPr="000E66E7">
        <w:rPr>
          <w:rFonts w:ascii="Calibri" w:eastAsia="Times New Roman" w:hAnsi="Calibri" w:cs="Calibri"/>
          <w:kern w:val="0"/>
          <w14:ligatures w14:val="none"/>
        </w:rPr>
        <w:t>generation</w:t>
      </w:r>
      <w:r w:rsidR="00BB3983" w:rsidRPr="000E66E7">
        <w:rPr>
          <w:rFonts w:ascii="Calibri" w:eastAsia="Times New Roman" w:hAnsi="Calibri" w:cs="Calibri"/>
          <w:kern w:val="0"/>
          <w14:ligatures w14:val="none"/>
        </w:rPr>
        <w:t xml:space="preserve"> </w:t>
      </w:r>
      <w:r w:rsidRPr="000E66E7">
        <w:rPr>
          <w:rFonts w:ascii="Calibri" w:eastAsia="Times New Roman" w:hAnsi="Calibri" w:cs="Calibri"/>
          <w:kern w:val="0"/>
          <w:vertAlign w:val="superscript"/>
          <w14:ligatures w14:val="none"/>
        </w:rPr>
        <w:t>1</w:t>
      </w:r>
      <w:r w:rsidRPr="000E66E7">
        <w:rPr>
          <w:rFonts w:ascii="Calibri" w:eastAsia="Times New Roman" w:hAnsi="Calibri" w:cs="Calibri"/>
          <w:kern w:val="0"/>
          <w14:ligatures w14:val="none"/>
        </w:rPr>
        <w:t>,</w:t>
      </w:r>
      <w:r w:rsidRPr="000E66E7">
        <w:rPr>
          <w:rFonts w:ascii="Calibri" w:eastAsia="Times New Roman" w:hAnsi="Calibri" w:cs="Calibri"/>
          <w:kern w:val="0"/>
          <w:vertAlign w:val="superscript"/>
          <w14:ligatures w14:val="none"/>
        </w:rPr>
        <w:t>5</w:t>
      </w:r>
      <w:r w:rsidRPr="000E66E7">
        <w:rPr>
          <w:rFonts w:ascii="Calibri" w:eastAsia="Times New Roman" w:hAnsi="Calibri" w:cs="Calibri"/>
          <w:kern w:val="0"/>
          <w14:ligatures w14:val="none"/>
        </w:rPr>
        <w:t>,</w:t>
      </w:r>
      <w:r w:rsidRPr="000E66E7">
        <w:rPr>
          <w:rFonts w:ascii="Calibri" w:eastAsia="Times New Roman" w:hAnsi="Calibri" w:cs="Calibri"/>
          <w:kern w:val="0"/>
          <w:vertAlign w:val="superscript"/>
          <w14:ligatures w14:val="none"/>
        </w:rPr>
        <w:t>6</w:t>
      </w:r>
      <w:r w:rsidRPr="000E66E7">
        <w:rPr>
          <w:rFonts w:ascii="Calibri" w:eastAsia="Times New Roman" w:hAnsi="Calibri" w:cs="Calibri"/>
          <w:kern w:val="0"/>
          <w14:ligatures w14:val="none"/>
        </w:rPr>
        <w:t>,</w:t>
      </w:r>
      <w:r w:rsidRPr="000E66E7">
        <w:rPr>
          <w:rFonts w:ascii="Calibri" w:eastAsia="Times New Roman" w:hAnsi="Calibri" w:cs="Calibri"/>
          <w:kern w:val="0"/>
          <w:vertAlign w:val="superscript"/>
          <w14:ligatures w14:val="none"/>
        </w:rPr>
        <w:t>7</w:t>
      </w:r>
      <w:r w:rsidRPr="000E66E7">
        <w:rPr>
          <w:rFonts w:ascii="Calibri" w:eastAsia="Times New Roman" w:hAnsi="Calibri" w:cs="Calibri"/>
          <w:kern w:val="0"/>
          <w14:ligatures w14:val="none"/>
        </w:rPr>
        <w:t xml:space="preserve">. </w:t>
      </w:r>
      <w:r w:rsidR="00C34C99" w:rsidRPr="00096AFA">
        <w:rPr>
          <w:rFonts w:ascii="Calibri" w:eastAsia="Times New Roman" w:hAnsi="Calibri" w:cs="Calibri"/>
          <w:color w:val="000000" w:themeColor="text1"/>
          <w:kern w:val="0"/>
          <w14:ligatures w14:val="none"/>
        </w:rPr>
        <w:t>However,</w:t>
      </w:r>
      <w:r w:rsidRPr="00096AFA">
        <w:rPr>
          <w:rFonts w:ascii="Calibri" w:eastAsia="Times New Roman" w:hAnsi="Calibri" w:cs="Calibri"/>
          <w:color w:val="000000" w:themeColor="text1"/>
          <w:kern w:val="0"/>
          <w14:ligatures w14:val="none"/>
        </w:rPr>
        <w:t xml:space="preserve"> prior studies have shown </w:t>
      </w:r>
      <w:r w:rsidR="00C34C99" w:rsidRPr="00096AFA">
        <w:rPr>
          <w:rFonts w:ascii="Calibri" w:eastAsia="Times New Roman" w:hAnsi="Calibri" w:cs="Calibri"/>
          <w:color w:val="000000" w:themeColor="text1"/>
          <w:kern w:val="0"/>
          <w14:ligatures w14:val="none"/>
        </w:rPr>
        <w:t xml:space="preserve">that LLMs excel at diagnostics and clinical decision-support </w:t>
      </w:r>
      <w:r w:rsidR="00C34C99" w:rsidRPr="00096AFA">
        <w:rPr>
          <w:rFonts w:ascii="Calibri" w:eastAsia="Times New Roman" w:hAnsi="Calibri" w:cs="Calibri"/>
          <w:color w:val="000000" w:themeColor="text1"/>
          <w:kern w:val="0"/>
          <w:vertAlign w:val="superscript"/>
          <w14:ligatures w14:val="none"/>
        </w:rPr>
        <w:t>11</w:t>
      </w:r>
      <w:r w:rsidR="00C34C99" w:rsidRPr="00096AFA">
        <w:rPr>
          <w:rFonts w:ascii="Calibri" w:eastAsia="Times New Roman" w:hAnsi="Calibri" w:cs="Calibri"/>
          <w:color w:val="000000" w:themeColor="text1"/>
          <w:kern w:val="0"/>
          <w14:ligatures w14:val="none"/>
        </w:rPr>
        <w:t>,</w:t>
      </w:r>
      <w:r w:rsidR="00C34C99" w:rsidRPr="00096AFA">
        <w:rPr>
          <w:rFonts w:ascii="Calibri" w:eastAsia="Times New Roman" w:hAnsi="Calibri" w:cs="Calibri"/>
          <w:color w:val="000000" w:themeColor="text1"/>
          <w:kern w:val="0"/>
          <w:vertAlign w:val="superscript"/>
          <w14:ligatures w14:val="none"/>
        </w:rPr>
        <w:t>14</w:t>
      </w:r>
      <w:r w:rsidR="00C34C99" w:rsidRPr="00096AFA">
        <w:rPr>
          <w:rFonts w:ascii="Calibri" w:eastAsia="Times New Roman" w:hAnsi="Calibri" w:cs="Calibri"/>
          <w:color w:val="000000" w:themeColor="text1"/>
          <w:kern w:val="0"/>
          <w14:ligatures w14:val="none"/>
        </w:rPr>
        <w:t xml:space="preserve">. Their capacity to produce complete, multicriteria trial protocols that reflect disease-specific priorities and integrate cross-system biomarkers remains unvalidated </w:t>
      </w:r>
      <w:r w:rsidR="00C34C99" w:rsidRPr="00096AFA">
        <w:rPr>
          <w:rFonts w:ascii="Calibri" w:eastAsia="Times New Roman" w:hAnsi="Calibri" w:cs="Calibri"/>
          <w:color w:val="000000" w:themeColor="text1"/>
          <w:kern w:val="0"/>
          <w:vertAlign w:val="superscript"/>
          <w14:ligatures w14:val="none"/>
        </w:rPr>
        <w:t>3</w:t>
      </w:r>
      <w:r w:rsidR="00C34C99" w:rsidRPr="00096AFA">
        <w:rPr>
          <w:rFonts w:ascii="Calibri" w:eastAsia="Times New Roman" w:hAnsi="Calibri" w:cs="Calibri"/>
          <w:color w:val="000000" w:themeColor="text1"/>
          <w:kern w:val="0"/>
          <w14:ligatures w14:val="none"/>
        </w:rPr>
        <w:t>,</w:t>
      </w:r>
      <w:r w:rsidR="00C34C99" w:rsidRPr="00096AFA">
        <w:rPr>
          <w:rFonts w:ascii="Calibri" w:eastAsia="Times New Roman" w:hAnsi="Calibri" w:cs="Calibri"/>
          <w:color w:val="000000" w:themeColor="text1"/>
          <w:kern w:val="0"/>
          <w:vertAlign w:val="superscript"/>
          <w14:ligatures w14:val="none"/>
        </w:rPr>
        <w:t>4</w:t>
      </w:r>
      <w:r w:rsidRPr="00096AFA">
        <w:rPr>
          <w:rFonts w:ascii="Calibri" w:eastAsia="Times New Roman" w:hAnsi="Calibri" w:cs="Calibri"/>
          <w:color w:val="000000" w:themeColor="text1"/>
          <w:kern w:val="0"/>
          <w14:ligatures w14:val="none"/>
        </w:rPr>
        <w:t>.</w:t>
      </w:r>
    </w:p>
    <w:p w14:paraId="1C28C2FE" w14:textId="77777777" w:rsidR="0078189D" w:rsidRPr="00752B56" w:rsidRDefault="0078189D" w:rsidP="00E2475F">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Research Question and Hypotheses</w:t>
      </w:r>
    </w:p>
    <w:p w14:paraId="31B15E89" w14:textId="77777777" w:rsidR="00E2475F" w:rsidRPr="00752B56" w:rsidRDefault="0078189D" w:rsidP="00E2475F">
      <w:pPr>
        <w:spacing w:before="240" w:after="120" w:line="360" w:lineRule="auto"/>
        <w:ind w:firstLine="720"/>
        <w:jc w:val="both"/>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This study addresses the gap by systematically evaluating whether LLMs can generate high-quality clinical trial protocols across multiple rare diseases, using a multi-dimensional framework focusing on:</w:t>
      </w:r>
    </w:p>
    <w:p w14:paraId="530E9ABD" w14:textId="77777777" w:rsidR="00E2475F" w:rsidRPr="00752B56" w:rsidRDefault="0078189D" w:rsidP="00C02083">
      <w:pPr>
        <w:pStyle w:val="ListParagraph"/>
        <w:numPr>
          <w:ilvl w:val="0"/>
          <w:numId w:val="1"/>
        </w:numPr>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Medical accuracy (realism, no hallucinations)</w:t>
      </w:r>
    </w:p>
    <w:p w14:paraId="749FE648" w14:textId="77777777" w:rsidR="00E2475F" w:rsidRPr="00752B56" w:rsidRDefault="0078189D" w:rsidP="00C02083">
      <w:pPr>
        <w:pStyle w:val="ListParagraph"/>
        <w:numPr>
          <w:ilvl w:val="0"/>
          <w:numId w:val="1"/>
        </w:numPr>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Structural completeness (presence of formal sections)</w:t>
      </w:r>
    </w:p>
    <w:p w14:paraId="525C0EE0" w14:textId="77777777" w:rsidR="00E2475F" w:rsidRPr="00752B56" w:rsidRDefault="0078189D" w:rsidP="00C02083">
      <w:pPr>
        <w:pStyle w:val="ListParagraph"/>
        <w:numPr>
          <w:ilvl w:val="0"/>
          <w:numId w:val="1"/>
        </w:numPr>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Biomarker integration (cross-system justification)</w:t>
      </w:r>
    </w:p>
    <w:p w14:paraId="62CD56B3" w14:textId="1F170D0B" w:rsidR="0078189D" w:rsidRPr="00752B56" w:rsidRDefault="0078189D" w:rsidP="00C02083">
      <w:pPr>
        <w:pStyle w:val="ListParagraph"/>
        <w:numPr>
          <w:ilvl w:val="0"/>
          <w:numId w:val="1"/>
        </w:numPr>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Consistency (standardization across diseases)</w:t>
      </w:r>
    </w:p>
    <w:p w14:paraId="7A83F55A" w14:textId="77777777" w:rsidR="0078189D" w:rsidRPr="00752B56" w:rsidRDefault="0078189D" w:rsidP="00BE4124">
      <w:pPr>
        <w:spacing w:before="100" w:beforeAutospacing="1"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 xml:space="preserve">Primary Hypothesis: </w:t>
      </w:r>
      <w:r w:rsidRPr="00752B56">
        <w:rPr>
          <w:rFonts w:ascii="Calibri" w:eastAsia="Times New Roman" w:hAnsi="Calibri" w:cs="Calibri"/>
          <w:i/>
          <w:iCs/>
          <w:color w:val="000000" w:themeColor="text1"/>
          <w:kern w:val="0"/>
          <w14:ligatures w14:val="none"/>
        </w:rPr>
        <w:t>LLMs generate clinically coherent trial protocols with mean quality scores ≥3.5/5.0, particularly in medical accuracy (≥4.5/5.0).</w:t>
      </w:r>
    </w:p>
    <w:p w14:paraId="33688637" w14:textId="77777777" w:rsidR="0078189D" w:rsidRPr="00752B56" w:rsidRDefault="0078189D" w:rsidP="00BE4124">
      <w:pPr>
        <w:spacing w:before="100" w:beforeAutospacing="1"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 xml:space="preserve">Secondary Hypothesis: </w:t>
      </w:r>
      <w:r w:rsidRPr="00752B56">
        <w:rPr>
          <w:rFonts w:ascii="Calibri" w:eastAsia="Times New Roman" w:hAnsi="Calibri" w:cs="Calibri"/>
          <w:i/>
          <w:iCs/>
          <w:color w:val="000000" w:themeColor="text1"/>
          <w:kern w:val="0"/>
          <w14:ligatures w14:val="none"/>
        </w:rPr>
        <w:t>Protocol quality does not differ significantly across diseases or organ systems, suggesting generalizability.</w:t>
      </w:r>
    </w:p>
    <w:p w14:paraId="4BF1C405" w14:textId="77777777" w:rsidR="0078189D" w:rsidRPr="00752B56" w:rsidRDefault="0078189D" w:rsidP="00E450FE">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Significance of the Study</w:t>
      </w:r>
    </w:p>
    <w:p w14:paraId="14F9DE11" w14:textId="77777777" w:rsidR="0078189D" w:rsidRPr="00752B56" w:rsidRDefault="0078189D" w:rsidP="007108B8">
      <w:pPr>
        <w:spacing w:before="100" w:beforeAutospacing="1" w:after="100" w:afterAutospacing="1"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This research is novel in three dimensions:</w:t>
      </w:r>
    </w:p>
    <w:p w14:paraId="73BB5E7D" w14:textId="77777777" w:rsidR="00851813" w:rsidRPr="00752B56" w:rsidRDefault="0078189D" w:rsidP="00C02083">
      <w:pPr>
        <w:pStyle w:val="ListParagraph"/>
        <w:numPr>
          <w:ilvl w:val="0"/>
          <w:numId w:val="2"/>
        </w:numPr>
        <w:spacing w:before="100" w:beforeAutospacing="1" w:after="12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First systematic evaluation of LLMs for complete protocol generation (not single-component tasks)</w:t>
      </w:r>
    </w:p>
    <w:p w14:paraId="7017A709" w14:textId="5670079E" w:rsidR="00851813" w:rsidRPr="00752B56" w:rsidRDefault="0078189D" w:rsidP="00C02083">
      <w:pPr>
        <w:pStyle w:val="ListParagraph"/>
        <w:numPr>
          <w:ilvl w:val="0"/>
          <w:numId w:val="2"/>
        </w:numPr>
        <w:spacing w:before="100" w:beforeAutospacing="1" w:after="12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Explicit evaluation of cross-system biomarker integration in </w:t>
      </w:r>
      <w:r w:rsidR="00851813" w:rsidRPr="00752B56">
        <w:rPr>
          <w:rFonts w:ascii="Calibri" w:eastAsia="Times New Roman" w:hAnsi="Calibri" w:cs="Calibri"/>
          <w:kern w:val="0"/>
          <w14:ligatures w14:val="none"/>
        </w:rPr>
        <w:t xml:space="preserve">the </w:t>
      </w:r>
      <w:r w:rsidRPr="00752B56">
        <w:rPr>
          <w:rFonts w:ascii="Calibri" w:eastAsia="Times New Roman" w:hAnsi="Calibri" w:cs="Calibri"/>
          <w:kern w:val="0"/>
          <w14:ligatures w14:val="none"/>
        </w:rPr>
        <w:t>rare disease context</w:t>
      </w:r>
    </w:p>
    <w:p w14:paraId="1B7A1C4A" w14:textId="101DBB7C" w:rsidR="0078189D" w:rsidRPr="00752B56" w:rsidRDefault="0078189D" w:rsidP="00C02083">
      <w:pPr>
        <w:pStyle w:val="ListParagraph"/>
        <w:numPr>
          <w:ilvl w:val="0"/>
          <w:numId w:val="2"/>
        </w:numPr>
        <w:spacing w:before="240" w:after="12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lastRenderedPageBreak/>
        <w:t xml:space="preserve">Development of </w:t>
      </w:r>
      <w:r w:rsidR="00851813" w:rsidRPr="00752B56">
        <w:rPr>
          <w:rFonts w:ascii="Calibri" w:eastAsia="Times New Roman" w:hAnsi="Calibri" w:cs="Calibri"/>
          <w:kern w:val="0"/>
          <w14:ligatures w14:val="none"/>
        </w:rPr>
        <w:t xml:space="preserve">a </w:t>
      </w:r>
      <w:r w:rsidRPr="00752B56">
        <w:rPr>
          <w:rFonts w:ascii="Calibri" w:eastAsia="Times New Roman" w:hAnsi="Calibri" w:cs="Calibri"/>
          <w:kern w:val="0"/>
          <w14:ligatures w14:val="none"/>
        </w:rPr>
        <w:t>coherence-based evaluation framework beyond traditional accuracy metrics</w:t>
      </w:r>
    </w:p>
    <w:p w14:paraId="0B0AE7E6" w14:textId="77777777" w:rsidR="00D91BCC" w:rsidRPr="007108B8" w:rsidRDefault="00D91BCC" w:rsidP="00C02083">
      <w:pPr>
        <w:pStyle w:val="ListParagraph"/>
        <w:numPr>
          <w:ilvl w:val="0"/>
          <w:numId w:val="20"/>
        </w:numPr>
        <w:spacing w:before="360" w:after="120" w:line="360" w:lineRule="auto"/>
        <w:rPr>
          <w:rFonts w:ascii="Calibri" w:eastAsia="Times New Roman" w:hAnsi="Calibri" w:cs="Calibri"/>
          <w:b/>
          <w:bCs/>
          <w:color w:val="000000" w:themeColor="text1"/>
          <w:kern w:val="0"/>
          <w14:ligatures w14:val="none"/>
        </w:rPr>
      </w:pPr>
      <w:r w:rsidRPr="007108B8">
        <w:rPr>
          <w:rFonts w:ascii="Calibri" w:eastAsia="Times New Roman" w:hAnsi="Calibri" w:cs="Calibri"/>
          <w:b/>
          <w:bCs/>
          <w:color w:val="000000" w:themeColor="text1"/>
          <w:kern w:val="0"/>
          <w14:ligatures w14:val="none"/>
        </w:rPr>
        <w:t>Methods</w:t>
      </w:r>
    </w:p>
    <w:p w14:paraId="3C6F0E17" w14:textId="77777777" w:rsidR="00D91BCC" w:rsidRPr="00752B56" w:rsidRDefault="00D91BCC" w:rsidP="007108B8">
      <w:pPr>
        <w:spacing w:before="360" w:after="120" w:line="36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2.1 Disease Selection and Justification</w:t>
      </w:r>
    </w:p>
    <w:p w14:paraId="0B7C504A" w14:textId="77777777" w:rsidR="00D91BCC" w:rsidRPr="00752B56" w:rsidRDefault="00D91BCC" w:rsidP="007108B8">
      <w:pPr>
        <w:spacing w:before="100" w:beforeAutospacing="1" w:after="120" w:line="360" w:lineRule="auto"/>
        <w:ind w:firstLine="720"/>
        <w:jc w:val="both"/>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Five rare diseases were selected to represent diverse organ system involvement and research priorities:</w:t>
      </w:r>
    </w:p>
    <w:p w14:paraId="76FE0AB0" w14:textId="66020847" w:rsidR="0012388A" w:rsidRPr="00752B56" w:rsidRDefault="0012388A" w:rsidP="0012388A">
      <w:pPr>
        <w:pStyle w:val="Caption"/>
        <w:spacing w:before="120" w:after="240"/>
        <w:jc w:val="center"/>
        <w:rPr>
          <w:rFonts w:ascii="Calibri" w:eastAsia="Times New Roman" w:hAnsi="Calibri" w:cs="Calibri"/>
          <w:b/>
          <w:bCs/>
          <w:color w:val="000000" w:themeColor="text1"/>
          <w:kern w:val="0"/>
          <w:sz w:val="22"/>
          <w:szCs w:val="22"/>
          <w14:ligatures w14:val="none"/>
        </w:rPr>
      </w:pPr>
      <w:r w:rsidRPr="00752B56">
        <w:rPr>
          <w:rFonts w:ascii="Calibri" w:hAnsi="Calibri" w:cs="Calibri"/>
          <w:b/>
          <w:bCs/>
          <w:color w:val="000000" w:themeColor="text1"/>
          <w:sz w:val="22"/>
          <w:szCs w:val="22"/>
        </w:rPr>
        <w:t xml:space="preserve">Table </w:t>
      </w:r>
      <w:r w:rsidRPr="00752B56">
        <w:rPr>
          <w:rFonts w:ascii="Calibri" w:hAnsi="Calibri" w:cs="Calibri"/>
          <w:b/>
          <w:bCs/>
          <w:color w:val="000000" w:themeColor="text1"/>
          <w:sz w:val="22"/>
          <w:szCs w:val="22"/>
        </w:rPr>
        <w:fldChar w:fldCharType="begin"/>
      </w:r>
      <w:r w:rsidRPr="00752B56">
        <w:rPr>
          <w:rFonts w:ascii="Calibri" w:hAnsi="Calibri" w:cs="Calibri"/>
          <w:b/>
          <w:bCs/>
          <w:color w:val="000000" w:themeColor="text1"/>
          <w:sz w:val="22"/>
          <w:szCs w:val="22"/>
        </w:rPr>
        <w:instrText xml:space="preserve"> SEQ Table \* ARABIC </w:instrText>
      </w:r>
      <w:r w:rsidRPr="00752B56">
        <w:rPr>
          <w:rFonts w:ascii="Calibri" w:hAnsi="Calibri" w:cs="Calibri"/>
          <w:b/>
          <w:bCs/>
          <w:color w:val="000000" w:themeColor="text1"/>
          <w:sz w:val="22"/>
          <w:szCs w:val="22"/>
        </w:rPr>
        <w:fldChar w:fldCharType="separate"/>
      </w:r>
      <w:r w:rsidRPr="00752B56">
        <w:rPr>
          <w:rFonts w:ascii="Calibri" w:hAnsi="Calibri" w:cs="Calibri"/>
          <w:b/>
          <w:bCs/>
          <w:noProof/>
          <w:color w:val="000000" w:themeColor="text1"/>
          <w:sz w:val="22"/>
          <w:szCs w:val="22"/>
        </w:rPr>
        <w:t>1</w:t>
      </w:r>
      <w:r w:rsidRPr="00752B56">
        <w:rPr>
          <w:rFonts w:ascii="Calibri" w:hAnsi="Calibri" w:cs="Calibri"/>
          <w:b/>
          <w:bCs/>
          <w:color w:val="000000" w:themeColor="text1"/>
          <w:sz w:val="22"/>
          <w:szCs w:val="22"/>
        </w:rPr>
        <w:fldChar w:fldCharType="end"/>
      </w:r>
      <w:r w:rsidRPr="00752B56">
        <w:rPr>
          <w:rFonts w:ascii="Calibri" w:hAnsi="Calibri" w:cs="Calibri"/>
          <w:b/>
          <w:bCs/>
          <w:color w:val="000000" w:themeColor="text1"/>
          <w:sz w:val="22"/>
          <w:szCs w:val="22"/>
        </w:rPr>
        <w:t>: Rare Diseases Selected for Protocol Generation</w:t>
      </w:r>
    </w:p>
    <w:tbl>
      <w:tblPr>
        <w:tblStyle w:val="TableGrid"/>
        <w:tblW w:w="1075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69"/>
        <w:gridCol w:w="2839"/>
        <w:gridCol w:w="2848"/>
        <w:gridCol w:w="1595"/>
      </w:tblGrid>
      <w:tr w:rsidR="00BC47BF" w:rsidRPr="00752B56" w14:paraId="54274D4A" w14:textId="77777777" w:rsidTr="00BC47BF">
        <w:trPr>
          <w:jc w:val="center"/>
        </w:trPr>
        <w:tc>
          <w:tcPr>
            <w:tcW w:w="3522" w:type="dxa"/>
            <w:shd w:val="clear" w:color="auto" w:fill="F2F2F2"/>
          </w:tcPr>
          <w:p w14:paraId="6E3206D2" w14:textId="53F8A6D5" w:rsidR="0012388A" w:rsidRPr="00752B56" w:rsidRDefault="0012388A" w:rsidP="00AA0AD3">
            <w:pPr>
              <w:tabs>
                <w:tab w:val="left" w:pos="270"/>
                <w:tab w:val="center" w:pos="827"/>
              </w:tabs>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Disease</w:t>
            </w:r>
          </w:p>
        </w:tc>
        <w:tc>
          <w:tcPr>
            <w:tcW w:w="2880" w:type="dxa"/>
            <w:shd w:val="clear" w:color="auto" w:fill="F2F2F2"/>
          </w:tcPr>
          <w:p w14:paraId="103C8A06" w14:textId="0AD1E9F7"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Prevalence</w:t>
            </w:r>
          </w:p>
        </w:tc>
        <w:tc>
          <w:tcPr>
            <w:tcW w:w="2880" w:type="dxa"/>
            <w:shd w:val="clear" w:color="auto" w:fill="F2F2F2"/>
          </w:tcPr>
          <w:p w14:paraId="7D87B2A9" w14:textId="68DB7666"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Primary Organs</w:t>
            </w:r>
          </w:p>
        </w:tc>
        <w:tc>
          <w:tcPr>
            <w:tcW w:w="1469" w:type="dxa"/>
            <w:shd w:val="clear" w:color="auto" w:fill="F2F2F2"/>
          </w:tcPr>
          <w:p w14:paraId="59DDFD39" w14:textId="6159EB8D"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Complexity</w:t>
            </w:r>
          </w:p>
        </w:tc>
      </w:tr>
      <w:tr w:rsidR="00BC47BF" w:rsidRPr="00752B56" w14:paraId="3ECA319F" w14:textId="77777777" w:rsidTr="00BC47BF">
        <w:trPr>
          <w:jc w:val="center"/>
        </w:trPr>
        <w:tc>
          <w:tcPr>
            <w:tcW w:w="3522" w:type="dxa"/>
          </w:tcPr>
          <w:p w14:paraId="02CCFA5C" w14:textId="3D13F764" w:rsidR="0012388A" w:rsidRPr="00752B56" w:rsidRDefault="0012388A" w:rsidP="0012388A">
            <w:pPr>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Fabry Disease</w:t>
            </w:r>
          </w:p>
        </w:tc>
        <w:tc>
          <w:tcPr>
            <w:tcW w:w="2880" w:type="dxa"/>
          </w:tcPr>
          <w:p w14:paraId="0CAD532C" w14:textId="19D69998"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 in 40,000-117,000</w:t>
            </w:r>
          </w:p>
        </w:tc>
        <w:tc>
          <w:tcPr>
            <w:tcW w:w="2880" w:type="dxa"/>
          </w:tcPr>
          <w:p w14:paraId="705C77DB" w14:textId="0A3DC359"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Cardiovascular, Renal, Neurological</w:t>
            </w:r>
          </w:p>
        </w:tc>
        <w:tc>
          <w:tcPr>
            <w:tcW w:w="1469" w:type="dxa"/>
          </w:tcPr>
          <w:p w14:paraId="266EF839" w14:textId="37A1F3D3"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Multi-system</w:t>
            </w:r>
          </w:p>
        </w:tc>
      </w:tr>
      <w:tr w:rsidR="00BC47BF" w:rsidRPr="00752B56" w14:paraId="087FEE09" w14:textId="77777777" w:rsidTr="00BC47BF">
        <w:trPr>
          <w:jc w:val="center"/>
        </w:trPr>
        <w:tc>
          <w:tcPr>
            <w:tcW w:w="3522" w:type="dxa"/>
          </w:tcPr>
          <w:p w14:paraId="6DDE7401" w14:textId="6AED7D48" w:rsidR="0012388A" w:rsidRPr="00752B56" w:rsidRDefault="0012388A" w:rsidP="0012388A">
            <w:pPr>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Dravet Syndrome</w:t>
            </w:r>
          </w:p>
        </w:tc>
        <w:tc>
          <w:tcPr>
            <w:tcW w:w="2880" w:type="dxa"/>
          </w:tcPr>
          <w:p w14:paraId="0A154300" w14:textId="2E036A25"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 in 20,000-40,000</w:t>
            </w:r>
          </w:p>
        </w:tc>
        <w:tc>
          <w:tcPr>
            <w:tcW w:w="2880" w:type="dxa"/>
          </w:tcPr>
          <w:p w14:paraId="6CB81B8F" w14:textId="7B597E5C"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Neurological, Immunological</w:t>
            </w:r>
          </w:p>
        </w:tc>
        <w:tc>
          <w:tcPr>
            <w:tcW w:w="1469" w:type="dxa"/>
          </w:tcPr>
          <w:p w14:paraId="6E061E81" w14:textId="587B78A4"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Seizure management</w:t>
            </w:r>
          </w:p>
        </w:tc>
      </w:tr>
      <w:tr w:rsidR="00BC47BF" w:rsidRPr="00752B56" w14:paraId="4C4E5B8C" w14:textId="77777777" w:rsidTr="00BC47BF">
        <w:trPr>
          <w:jc w:val="center"/>
        </w:trPr>
        <w:tc>
          <w:tcPr>
            <w:tcW w:w="3522" w:type="dxa"/>
          </w:tcPr>
          <w:p w14:paraId="2EDB7629" w14:textId="74FD101F" w:rsidR="0012388A" w:rsidRPr="00752B56" w:rsidRDefault="0012388A" w:rsidP="0012388A">
            <w:pPr>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Autoimmune Encephalitis</w:t>
            </w:r>
          </w:p>
        </w:tc>
        <w:tc>
          <w:tcPr>
            <w:tcW w:w="2880" w:type="dxa"/>
          </w:tcPr>
          <w:p w14:paraId="3450C0C9" w14:textId="749B79D9"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 in 1,000,000</w:t>
            </w:r>
          </w:p>
        </w:tc>
        <w:tc>
          <w:tcPr>
            <w:tcW w:w="2880" w:type="dxa"/>
          </w:tcPr>
          <w:p w14:paraId="1900BA36" w14:textId="6ECC3A0F"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Neurological, Immunological</w:t>
            </w:r>
          </w:p>
        </w:tc>
        <w:tc>
          <w:tcPr>
            <w:tcW w:w="1469" w:type="dxa"/>
          </w:tcPr>
          <w:p w14:paraId="4BF45F44" w14:textId="1F5521C2"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Heterogeneous</w:t>
            </w:r>
          </w:p>
        </w:tc>
      </w:tr>
      <w:tr w:rsidR="00BC47BF" w:rsidRPr="00752B56" w14:paraId="0088BEE1" w14:textId="77777777" w:rsidTr="00BC47BF">
        <w:trPr>
          <w:jc w:val="center"/>
        </w:trPr>
        <w:tc>
          <w:tcPr>
            <w:tcW w:w="3522" w:type="dxa"/>
          </w:tcPr>
          <w:p w14:paraId="751AE319" w14:textId="0A79F1ED" w:rsidR="0012388A" w:rsidRPr="00752B56" w:rsidRDefault="0012388A" w:rsidP="0012388A">
            <w:pPr>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Pediatric DIPG</w:t>
            </w:r>
          </w:p>
        </w:tc>
        <w:tc>
          <w:tcPr>
            <w:tcW w:w="2880" w:type="dxa"/>
          </w:tcPr>
          <w:p w14:paraId="23871CBC" w14:textId="68E93903"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100-150 new cases/year (US)</w:t>
            </w:r>
          </w:p>
        </w:tc>
        <w:tc>
          <w:tcPr>
            <w:tcW w:w="2880" w:type="dxa"/>
          </w:tcPr>
          <w:p w14:paraId="11662C72" w14:textId="22A7BA46"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Neurological, Endocrine</w:t>
            </w:r>
          </w:p>
        </w:tc>
        <w:tc>
          <w:tcPr>
            <w:tcW w:w="1469" w:type="dxa"/>
          </w:tcPr>
          <w:p w14:paraId="17C3C438" w14:textId="03AEBDB8"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Highly aggressive</w:t>
            </w:r>
          </w:p>
        </w:tc>
      </w:tr>
      <w:tr w:rsidR="00BC47BF" w:rsidRPr="00752B56" w14:paraId="21F59999" w14:textId="77777777" w:rsidTr="00BC47BF">
        <w:trPr>
          <w:jc w:val="center"/>
        </w:trPr>
        <w:tc>
          <w:tcPr>
            <w:tcW w:w="3522" w:type="dxa"/>
          </w:tcPr>
          <w:p w14:paraId="190F623B" w14:textId="36E94D04" w:rsidR="0012388A" w:rsidRPr="00752B56" w:rsidRDefault="0012388A" w:rsidP="0012388A">
            <w:pPr>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Autism with Microbiome Dysbiosis</w:t>
            </w:r>
          </w:p>
        </w:tc>
        <w:tc>
          <w:tcPr>
            <w:tcW w:w="2880" w:type="dxa"/>
          </w:tcPr>
          <w:p w14:paraId="7E383684" w14:textId="183F80D3"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 in 36-38 children</w:t>
            </w:r>
          </w:p>
        </w:tc>
        <w:tc>
          <w:tcPr>
            <w:tcW w:w="2880" w:type="dxa"/>
          </w:tcPr>
          <w:p w14:paraId="4D905D6D" w14:textId="78A34809"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Neurological, GI, Immune</w:t>
            </w:r>
          </w:p>
        </w:tc>
        <w:tc>
          <w:tcPr>
            <w:tcW w:w="1469" w:type="dxa"/>
          </w:tcPr>
          <w:p w14:paraId="365CFD62" w14:textId="15977176" w:rsidR="0012388A" w:rsidRPr="00752B56" w:rsidRDefault="0012388A" w:rsidP="0012388A">
            <w:pPr>
              <w:spacing w:before="100" w:beforeAutospacing="1" w:after="120" w:line="360" w:lineRule="auto"/>
              <w:jc w:val="center"/>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Gut-brain axis</w:t>
            </w:r>
          </w:p>
        </w:tc>
      </w:tr>
    </w:tbl>
    <w:p w14:paraId="6F49561D" w14:textId="1D40DBF3" w:rsidR="00D91BCC" w:rsidRPr="00752B56" w:rsidRDefault="00D91BCC" w:rsidP="0012388A">
      <w:pPr>
        <w:spacing w:before="100" w:beforeAutospacing="1" w:after="120" w:line="360" w:lineRule="auto"/>
        <w:ind w:firstLine="720"/>
        <w:jc w:val="both"/>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Justification: These diseases represent (a) different organ systems, (b) varying population sizes and global prevalence, (c) documented cross-system manifestations, and (d) specific data science advancements (EHR automation, neuroimaging AI, molecular profiling, microbiome analysis, multi-omics).</w:t>
      </w:r>
    </w:p>
    <w:p w14:paraId="6B798667" w14:textId="77777777" w:rsidR="00D91BCC" w:rsidRPr="00752B56" w:rsidRDefault="00D91BCC" w:rsidP="00260439">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2.2 LLM Selection and Justification</w:t>
      </w:r>
    </w:p>
    <w:p w14:paraId="3025FE9A" w14:textId="77777777" w:rsidR="00D91BCC" w:rsidRPr="00752B56" w:rsidRDefault="00D91BCC" w:rsidP="0012388A">
      <w:pPr>
        <w:spacing w:before="100" w:beforeAutospacing="1" w:after="100" w:afterAutospacing="1"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Model: Mistral 7B (open-source)</w:t>
      </w:r>
    </w:p>
    <w:p w14:paraId="3CA5240D" w14:textId="77777777" w:rsidR="00D91BCC" w:rsidRPr="00752B56" w:rsidRDefault="00D91BCC" w:rsidP="0012388A">
      <w:pPr>
        <w:spacing w:before="100" w:beforeAutospacing="1" w:after="100" w:afterAutospacing="1"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Rationale for Selection:</w:t>
      </w:r>
    </w:p>
    <w:p w14:paraId="2664D2DA" w14:textId="77777777" w:rsidR="00D91BCC" w:rsidRPr="00752B56" w:rsidRDefault="00D91BCC" w:rsidP="00C02083">
      <w:pPr>
        <w:numPr>
          <w:ilvl w:val="0"/>
          <w:numId w:val="3"/>
        </w:numPr>
        <w:tabs>
          <w:tab w:val="num" w:pos="0"/>
        </w:tabs>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Open-source (reproducible, no API dependency)</w:t>
      </w:r>
    </w:p>
    <w:p w14:paraId="04F9BDA8" w14:textId="77777777" w:rsidR="00D91BCC" w:rsidRPr="00752B56" w:rsidRDefault="00D91BCC" w:rsidP="00C02083">
      <w:pPr>
        <w:numPr>
          <w:ilvl w:val="0"/>
          <w:numId w:val="3"/>
        </w:numPr>
        <w:tabs>
          <w:tab w:val="num" w:pos="0"/>
        </w:tabs>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Demonstrated medical reasoning capability</w:t>
      </w:r>
    </w:p>
    <w:p w14:paraId="7BED7BF1" w14:textId="77777777" w:rsidR="00D91BCC" w:rsidRPr="00752B56" w:rsidRDefault="00D91BCC" w:rsidP="00C02083">
      <w:pPr>
        <w:numPr>
          <w:ilvl w:val="0"/>
          <w:numId w:val="3"/>
        </w:numPr>
        <w:tabs>
          <w:tab w:val="num" w:pos="0"/>
        </w:tabs>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Computationally efficient (enables iteration and refinement)</w:t>
      </w:r>
    </w:p>
    <w:p w14:paraId="60B8C94E" w14:textId="77777777" w:rsidR="00D91BCC" w:rsidRPr="00752B56" w:rsidRDefault="00D91BCC" w:rsidP="00C02083">
      <w:pPr>
        <w:numPr>
          <w:ilvl w:val="0"/>
          <w:numId w:val="3"/>
        </w:numPr>
        <w:tabs>
          <w:tab w:val="num" w:pos="0"/>
        </w:tabs>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lastRenderedPageBreak/>
        <w:t>No licensing restrictions</w:t>
      </w:r>
    </w:p>
    <w:p w14:paraId="2C0F9FD0" w14:textId="77777777" w:rsidR="00D91BCC" w:rsidRPr="00752B56" w:rsidRDefault="00D91BCC" w:rsidP="00C02083">
      <w:pPr>
        <w:numPr>
          <w:ilvl w:val="0"/>
          <w:numId w:val="3"/>
        </w:numPr>
        <w:tabs>
          <w:tab w:val="num" w:pos="0"/>
        </w:tabs>
        <w:spacing w:before="100" w:beforeAutospacing="1" w:after="12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Full access to model weights and parameters</w:t>
      </w:r>
    </w:p>
    <w:p w14:paraId="6E72A64F" w14:textId="77777777" w:rsidR="00D91BCC" w:rsidRPr="00752B56" w:rsidRDefault="00D91BCC" w:rsidP="00260439">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2.3 Protocol Generation Methodology</w:t>
      </w:r>
    </w:p>
    <w:p w14:paraId="3F6303EF" w14:textId="77777777" w:rsidR="00D91BCC" w:rsidRPr="00752B56" w:rsidRDefault="00D91BCC" w:rsidP="00AA0AD3">
      <w:pPr>
        <w:spacing w:before="100" w:beforeAutospacing="1" w:after="100" w:afterAutospacing="1" w:line="240" w:lineRule="auto"/>
        <w:jc w:val="both"/>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Standardized Prompt Template:</w:t>
      </w:r>
    </w:p>
    <w:p w14:paraId="549ABC91" w14:textId="5359419C" w:rsidR="00D91BCC" w:rsidRPr="00752B56" w:rsidRDefault="002A4AB9" w:rsidP="001C1B89">
      <w:pPr>
        <w:spacing w:before="100" w:beforeAutospacing="1" w:after="100" w:afterAutospacing="1" w:line="240" w:lineRule="auto"/>
        <w:ind w:firstLine="720"/>
        <w:jc w:val="both"/>
        <w:rPr>
          <w:rFonts w:ascii="Calibri" w:eastAsia="Times New Roman" w:hAnsi="Calibri" w:cs="Calibri"/>
          <w:color w:val="000000" w:themeColor="text1"/>
          <w:kern w:val="0"/>
          <w14:ligatures w14:val="none"/>
        </w:rPr>
      </w:pPr>
      <w:r w:rsidRPr="00576317">
        <w:rPr>
          <w:rFonts w:ascii="Calibri" w:eastAsia="Times New Roman" w:hAnsi="Calibri" w:cs="Calibri"/>
          <w:color w:val="000000" w:themeColor="text1"/>
          <w:kern w:val="0"/>
          <w14:ligatures w14:val="none"/>
        </w:rPr>
        <w:t xml:space="preserve">Following evidence that explicit structural instructions improve LLM output coherence </w:t>
      </w:r>
      <w:r w:rsidRPr="00576317">
        <w:rPr>
          <w:rFonts w:ascii="Calibri" w:eastAsia="Times New Roman" w:hAnsi="Calibri" w:cs="Calibri"/>
          <w:color w:val="000000" w:themeColor="text1"/>
          <w:kern w:val="0"/>
          <w:vertAlign w:val="superscript"/>
          <w14:ligatures w14:val="none"/>
        </w:rPr>
        <w:t>5</w:t>
      </w:r>
      <w:r w:rsidRPr="00576317">
        <w:rPr>
          <w:rFonts w:ascii="Calibri" w:eastAsia="Times New Roman" w:hAnsi="Calibri" w:cs="Calibri"/>
          <w:color w:val="000000" w:themeColor="text1"/>
          <w:kern w:val="0"/>
          <w14:ligatures w14:val="none"/>
        </w:rPr>
        <w:t>,</w:t>
      </w:r>
      <w:r w:rsidRPr="00576317">
        <w:rPr>
          <w:rFonts w:ascii="Calibri" w:eastAsia="Times New Roman" w:hAnsi="Calibri" w:cs="Calibri"/>
          <w:color w:val="000000" w:themeColor="text1"/>
          <w:kern w:val="0"/>
          <w:vertAlign w:val="superscript"/>
          <w14:ligatures w14:val="none"/>
        </w:rPr>
        <w:t>6</w:t>
      </w:r>
      <w:r w:rsidRPr="00576317">
        <w:rPr>
          <w:rFonts w:ascii="Calibri" w:eastAsia="Times New Roman" w:hAnsi="Calibri" w:cs="Calibri"/>
          <w:color w:val="000000" w:themeColor="text1"/>
          <w:kern w:val="0"/>
          <w14:ligatures w14:val="none"/>
        </w:rPr>
        <w:t>, the prompt template instructed the LLM to generate clinical trial protocols with eight mandatory sections</w:t>
      </w:r>
      <w:r w:rsidR="00D91BCC" w:rsidRPr="00576317">
        <w:rPr>
          <w:rFonts w:ascii="Calibri" w:eastAsia="Times New Roman" w:hAnsi="Calibri" w:cs="Calibri"/>
          <w:color w:val="000000" w:themeColor="text1"/>
          <w:kern w:val="0"/>
          <w14:ligatures w14:val="none"/>
        </w:rPr>
        <w:t>:</w:t>
      </w:r>
    </w:p>
    <w:p w14:paraId="4F40F139"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Disease Understanding Section</w:t>
      </w:r>
    </w:p>
    <w:p w14:paraId="0972FCCA"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Detailed pathophysiology</w:t>
      </w:r>
    </w:p>
    <w:p w14:paraId="1B588623"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Organ system involvement and cross-system interactions</w:t>
      </w:r>
    </w:p>
    <w:p w14:paraId="2E1E9B66" w14:textId="2EE46ED6"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 xml:space="preserve">Justification for </w:t>
      </w:r>
      <w:r w:rsidR="00AA0AD3" w:rsidRPr="00752B56">
        <w:rPr>
          <w:rFonts w:ascii="Calibri" w:eastAsia="Times New Roman" w:hAnsi="Calibri" w:cs="Calibri"/>
          <w:color w:val="000000" w:themeColor="text1"/>
          <w:kern w:val="0"/>
          <w14:ligatures w14:val="none"/>
        </w:rPr>
        <w:t xml:space="preserve">a </w:t>
      </w:r>
      <w:r w:rsidRPr="00752B56">
        <w:rPr>
          <w:rFonts w:ascii="Calibri" w:eastAsia="Times New Roman" w:hAnsi="Calibri" w:cs="Calibri"/>
          <w:color w:val="000000" w:themeColor="text1"/>
          <w:kern w:val="0"/>
          <w14:ligatures w14:val="none"/>
        </w:rPr>
        <w:t>new trial</w:t>
      </w:r>
    </w:p>
    <w:p w14:paraId="673C51BF"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Research Endpoints Section</w:t>
      </w:r>
    </w:p>
    <w:p w14:paraId="10190759"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Primary endpoints (specific, measurable, clinically meaningful)</w:t>
      </w:r>
    </w:p>
    <w:p w14:paraId="2B3B9795"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2-3 Secondary endpoints</w:t>
      </w:r>
    </w:p>
    <w:p w14:paraId="2832F616"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Exploratory endpoints (biomarkers, cross-system measures)</w:t>
      </w:r>
    </w:p>
    <w:p w14:paraId="4617845B"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Study Design Section</w:t>
      </w:r>
    </w:p>
    <w:p w14:paraId="0F3D7326"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Phase (Phase 2 or Phase 3)</w:t>
      </w:r>
    </w:p>
    <w:p w14:paraId="43773559"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Design type (randomized controlled, adaptive, etc.)</w:t>
      </w:r>
    </w:p>
    <w:p w14:paraId="4F46682E"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Duration and treatment period</w:t>
      </w:r>
    </w:p>
    <w:p w14:paraId="5B17862D"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Rationale for design choice given rare disease constraints</w:t>
      </w:r>
    </w:p>
    <w:p w14:paraId="3083418B"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Sample Size &amp; Population Section</w:t>
      </w:r>
    </w:p>
    <w:p w14:paraId="36763921"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Calculated sample size with justification</w:t>
      </w:r>
    </w:p>
    <w:p w14:paraId="707A7356"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Inclusion/Exclusion criteria</w:t>
      </w:r>
    </w:p>
    <w:p w14:paraId="24A7ADF8" w14:textId="7DC5F8BD"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 xml:space="preserve">Recruitment strategy for </w:t>
      </w:r>
      <w:r w:rsidR="00AA0AD3" w:rsidRPr="00752B56">
        <w:rPr>
          <w:rFonts w:ascii="Calibri" w:eastAsia="Times New Roman" w:hAnsi="Calibri" w:cs="Calibri"/>
          <w:color w:val="000000" w:themeColor="text1"/>
          <w:kern w:val="0"/>
          <w14:ligatures w14:val="none"/>
        </w:rPr>
        <w:t xml:space="preserve">the </w:t>
      </w:r>
      <w:r w:rsidRPr="00752B56">
        <w:rPr>
          <w:rFonts w:ascii="Calibri" w:eastAsia="Times New Roman" w:hAnsi="Calibri" w:cs="Calibri"/>
          <w:color w:val="000000" w:themeColor="text1"/>
          <w:kern w:val="0"/>
          <w14:ligatures w14:val="none"/>
        </w:rPr>
        <w:t>rare disease population</w:t>
      </w:r>
    </w:p>
    <w:p w14:paraId="4FC9C328"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Adaptive Design &amp; Modern Methods Section</w:t>
      </w:r>
    </w:p>
    <w:p w14:paraId="0A50BAFD"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Adaptive design elements</w:t>
      </w:r>
    </w:p>
    <w:p w14:paraId="56222D23"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Data science advances (EHR analysis, AI-assisted diagnosis, wearable monitoring)</w:t>
      </w:r>
    </w:p>
    <w:p w14:paraId="782A7E83"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Organ system-specific methods</w:t>
      </w:r>
    </w:p>
    <w:p w14:paraId="11446FE3"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Cross-system biomarker integration strategy</w:t>
      </w:r>
    </w:p>
    <w:p w14:paraId="09851A88"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Cross-System Biomarker Integration Section (if applicable)</w:t>
      </w:r>
    </w:p>
    <w:p w14:paraId="52577652"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Definition of biomarkers from different systems</w:t>
      </w:r>
    </w:p>
    <w:p w14:paraId="00631A5C"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Mechanistic links between organ systems</w:t>
      </w:r>
    </w:p>
    <w:p w14:paraId="74F6E47B"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Justification for multi-system measurement</w:t>
      </w:r>
    </w:p>
    <w:p w14:paraId="3EA83134"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lastRenderedPageBreak/>
        <w:t>Integrated analysis strategy</w:t>
      </w:r>
    </w:p>
    <w:p w14:paraId="55747D1E"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Safety Monitoring Section</w:t>
      </w:r>
    </w:p>
    <w:p w14:paraId="70F0D0F2"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Comprehensive safety monitoring plan</w:t>
      </w:r>
    </w:p>
    <w:p w14:paraId="618CC714"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Stopping rules for futility/safety</w:t>
      </w:r>
    </w:p>
    <w:p w14:paraId="70BE2B25" w14:textId="1969754E"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Serious adverse events specific to </w:t>
      </w:r>
      <w:r w:rsidR="00AA0AD3" w:rsidRPr="00752B56">
        <w:rPr>
          <w:rFonts w:ascii="Calibri" w:eastAsia="Times New Roman" w:hAnsi="Calibri" w:cs="Calibri"/>
          <w:kern w:val="0"/>
          <w14:ligatures w14:val="none"/>
        </w:rPr>
        <w:t xml:space="preserve">the </w:t>
      </w:r>
      <w:r w:rsidRPr="00752B56">
        <w:rPr>
          <w:rFonts w:ascii="Calibri" w:eastAsia="Times New Roman" w:hAnsi="Calibri" w:cs="Calibri"/>
          <w:kern w:val="0"/>
          <w14:ligatures w14:val="none"/>
        </w:rPr>
        <w:t>disease</w:t>
      </w:r>
    </w:p>
    <w:p w14:paraId="4A8A2553"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kern w:val="0"/>
          <w14:ligatures w14:val="none"/>
        </w:rPr>
      </w:pPr>
      <w:r w:rsidRPr="00752B56">
        <w:rPr>
          <w:rFonts w:ascii="Calibri" w:eastAsia="Times New Roman" w:hAnsi="Calibri" w:cs="Calibri"/>
          <w:kern w:val="0"/>
          <w14:ligatures w14:val="none"/>
        </w:rPr>
        <w:t>Organ-system specific safety measures</w:t>
      </w:r>
    </w:p>
    <w:p w14:paraId="30C6B6CC" w14:textId="77777777" w:rsidR="00D91BCC" w:rsidRPr="00752B56" w:rsidRDefault="00D91BCC" w:rsidP="00C02083">
      <w:pPr>
        <w:numPr>
          <w:ilvl w:val="0"/>
          <w:numId w:val="4"/>
        </w:numPr>
        <w:spacing w:before="100" w:beforeAutospacing="1" w:after="120" w:line="360" w:lineRule="auto"/>
        <w:ind w:left="108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Quality &amp; Feasibility Section</w:t>
      </w:r>
    </w:p>
    <w:p w14:paraId="525F7B30"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kern w:val="0"/>
          <w14:ligatures w14:val="none"/>
        </w:rPr>
      </w:pPr>
      <w:r w:rsidRPr="00752B56">
        <w:rPr>
          <w:rFonts w:ascii="Calibri" w:eastAsia="Times New Roman" w:hAnsi="Calibri" w:cs="Calibri"/>
          <w:kern w:val="0"/>
          <w14:ligatures w14:val="none"/>
        </w:rPr>
        <w:t>Realism given rare disease constraints</w:t>
      </w:r>
    </w:p>
    <w:p w14:paraId="3405BA6D"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kern w:val="0"/>
          <w14:ligatures w14:val="none"/>
        </w:rPr>
      </w:pPr>
      <w:r w:rsidRPr="00752B56">
        <w:rPr>
          <w:rFonts w:ascii="Calibri" w:eastAsia="Times New Roman" w:hAnsi="Calibri" w:cs="Calibri"/>
          <w:kern w:val="0"/>
          <w14:ligatures w14:val="none"/>
        </w:rPr>
        <w:t>No invented drugs or biomarkers (only validated options)</w:t>
      </w:r>
    </w:p>
    <w:p w14:paraId="5ACDC734" w14:textId="77777777" w:rsidR="00D91BCC" w:rsidRPr="00752B56" w:rsidRDefault="00D91BCC" w:rsidP="00C02083">
      <w:pPr>
        <w:numPr>
          <w:ilvl w:val="1"/>
          <w:numId w:val="4"/>
        </w:numPr>
        <w:tabs>
          <w:tab w:val="clear" w:pos="1440"/>
          <w:tab w:val="num" w:pos="2160"/>
        </w:tabs>
        <w:spacing w:before="100" w:beforeAutospacing="1" w:after="60" w:line="240" w:lineRule="auto"/>
        <w:ind w:left="1800"/>
        <w:rPr>
          <w:rFonts w:ascii="Calibri" w:eastAsia="Times New Roman" w:hAnsi="Calibri" w:cs="Calibri"/>
          <w:kern w:val="0"/>
          <w14:ligatures w14:val="none"/>
        </w:rPr>
      </w:pPr>
      <w:r w:rsidRPr="00752B56">
        <w:rPr>
          <w:rFonts w:ascii="Calibri" w:eastAsia="Times New Roman" w:hAnsi="Calibri" w:cs="Calibri"/>
          <w:kern w:val="0"/>
          <w14:ligatures w14:val="none"/>
        </w:rPr>
        <w:t>Compliance with regulatory guidelines</w:t>
      </w:r>
    </w:p>
    <w:p w14:paraId="23600D67" w14:textId="77777777" w:rsidR="00D91BCC" w:rsidRPr="00752B56" w:rsidRDefault="00D91BCC" w:rsidP="00D91BCC">
      <w:pPr>
        <w:spacing w:before="100" w:beforeAutospacing="1" w:after="100" w:afterAutospacing="1" w:line="240" w:lineRule="auto"/>
        <w:rPr>
          <w:rFonts w:ascii="Calibri" w:eastAsia="Times New Roman" w:hAnsi="Calibri" w:cs="Calibri"/>
          <w:kern w:val="0"/>
          <w14:ligatures w14:val="none"/>
        </w:rPr>
      </w:pPr>
      <w:r w:rsidRPr="00752B56">
        <w:rPr>
          <w:rFonts w:ascii="Calibri" w:eastAsia="Times New Roman" w:hAnsi="Calibri" w:cs="Calibri"/>
          <w:kern w:val="0"/>
          <w14:ligatures w14:val="none"/>
        </w:rPr>
        <w:t>Generation Parameters:</w:t>
      </w:r>
    </w:p>
    <w:p w14:paraId="36EEF765" w14:textId="77777777" w:rsidR="00D91BCC" w:rsidRPr="00752B56" w:rsidRDefault="00D91BCC" w:rsidP="00C02083">
      <w:pPr>
        <w:numPr>
          <w:ilvl w:val="0"/>
          <w:numId w:val="5"/>
        </w:numPr>
        <w:tabs>
          <w:tab w:val="clear" w:pos="720"/>
          <w:tab w:val="num" w:pos="360"/>
        </w:tabs>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Total protocols: 15 (3 per disease × 5 diseases)</w:t>
      </w:r>
    </w:p>
    <w:p w14:paraId="0895A268" w14:textId="77777777" w:rsidR="00D91BCC" w:rsidRPr="00752B56" w:rsidRDefault="00D91BCC" w:rsidP="00C02083">
      <w:pPr>
        <w:numPr>
          <w:ilvl w:val="0"/>
          <w:numId w:val="5"/>
        </w:numPr>
        <w:tabs>
          <w:tab w:val="clear" w:pos="720"/>
          <w:tab w:val="num" w:pos="360"/>
        </w:tabs>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Target length: 1500-2500 words per protocol</w:t>
      </w:r>
    </w:p>
    <w:p w14:paraId="6F84128C" w14:textId="77777777" w:rsidR="00D91BCC" w:rsidRPr="00752B56" w:rsidRDefault="00D91BCC" w:rsidP="00C02083">
      <w:pPr>
        <w:numPr>
          <w:ilvl w:val="0"/>
          <w:numId w:val="5"/>
        </w:numPr>
        <w:tabs>
          <w:tab w:val="clear" w:pos="720"/>
          <w:tab w:val="num" w:pos="360"/>
        </w:tabs>
        <w:spacing w:before="100" w:beforeAutospacing="1" w:after="120" w:line="36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Quality validation: Alpha ratio &gt; 0.3, word count &gt; 100</w:t>
      </w:r>
    </w:p>
    <w:p w14:paraId="38C8697D" w14:textId="23323C51" w:rsidR="00D91BCC" w:rsidRPr="00752B56" w:rsidRDefault="00D91BCC" w:rsidP="00C02083">
      <w:pPr>
        <w:numPr>
          <w:ilvl w:val="0"/>
          <w:numId w:val="5"/>
        </w:numPr>
        <w:tabs>
          <w:tab w:val="clear" w:pos="720"/>
          <w:tab w:val="num" w:pos="360"/>
        </w:tabs>
        <w:spacing w:before="240" w:beforeAutospacing="1" w:after="120" w:line="240" w:lineRule="auto"/>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Re-generation if quality checks failed</w:t>
      </w:r>
    </w:p>
    <w:p w14:paraId="5E10948E" w14:textId="77777777" w:rsidR="0008369F" w:rsidRPr="00752B56" w:rsidRDefault="0008369F" w:rsidP="00024020">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2.4 Quality Assessment Framework</w:t>
      </w:r>
    </w:p>
    <w:p w14:paraId="3D1FEF04" w14:textId="77777777" w:rsidR="0008369F" w:rsidRPr="00752B56" w:rsidRDefault="0008369F" w:rsidP="00024020">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Four-Dimensional Assessment System:</w:t>
      </w:r>
    </w:p>
    <w:p w14:paraId="580BF01A" w14:textId="77777777" w:rsidR="00024020" w:rsidRPr="00752B56" w:rsidRDefault="0008369F" w:rsidP="00024020">
      <w:pPr>
        <w:spacing w:before="240" w:after="120" w:line="240" w:lineRule="auto"/>
        <w:rPr>
          <w:rFonts w:ascii="Calibri" w:eastAsia="Times New Roman" w:hAnsi="Calibri" w:cs="Calibri"/>
          <w:b/>
          <w:bCs/>
          <w:kern w:val="0"/>
          <w14:ligatures w14:val="none"/>
        </w:rPr>
      </w:pPr>
      <w:r w:rsidRPr="00752B56">
        <w:rPr>
          <w:rFonts w:ascii="Calibri" w:eastAsia="Times New Roman" w:hAnsi="Calibri" w:cs="Calibri"/>
          <w:b/>
          <w:bCs/>
          <w:color w:val="000000" w:themeColor="text1"/>
          <w:kern w:val="0"/>
          <w14:ligatures w14:val="none"/>
        </w:rPr>
        <w:t>Dimension 1: Medical Accuracy (0-5.0 scale)</w:t>
      </w:r>
    </w:p>
    <w:p w14:paraId="61FD95B4" w14:textId="6C857CA6" w:rsidR="00024020" w:rsidRPr="00752B56" w:rsidRDefault="0008369F" w:rsidP="007D3AB1">
      <w:pPr>
        <w:spacing w:before="120" w:after="120" w:line="240" w:lineRule="auto"/>
        <w:rPr>
          <w:rFonts w:ascii="Calibri" w:eastAsia="Times New Roman" w:hAnsi="Calibri" w:cs="Calibri"/>
          <w:b/>
          <w:bCs/>
          <w:i/>
          <w:iCs/>
          <w:color w:val="000000" w:themeColor="text1"/>
          <w:kern w:val="0"/>
          <w14:ligatures w14:val="none"/>
        </w:rPr>
      </w:pPr>
      <w:r w:rsidRPr="00752B56">
        <w:rPr>
          <w:rFonts w:ascii="Calibri" w:eastAsia="Times New Roman" w:hAnsi="Calibri" w:cs="Calibri"/>
          <w:b/>
          <w:bCs/>
          <w:i/>
          <w:iCs/>
          <w:color w:val="000000" w:themeColor="text1"/>
          <w:kern w:val="0"/>
          <w14:ligatures w14:val="none"/>
        </w:rPr>
        <w:t>Scoring Criteria:</w:t>
      </w:r>
    </w:p>
    <w:p w14:paraId="4DAD269F" w14:textId="77777777" w:rsidR="00024020" w:rsidRPr="00752B56" w:rsidRDefault="0008369F" w:rsidP="00C02083">
      <w:pPr>
        <w:pStyle w:val="ListParagraph"/>
        <w:numPr>
          <w:ilvl w:val="0"/>
          <w:numId w:val="7"/>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5.0: All drugs/biomarkers </w:t>
      </w:r>
      <w:r w:rsidR="00024020" w:rsidRPr="00752B56">
        <w:rPr>
          <w:rFonts w:ascii="Calibri" w:eastAsia="Times New Roman" w:hAnsi="Calibri" w:cs="Calibri"/>
          <w:kern w:val="0"/>
          <w14:ligatures w14:val="none"/>
        </w:rPr>
        <w:t xml:space="preserve">are </w:t>
      </w:r>
      <w:r w:rsidRPr="00752B56">
        <w:rPr>
          <w:rFonts w:ascii="Calibri" w:eastAsia="Times New Roman" w:hAnsi="Calibri" w:cs="Calibri"/>
          <w:kern w:val="0"/>
          <w14:ligatures w14:val="none"/>
        </w:rPr>
        <w:t xml:space="preserve">real, validated, </w:t>
      </w:r>
      <w:r w:rsidR="00024020" w:rsidRPr="00752B56">
        <w:rPr>
          <w:rFonts w:ascii="Calibri" w:eastAsia="Times New Roman" w:hAnsi="Calibri" w:cs="Calibri"/>
          <w:kern w:val="0"/>
          <w14:ligatures w14:val="none"/>
        </w:rPr>
        <w:t xml:space="preserve">and </w:t>
      </w:r>
      <w:r w:rsidRPr="00752B56">
        <w:rPr>
          <w:rFonts w:ascii="Calibri" w:eastAsia="Times New Roman" w:hAnsi="Calibri" w:cs="Calibri"/>
          <w:kern w:val="0"/>
          <w14:ligatures w14:val="none"/>
        </w:rPr>
        <w:t>clinically appropriate</w:t>
      </w:r>
    </w:p>
    <w:p w14:paraId="32513F03" w14:textId="77777777" w:rsidR="00024020" w:rsidRPr="00752B56" w:rsidRDefault="0008369F" w:rsidP="00C02083">
      <w:pPr>
        <w:pStyle w:val="ListParagraph"/>
        <w:numPr>
          <w:ilvl w:val="0"/>
          <w:numId w:val="7"/>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4.0: Mostly real with 1-2 minor inaccuracies</w:t>
      </w:r>
    </w:p>
    <w:p w14:paraId="3CAD4626" w14:textId="77777777" w:rsidR="00024020" w:rsidRPr="00752B56" w:rsidRDefault="0008369F" w:rsidP="00C02083">
      <w:pPr>
        <w:pStyle w:val="ListParagraph"/>
        <w:numPr>
          <w:ilvl w:val="0"/>
          <w:numId w:val="7"/>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3.0: Mix of real and speculative content</w:t>
      </w:r>
    </w:p>
    <w:p w14:paraId="080CDAE5" w14:textId="77777777" w:rsidR="00024020" w:rsidRPr="00752B56" w:rsidRDefault="0008369F" w:rsidP="00C02083">
      <w:pPr>
        <w:pStyle w:val="ListParagraph"/>
        <w:numPr>
          <w:ilvl w:val="0"/>
          <w:numId w:val="7"/>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1.0: Multiple hallucinated drugs or biomarkers</w:t>
      </w:r>
    </w:p>
    <w:p w14:paraId="0D2147B8" w14:textId="7C1D387C" w:rsidR="0008369F" w:rsidRPr="00752B56" w:rsidRDefault="0008369F" w:rsidP="00C02083">
      <w:pPr>
        <w:pStyle w:val="ListParagraph"/>
        <w:numPr>
          <w:ilvl w:val="0"/>
          <w:numId w:val="7"/>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0.0: Primarily fabricated content</w:t>
      </w:r>
    </w:p>
    <w:p w14:paraId="08962E15" w14:textId="77777777" w:rsidR="002F44F3" w:rsidRPr="00752B56" w:rsidRDefault="0008369F" w:rsidP="002F44F3">
      <w:pPr>
        <w:spacing w:before="240" w:after="120" w:line="240" w:lineRule="auto"/>
        <w:rPr>
          <w:rFonts w:ascii="Calibri" w:eastAsia="Times New Roman" w:hAnsi="Calibri" w:cs="Calibri"/>
          <w:b/>
          <w:bCs/>
          <w:kern w:val="0"/>
          <w14:ligatures w14:val="none"/>
        </w:rPr>
      </w:pPr>
      <w:r w:rsidRPr="00752B56">
        <w:rPr>
          <w:rFonts w:ascii="Calibri" w:eastAsia="Times New Roman" w:hAnsi="Calibri" w:cs="Calibri"/>
          <w:b/>
          <w:bCs/>
          <w:kern w:val="0"/>
          <w14:ligatures w14:val="none"/>
        </w:rPr>
        <w:t>Dimension 2: Structural Completeness (0-5.0 scale)</w:t>
      </w:r>
    </w:p>
    <w:p w14:paraId="352E0056" w14:textId="784B91B3" w:rsidR="002F44F3" w:rsidRPr="00752B56" w:rsidRDefault="002F44F3" w:rsidP="002F44F3">
      <w:pPr>
        <w:spacing w:before="120" w:after="120" w:line="240" w:lineRule="auto"/>
        <w:rPr>
          <w:rFonts w:ascii="Calibri" w:eastAsia="Times New Roman" w:hAnsi="Calibri" w:cs="Calibri"/>
          <w:b/>
          <w:bCs/>
          <w:i/>
          <w:iCs/>
          <w:color w:val="000000" w:themeColor="text1"/>
          <w:kern w:val="0"/>
          <w14:ligatures w14:val="none"/>
        </w:rPr>
      </w:pPr>
      <w:r w:rsidRPr="00752B56">
        <w:rPr>
          <w:rFonts w:ascii="Calibri" w:eastAsia="Times New Roman" w:hAnsi="Calibri" w:cs="Calibri"/>
          <w:b/>
          <w:bCs/>
          <w:i/>
          <w:iCs/>
          <w:color w:val="000000" w:themeColor="text1"/>
          <w:kern w:val="0"/>
          <w14:ligatures w14:val="none"/>
        </w:rPr>
        <w:t>Scoring Criteria:</w:t>
      </w:r>
    </w:p>
    <w:p w14:paraId="037D9DEB" w14:textId="77777777" w:rsidR="002F44F3" w:rsidRPr="00752B56" w:rsidRDefault="0008369F" w:rsidP="00C02083">
      <w:pPr>
        <w:pStyle w:val="ListParagraph"/>
        <w:numPr>
          <w:ilvl w:val="0"/>
          <w:numId w:val="8"/>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5.0: All 16 formal sections with 2+ paragraphs each</w:t>
      </w:r>
    </w:p>
    <w:p w14:paraId="7D3A3C39" w14:textId="77777777" w:rsidR="002F44F3" w:rsidRPr="00752B56" w:rsidRDefault="0008369F" w:rsidP="00C02083">
      <w:pPr>
        <w:pStyle w:val="ListParagraph"/>
        <w:numPr>
          <w:ilvl w:val="0"/>
          <w:numId w:val="8"/>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4.0: 14-15 sections present</w:t>
      </w:r>
    </w:p>
    <w:p w14:paraId="494F5365" w14:textId="4D6D82A8" w:rsidR="002F44F3" w:rsidRPr="00752B56" w:rsidRDefault="0008369F" w:rsidP="00C02083">
      <w:pPr>
        <w:pStyle w:val="ListParagraph"/>
        <w:numPr>
          <w:ilvl w:val="0"/>
          <w:numId w:val="8"/>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lastRenderedPageBreak/>
        <w:t>3.0: 12-13 sections present</w:t>
      </w:r>
    </w:p>
    <w:p w14:paraId="52ADE416" w14:textId="77777777" w:rsidR="002F44F3" w:rsidRPr="00752B56" w:rsidRDefault="0008369F" w:rsidP="00C02083">
      <w:pPr>
        <w:pStyle w:val="ListParagraph"/>
        <w:numPr>
          <w:ilvl w:val="0"/>
          <w:numId w:val="8"/>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2.0: 9-11 sections present</w:t>
      </w:r>
    </w:p>
    <w:p w14:paraId="50C91A76" w14:textId="7E711134" w:rsidR="0008369F" w:rsidRPr="00752B56" w:rsidRDefault="0008369F" w:rsidP="00C02083">
      <w:pPr>
        <w:pStyle w:val="ListParagraph"/>
        <w:numPr>
          <w:ilvl w:val="0"/>
          <w:numId w:val="8"/>
        </w:numPr>
        <w:spacing w:before="100" w:beforeAutospacing="1"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1.0: 5-8 sections present</w:t>
      </w:r>
    </w:p>
    <w:p w14:paraId="4E08F8AF" w14:textId="77777777" w:rsidR="0008369F" w:rsidRPr="00752B56" w:rsidRDefault="0008369F" w:rsidP="007D3AB1">
      <w:pPr>
        <w:spacing w:before="120" w:after="120" w:line="240" w:lineRule="auto"/>
        <w:rPr>
          <w:rFonts w:ascii="Calibri" w:eastAsia="Times New Roman" w:hAnsi="Calibri" w:cs="Calibri"/>
          <w:b/>
          <w:bCs/>
          <w:i/>
          <w:iCs/>
          <w:color w:val="000000" w:themeColor="text1"/>
          <w:kern w:val="0"/>
          <w14:ligatures w14:val="none"/>
        </w:rPr>
      </w:pPr>
      <w:r w:rsidRPr="00752B56">
        <w:rPr>
          <w:rFonts w:ascii="Calibri" w:eastAsia="Times New Roman" w:hAnsi="Calibri" w:cs="Calibri"/>
          <w:b/>
          <w:bCs/>
          <w:i/>
          <w:iCs/>
          <w:color w:val="000000" w:themeColor="text1"/>
          <w:kern w:val="0"/>
          <w14:ligatures w14:val="none"/>
        </w:rPr>
        <w:t>16 Evaluated Sections:</w:t>
      </w:r>
    </w:p>
    <w:p w14:paraId="493926EB"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Title &amp; Abstract/Synopsis</w:t>
      </w:r>
    </w:p>
    <w:p w14:paraId="3096DAF1"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Background/Introduction/Rationale</w:t>
      </w:r>
    </w:p>
    <w:p w14:paraId="265A13AA"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Disease Pathophysiology/Biology</w:t>
      </w:r>
    </w:p>
    <w:p w14:paraId="68B11881"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Study Objectives (Primary/Secondary)</w:t>
      </w:r>
    </w:p>
    <w:p w14:paraId="6D05EC18"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Endpoint Definitions (Primary/Secondary)</w:t>
      </w:r>
    </w:p>
    <w:p w14:paraId="173F4FC1"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Study Design (Phase/Type/Duration)</w:t>
      </w:r>
    </w:p>
    <w:p w14:paraId="72E35C7A"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Sample Size Calculation &amp; Justification</w:t>
      </w:r>
    </w:p>
    <w:p w14:paraId="175FAB76"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Inclusion/Exclusion Criteria</w:t>
      </w:r>
    </w:p>
    <w:p w14:paraId="4C417A26"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Recruitment Strategy</w:t>
      </w:r>
    </w:p>
    <w:p w14:paraId="06F7EB0F"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Adaptive Design Elements</w:t>
      </w:r>
    </w:p>
    <w:p w14:paraId="70015D76"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Biomarker Selection &amp; Justification</w:t>
      </w:r>
    </w:p>
    <w:p w14:paraId="7F6B6EDA"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Ethical/Regulatory Considerations</w:t>
      </w:r>
    </w:p>
    <w:p w14:paraId="57888C1E"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Safety Monitoring Plan</w:t>
      </w:r>
    </w:p>
    <w:p w14:paraId="2C743C88"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Data Management &amp; Quality Control</w:t>
      </w:r>
    </w:p>
    <w:p w14:paraId="0242FAE3"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Statistical Analysis Plan</w:t>
      </w:r>
    </w:p>
    <w:p w14:paraId="5E9F82E5" w14:textId="77777777" w:rsidR="0008369F" w:rsidRPr="00752B56" w:rsidRDefault="0008369F" w:rsidP="00C02083">
      <w:pPr>
        <w:numPr>
          <w:ilvl w:val="0"/>
          <w:numId w:val="6"/>
        </w:numPr>
        <w:spacing w:before="100" w:beforeAutospacing="1" w:after="60" w:line="360" w:lineRule="auto"/>
        <w:rPr>
          <w:rFonts w:ascii="Calibri" w:eastAsia="Times New Roman" w:hAnsi="Calibri" w:cs="Calibri"/>
          <w:kern w:val="0"/>
          <w14:ligatures w14:val="none"/>
        </w:rPr>
      </w:pPr>
      <w:r w:rsidRPr="00752B56">
        <w:rPr>
          <w:rFonts w:ascii="Calibri" w:eastAsia="Times New Roman" w:hAnsi="Calibri" w:cs="Calibri"/>
          <w:kern w:val="0"/>
          <w14:ligatures w14:val="none"/>
        </w:rPr>
        <w:t>References/Citations</w:t>
      </w:r>
    </w:p>
    <w:p w14:paraId="7A56225B" w14:textId="77777777" w:rsidR="00EB1037" w:rsidRPr="00752B56" w:rsidRDefault="0008369F" w:rsidP="00F67B8C">
      <w:pPr>
        <w:spacing w:before="24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Dimension 3: Biomarker Integration (0-5.0 scale)</w:t>
      </w:r>
    </w:p>
    <w:p w14:paraId="36BD05D8" w14:textId="77777777" w:rsidR="00EB1037" w:rsidRPr="00752B56" w:rsidRDefault="0008369F" w:rsidP="00F67B8C">
      <w:pPr>
        <w:spacing w:before="120" w:after="120" w:line="240" w:lineRule="auto"/>
        <w:rPr>
          <w:rFonts w:ascii="Calibri" w:eastAsia="Times New Roman" w:hAnsi="Calibri" w:cs="Calibri"/>
          <w:b/>
          <w:bCs/>
          <w:i/>
          <w:iCs/>
          <w:color w:val="000000" w:themeColor="text1"/>
          <w:kern w:val="0"/>
          <w14:ligatures w14:val="none"/>
        </w:rPr>
      </w:pPr>
      <w:r w:rsidRPr="00752B56">
        <w:rPr>
          <w:rFonts w:ascii="Calibri" w:eastAsia="Times New Roman" w:hAnsi="Calibri" w:cs="Calibri"/>
          <w:b/>
          <w:bCs/>
          <w:i/>
          <w:iCs/>
          <w:color w:val="000000" w:themeColor="text1"/>
          <w:kern w:val="0"/>
          <w14:ligatures w14:val="none"/>
        </w:rPr>
        <w:t>Scoring Criteria:</w:t>
      </w:r>
    </w:p>
    <w:p w14:paraId="06CCDF85" w14:textId="77777777" w:rsidR="00EB1037"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5.0: Clear justification for multi-system biomarkers, mechanistic links explained</w:t>
      </w:r>
    </w:p>
    <w:p w14:paraId="2C81BA7A" w14:textId="77777777" w:rsidR="00EB1037"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4.0: Biomarkers mentioned, adequate justification</w:t>
      </w:r>
    </w:p>
    <w:p w14:paraId="0D900259" w14:textId="77777777" w:rsidR="00EB1037"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3.0: Biomarkers mentioned, minimal justification</w:t>
      </w:r>
    </w:p>
    <w:p w14:paraId="311946BB" w14:textId="77777777" w:rsidR="00EB1037"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2.0: Single-system biomarkers only</w:t>
      </w:r>
    </w:p>
    <w:p w14:paraId="678DB42B" w14:textId="77777777" w:rsidR="00EB1037"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1.0: No biomarker discussion</w:t>
      </w:r>
    </w:p>
    <w:p w14:paraId="286D8062" w14:textId="18F419C7" w:rsidR="0008369F" w:rsidRPr="00752B56" w:rsidRDefault="0008369F" w:rsidP="00C02083">
      <w:pPr>
        <w:pStyle w:val="ListParagraph"/>
        <w:numPr>
          <w:ilvl w:val="0"/>
          <w:numId w:val="9"/>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0.0: Hallucinated biomarkers</w:t>
      </w:r>
    </w:p>
    <w:p w14:paraId="27485E30" w14:textId="77777777" w:rsidR="00EB1037" w:rsidRPr="00752B56" w:rsidRDefault="0008369F" w:rsidP="00F67B8C">
      <w:pPr>
        <w:spacing w:before="24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lastRenderedPageBreak/>
        <w:t>Dimension 4: Consistency (0-5.0 scale)</w:t>
      </w:r>
    </w:p>
    <w:p w14:paraId="75309FC8" w14:textId="77777777" w:rsidR="00EB1037" w:rsidRPr="00752B56" w:rsidRDefault="0008369F" w:rsidP="00F67B8C">
      <w:pPr>
        <w:spacing w:before="120" w:after="120" w:line="240" w:lineRule="auto"/>
        <w:rPr>
          <w:rFonts w:ascii="Calibri" w:eastAsia="Times New Roman" w:hAnsi="Calibri" w:cs="Calibri"/>
          <w:b/>
          <w:bCs/>
          <w:i/>
          <w:iCs/>
          <w:color w:val="000000" w:themeColor="text1"/>
          <w:kern w:val="0"/>
          <w14:ligatures w14:val="none"/>
        </w:rPr>
      </w:pPr>
      <w:r w:rsidRPr="00752B56">
        <w:rPr>
          <w:rFonts w:ascii="Calibri" w:eastAsia="Times New Roman" w:hAnsi="Calibri" w:cs="Calibri"/>
          <w:b/>
          <w:bCs/>
          <w:i/>
          <w:iCs/>
          <w:color w:val="000000" w:themeColor="text1"/>
          <w:kern w:val="0"/>
          <w14:ligatures w14:val="none"/>
        </w:rPr>
        <w:t>Scoring Criteria:</w:t>
      </w:r>
    </w:p>
    <w:p w14:paraId="752E85B0" w14:textId="14CB9A4A" w:rsidR="00EB1037"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 xml:space="preserve">5.0: All protocols follow </w:t>
      </w:r>
      <w:r w:rsidR="00EB1037" w:rsidRPr="00752B56">
        <w:rPr>
          <w:rFonts w:ascii="Calibri" w:eastAsia="Times New Roman" w:hAnsi="Calibri" w:cs="Calibri"/>
          <w:color w:val="000000" w:themeColor="text1"/>
          <w:kern w:val="0"/>
          <w14:ligatures w14:val="none"/>
        </w:rPr>
        <w:t xml:space="preserve">the </w:t>
      </w:r>
      <w:r w:rsidRPr="00752B56">
        <w:rPr>
          <w:rFonts w:ascii="Calibri" w:eastAsia="Times New Roman" w:hAnsi="Calibri" w:cs="Calibri"/>
          <w:color w:val="000000" w:themeColor="text1"/>
          <w:kern w:val="0"/>
          <w14:ligatures w14:val="none"/>
        </w:rPr>
        <w:t>same 8-section template perfectly</w:t>
      </w:r>
    </w:p>
    <w:p w14:paraId="09E95B9C" w14:textId="77777777" w:rsidR="00EB1037"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4.0: 14-15 protocols follow template</w:t>
      </w:r>
    </w:p>
    <w:p w14:paraId="3A3EACAE" w14:textId="77777777" w:rsidR="00EB1037"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3.0: 12-13 protocols follow template</w:t>
      </w:r>
    </w:p>
    <w:p w14:paraId="7139B700" w14:textId="77777777" w:rsidR="00EB1037"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2.0: 9-11 protocols follow template</w:t>
      </w:r>
    </w:p>
    <w:p w14:paraId="52BD54DA" w14:textId="77777777" w:rsidR="00EB1037"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1.0: 5-8 protocols follow template</w:t>
      </w:r>
    </w:p>
    <w:p w14:paraId="0BE2FD61" w14:textId="5468C794" w:rsidR="0008369F" w:rsidRPr="00752B56" w:rsidRDefault="0008369F" w:rsidP="00C02083">
      <w:pPr>
        <w:pStyle w:val="ListParagraph"/>
        <w:numPr>
          <w:ilvl w:val="0"/>
          <w:numId w:val="10"/>
        </w:numPr>
        <w:spacing w:before="100" w:beforeAutospacing="1" w:after="60" w:line="360" w:lineRule="auto"/>
        <w:ind w:left="720"/>
        <w:rPr>
          <w:rFonts w:ascii="Calibri" w:eastAsia="Times New Roman" w:hAnsi="Calibri" w:cs="Calibri"/>
          <w:color w:val="000000" w:themeColor="text1"/>
          <w:kern w:val="0"/>
          <w14:ligatures w14:val="none"/>
        </w:rPr>
      </w:pPr>
      <w:r w:rsidRPr="00752B56">
        <w:rPr>
          <w:rFonts w:ascii="Calibri" w:eastAsia="Times New Roman" w:hAnsi="Calibri" w:cs="Calibri"/>
          <w:color w:val="000000" w:themeColor="text1"/>
          <w:kern w:val="0"/>
          <w14:ligatures w14:val="none"/>
        </w:rPr>
        <w:t>0.0: No consistent structure</w:t>
      </w:r>
    </w:p>
    <w:p w14:paraId="07091E84" w14:textId="77777777" w:rsidR="001802CC" w:rsidRPr="00752B56" w:rsidRDefault="0008369F" w:rsidP="008D7041">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Overall Quality Score:</w:t>
      </w:r>
    </w:p>
    <w:p w14:paraId="34D69521" w14:textId="5A9C733F" w:rsidR="00042898" w:rsidRPr="00752B56" w:rsidRDefault="00042898" w:rsidP="00042898">
      <w:pPr>
        <w:spacing w:before="100" w:beforeAutospacing="1" w:after="100" w:afterAutospacing="1" w:line="240" w:lineRule="auto"/>
        <w:jc w:val="center"/>
        <w:rPr>
          <w:rFonts w:ascii="Calibri" w:hAnsi="Calibri" w:cs="Calibri"/>
        </w:rPr>
      </w:pPr>
      <m:oMathPara>
        <m:oMath>
          <m:r>
            <w:rPr>
              <w:rFonts w:ascii="Cambria Math" w:hAnsi="Cambria Math" w:cs="Calibri"/>
            </w:rPr>
            <m:t>Overall Score=</m:t>
          </m:r>
          <m:d>
            <m:dPr>
              <m:ctrlPr>
                <w:rPr>
                  <w:rFonts w:ascii="Cambria Math" w:hAnsi="Cambria Math" w:cs="Calibri"/>
                  <w:i/>
                </w:rPr>
              </m:ctrlPr>
            </m:dPr>
            <m:e>
              <m:r>
                <w:rPr>
                  <w:rFonts w:ascii="Cambria Math" w:hAnsi="Cambria Math" w:cs="Calibri"/>
                </w:rPr>
                <m:t>Medical Accuracy+Biomarker Integration+Consistency</m:t>
              </m:r>
            </m:e>
          </m:d>
          <m:r>
            <w:rPr>
              <w:rFonts w:ascii="Cambria Math" w:hAnsi="Cambria Math" w:cs="Calibri"/>
            </w:rPr>
            <m:t>*0.30+Structural Completness*0.10</m:t>
          </m:r>
        </m:oMath>
      </m:oMathPara>
    </w:p>
    <w:p w14:paraId="7BA119B1" w14:textId="77777777" w:rsidR="00EB1037" w:rsidRPr="00752B56" w:rsidRDefault="0008369F" w:rsidP="008D7041">
      <w:pPr>
        <w:spacing w:before="360" w:after="120" w:line="240" w:lineRule="auto"/>
        <w:rPr>
          <w:rFonts w:ascii="Calibri" w:eastAsia="Times New Roman" w:hAnsi="Calibri" w:cs="Calibri"/>
          <w:b/>
          <w:bCs/>
          <w:color w:val="000000" w:themeColor="text1"/>
          <w:kern w:val="0"/>
          <w14:ligatures w14:val="none"/>
        </w:rPr>
      </w:pPr>
      <w:r w:rsidRPr="00752B56">
        <w:rPr>
          <w:rFonts w:ascii="Calibri" w:eastAsia="Times New Roman" w:hAnsi="Calibri" w:cs="Calibri"/>
          <w:b/>
          <w:bCs/>
          <w:color w:val="000000" w:themeColor="text1"/>
          <w:kern w:val="0"/>
          <w14:ligatures w14:val="none"/>
        </w:rPr>
        <w:t>Readiness Threshold:</w:t>
      </w:r>
    </w:p>
    <w:p w14:paraId="2EAAA89D" w14:textId="77777777" w:rsidR="00EB1037" w:rsidRPr="00752B56" w:rsidRDefault="0008369F" w:rsidP="00C02083">
      <w:pPr>
        <w:pStyle w:val="ListParagraph"/>
        <w:numPr>
          <w:ilvl w:val="0"/>
          <w:numId w:val="11"/>
        </w:numPr>
        <w:spacing w:before="100" w:beforeAutospacing="1" w:after="12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Expert Review Ready: Overall score ≥ 3.0 with no critical medical issues</w:t>
      </w:r>
    </w:p>
    <w:p w14:paraId="2F15CB33" w14:textId="24E2DFA6" w:rsidR="0008369F" w:rsidRPr="00752B56" w:rsidRDefault="0008369F" w:rsidP="00C02083">
      <w:pPr>
        <w:pStyle w:val="ListParagraph"/>
        <w:numPr>
          <w:ilvl w:val="0"/>
          <w:numId w:val="11"/>
        </w:numPr>
        <w:spacing w:before="100" w:beforeAutospacing="1" w:after="12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Revision Required: Overall score &lt; 3.0 or critical issues present</w:t>
      </w:r>
    </w:p>
    <w:p w14:paraId="1A4CD013" w14:textId="77777777" w:rsidR="0081545E" w:rsidRPr="00752B56" w:rsidRDefault="0081545E" w:rsidP="002B7D1E">
      <w:pPr>
        <w:spacing w:before="360" w:after="120" w:line="240" w:lineRule="auto"/>
        <w:rPr>
          <w:rFonts w:ascii="Calibri" w:hAnsi="Calibri" w:cs="Calibri"/>
          <w:b/>
          <w:bCs/>
        </w:rPr>
      </w:pPr>
      <w:r w:rsidRPr="00752B56">
        <w:rPr>
          <w:rFonts w:ascii="Calibri" w:hAnsi="Calibri" w:cs="Calibri"/>
          <w:b/>
          <w:bCs/>
        </w:rPr>
        <w:t>2.5 Comparative Analysis and Statistical Validation</w:t>
      </w:r>
    </w:p>
    <w:p w14:paraId="0FD72BD1" w14:textId="118102C7" w:rsidR="0081545E" w:rsidRPr="00752B56" w:rsidRDefault="0081545E" w:rsidP="001A5D80">
      <w:pPr>
        <w:spacing w:before="240" w:after="120"/>
        <w:rPr>
          <w:rFonts w:ascii="Calibri" w:hAnsi="Calibri"/>
          <w:b/>
          <w:bCs/>
        </w:rPr>
      </w:pPr>
      <w:r w:rsidRPr="00752B56">
        <w:rPr>
          <w:rFonts w:ascii="Calibri" w:hAnsi="Calibri"/>
          <w:b/>
          <w:bCs/>
        </w:rPr>
        <w:t>Disease-Level Comparison:</w:t>
      </w:r>
    </w:p>
    <w:p w14:paraId="4CB8AC45"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ANOVA test for quality differences across 5 diseases</w:t>
      </w:r>
    </w:p>
    <w:p w14:paraId="63B5A782"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Kruskal-Wallis test (if non-parametric)</w:t>
      </w:r>
    </w:p>
    <w:p w14:paraId="4AE81B44"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Significance level α = 0.05</w:t>
      </w:r>
    </w:p>
    <w:p w14:paraId="456ACEE7" w14:textId="77777777" w:rsidR="0081545E" w:rsidRPr="00752B56" w:rsidRDefault="0081545E" w:rsidP="001A5D80">
      <w:pPr>
        <w:spacing w:before="240" w:after="120"/>
        <w:rPr>
          <w:rFonts w:ascii="Calibri" w:hAnsi="Calibri"/>
          <w:b/>
          <w:bCs/>
        </w:rPr>
      </w:pPr>
      <w:r w:rsidRPr="00752B56">
        <w:rPr>
          <w:rFonts w:ascii="Calibri" w:hAnsi="Calibri"/>
          <w:b/>
          <w:bCs/>
        </w:rPr>
        <w:t>Organ System Analysis:</w:t>
      </w:r>
    </w:p>
    <w:p w14:paraId="2D904D89"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Grouping by organ system (Cardiovascular, Neurological, Immune, Microbiome/GI, Endocrine)</w:t>
      </w:r>
    </w:p>
    <w:p w14:paraId="13FB3D8A"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Mann-Whitney U tests for pairwise comparisons</w:t>
      </w:r>
    </w:p>
    <w:p w14:paraId="28749686"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Effect sizes (Cohen's d)</w:t>
      </w:r>
    </w:p>
    <w:p w14:paraId="1BBF5FC9" w14:textId="77777777" w:rsidR="0081545E" w:rsidRPr="00752B56" w:rsidRDefault="0081545E" w:rsidP="001A5D80">
      <w:pPr>
        <w:spacing w:before="240" w:after="120"/>
        <w:rPr>
          <w:rFonts w:ascii="Calibri" w:hAnsi="Calibri"/>
          <w:b/>
          <w:bCs/>
        </w:rPr>
      </w:pPr>
      <w:r w:rsidRPr="00752B56">
        <w:rPr>
          <w:rFonts w:ascii="Calibri" w:hAnsi="Calibri"/>
          <w:b/>
          <w:bCs/>
        </w:rPr>
        <w:t>Section-Level Analysis:</w:t>
      </w:r>
    </w:p>
    <w:p w14:paraId="17CA51FA" w14:textId="77777777"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Presence rate (% of protocols containing each section)</w:t>
      </w:r>
    </w:p>
    <w:p w14:paraId="47B7A0E3" w14:textId="564455CB"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Quality scores for </w:t>
      </w:r>
      <w:r w:rsidR="00157215" w:rsidRPr="00752B56">
        <w:rPr>
          <w:rFonts w:ascii="Calibri" w:eastAsia="Times New Roman" w:hAnsi="Calibri" w:cs="Calibri"/>
          <w:kern w:val="0"/>
          <w14:ligatures w14:val="none"/>
        </w:rPr>
        <w:t xml:space="preserve">the </w:t>
      </w:r>
      <w:r w:rsidRPr="00752B56">
        <w:rPr>
          <w:rFonts w:ascii="Calibri" w:eastAsia="Times New Roman" w:hAnsi="Calibri" w:cs="Calibri"/>
          <w:kern w:val="0"/>
          <w14:ligatures w14:val="none"/>
        </w:rPr>
        <w:t>present sections</w:t>
      </w:r>
    </w:p>
    <w:p w14:paraId="3096658D" w14:textId="7FEA5FF5" w:rsidR="0081545E" w:rsidRPr="00752B56" w:rsidRDefault="0081545E" w:rsidP="00C02083">
      <w:pPr>
        <w:pStyle w:val="ListParagraph"/>
        <w:numPr>
          <w:ilvl w:val="0"/>
          <w:numId w:val="12"/>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Correlation between presence and quality</w:t>
      </w:r>
    </w:p>
    <w:p w14:paraId="14C2AA0B" w14:textId="77777777" w:rsidR="0081545E" w:rsidRPr="00752B56" w:rsidRDefault="0081545E" w:rsidP="00FB4FBC">
      <w:pPr>
        <w:spacing w:before="360" w:after="120" w:line="360" w:lineRule="auto"/>
        <w:rPr>
          <w:rFonts w:ascii="Calibri" w:eastAsia="Times New Roman" w:hAnsi="Calibri" w:cs="Calibri"/>
          <w:b/>
          <w:bCs/>
          <w:kern w:val="0"/>
          <w14:ligatures w14:val="none"/>
        </w:rPr>
      </w:pPr>
      <w:r w:rsidRPr="00752B56">
        <w:rPr>
          <w:rFonts w:ascii="Calibri" w:eastAsia="Times New Roman" w:hAnsi="Calibri" w:cs="Calibri"/>
          <w:b/>
          <w:bCs/>
          <w:kern w:val="0"/>
          <w14:ligatures w14:val="none"/>
        </w:rPr>
        <w:lastRenderedPageBreak/>
        <w:t>3. Results</w:t>
      </w:r>
    </w:p>
    <w:p w14:paraId="0B0216FB" w14:textId="77777777" w:rsidR="0081545E" w:rsidRPr="00752B56" w:rsidRDefault="0081545E" w:rsidP="00FB4FBC">
      <w:pPr>
        <w:spacing w:before="360" w:after="120" w:line="360" w:lineRule="auto"/>
        <w:rPr>
          <w:rFonts w:ascii="Calibri" w:eastAsia="Times New Roman" w:hAnsi="Calibri" w:cs="Calibri"/>
          <w:b/>
          <w:bCs/>
          <w:kern w:val="0"/>
          <w14:ligatures w14:val="none"/>
        </w:rPr>
      </w:pPr>
      <w:r w:rsidRPr="00752B56">
        <w:rPr>
          <w:rFonts w:ascii="Calibri" w:eastAsia="Times New Roman" w:hAnsi="Calibri" w:cs="Calibri"/>
          <w:b/>
          <w:bCs/>
          <w:kern w:val="0"/>
          <w14:ligatures w14:val="none"/>
        </w:rPr>
        <w:t>3.1 Protocol Generation Results</w:t>
      </w:r>
    </w:p>
    <w:p w14:paraId="6A384A63" w14:textId="77777777" w:rsidR="0081545E" w:rsidRPr="00752B56" w:rsidRDefault="0081545E" w:rsidP="003F5F67">
      <w:pPr>
        <w:spacing w:after="120"/>
        <w:rPr>
          <w:rFonts w:ascii="Calibri" w:hAnsi="Calibri"/>
          <w:b/>
          <w:bCs/>
        </w:rPr>
      </w:pPr>
      <w:r w:rsidRPr="00752B56">
        <w:rPr>
          <w:rFonts w:ascii="Calibri" w:hAnsi="Calibri"/>
          <w:b/>
          <w:bCs/>
        </w:rPr>
        <w:t>Generation Summary:</w:t>
      </w:r>
    </w:p>
    <w:p w14:paraId="0C8AA271" w14:textId="77777777"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Total protocols generated: 15/15 (100% success rate)</w:t>
      </w:r>
    </w:p>
    <w:p w14:paraId="3D8680CC" w14:textId="26A91C7B"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Total time: </w:t>
      </w:r>
      <w:r w:rsidR="00F67761">
        <w:rPr>
          <w:rFonts w:ascii="Calibri" w:eastAsia="Times New Roman" w:hAnsi="Calibri" w:cs="Calibri"/>
          <w:kern w:val="0"/>
          <w14:ligatures w14:val="none"/>
        </w:rPr>
        <w:t>8</w:t>
      </w:r>
      <w:r w:rsidRPr="00752B56">
        <w:rPr>
          <w:rFonts w:ascii="Calibri" w:eastAsia="Times New Roman" w:hAnsi="Calibri" w:cs="Calibri"/>
          <w:kern w:val="0"/>
          <w14:ligatures w14:val="none"/>
        </w:rPr>
        <w:t>.</w:t>
      </w:r>
      <w:r w:rsidR="00F67761">
        <w:rPr>
          <w:rFonts w:ascii="Calibri" w:eastAsia="Times New Roman" w:hAnsi="Calibri" w:cs="Calibri"/>
          <w:kern w:val="0"/>
          <w14:ligatures w14:val="none"/>
        </w:rPr>
        <w:t>7</w:t>
      </w:r>
      <w:r w:rsidRPr="00752B56">
        <w:rPr>
          <w:rFonts w:ascii="Calibri" w:eastAsia="Times New Roman" w:hAnsi="Calibri" w:cs="Calibri"/>
          <w:kern w:val="0"/>
          <w14:ligatures w14:val="none"/>
        </w:rPr>
        <w:t xml:space="preserve"> minutes</w:t>
      </w:r>
    </w:p>
    <w:p w14:paraId="6C07F157" w14:textId="18323B62"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 xml:space="preserve">Average time per protocol: </w:t>
      </w:r>
      <w:r w:rsidR="002045E2">
        <w:rPr>
          <w:rFonts w:ascii="Calibri" w:eastAsia="Times New Roman" w:hAnsi="Calibri" w:cs="Calibri"/>
          <w:kern w:val="0"/>
          <w14:ligatures w14:val="none"/>
        </w:rPr>
        <w:t>34.7</w:t>
      </w:r>
      <w:r w:rsidRPr="00752B56">
        <w:rPr>
          <w:rFonts w:ascii="Calibri" w:eastAsia="Times New Roman" w:hAnsi="Calibri" w:cs="Calibri"/>
          <w:kern w:val="0"/>
          <w14:ligatures w14:val="none"/>
        </w:rPr>
        <w:t xml:space="preserve"> seconds</w:t>
      </w:r>
    </w:p>
    <w:p w14:paraId="07C291A4" w14:textId="77777777"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Protocols passed validation: 15/15 (100%)</w:t>
      </w:r>
    </w:p>
    <w:p w14:paraId="4E59FDF2" w14:textId="77777777" w:rsidR="0081545E" w:rsidRPr="00752B56" w:rsidRDefault="0081545E" w:rsidP="003F5F67">
      <w:pPr>
        <w:spacing w:after="120"/>
        <w:rPr>
          <w:rFonts w:ascii="Calibri" w:hAnsi="Calibri"/>
          <w:b/>
          <w:bCs/>
        </w:rPr>
      </w:pPr>
      <w:r w:rsidRPr="00752B56">
        <w:rPr>
          <w:rFonts w:ascii="Calibri" w:hAnsi="Calibri"/>
          <w:b/>
          <w:bCs/>
        </w:rPr>
        <w:t>Word Count Statistics:</w:t>
      </w:r>
    </w:p>
    <w:p w14:paraId="6D6FFDAF" w14:textId="77777777"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Total words generated: 20,626</w:t>
      </w:r>
    </w:p>
    <w:p w14:paraId="7C641B6E" w14:textId="77777777"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Mean: 1,375 words/protocol (SD: 115)</w:t>
      </w:r>
    </w:p>
    <w:p w14:paraId="277D4AB7" w14:textId="77777777" w:rsidR="0081545E" w:rsidRPr="00752B56" w:rsidRDefault="0081545E" w:rsidP="00C02083">
      <w:pPr>
        <w:pStyle w:val="ListParagraph"/>
        <w:numPr>
          <w:ilvl w:val="0"/>
          <w:numId w:val="13"/>
        </w:numPr>
        <w:spacing w:after="60" w:line="360" w:lineRule="auto"/>
        <w:ind w:left="720"/>
        <w:rPr>
          <w:rFonts w:ascii="Calibri" w:eastAsia="Times New Roman" w:hAnsi="Calibri" w:cs="Calibri"/>
          <w:kern w:val="0"/>
          <w14:ligatures w14:val="none"/>
        </w:rPr>
      </w:pPr>
      <w:r w:rsidRPr="00752B56">
        <w:rPr>
          <w:rFonts w:ascii="Calibri" w:eastAsia="Times New Roman" w:hAnsi="Calibri" w:cs="Calibri"/>
          <w:kern w:val="0"/>
          <w14:ligatures w14:val="none"/>
        </w:rPr>
        <w:t>Range: 1,181-1,660 words</w:t>
      </w:r>
    </w:p>
    <w:p w14:paraId="0CA81CC9" w14:textId="77777777" w:rsidR="0081545E" w:rsidRPr="00752B56" w:rsidRDefault="0081545E" w:rsidP="00FB4FBC">
      <w:pPr>
        <w:spacing w:before="360" w:after="120" w:line="360" w:lineRule="auto"/>
        <w:rPr>
          <w:rFonts w:ascii="Calibri" w:eastAsia="Times New Roman" w:hAnsi="Calibri" w:cs="Calibri"/>
          <w:b/>
          <w:bCs/>
          <w:kern w:val="0"/>
          <w14:ligatures w14:val="none"/>
        </w:rPr>
      </w:pPr>
      <w:r w:rsidRPr="00752B56">
        <w:rPr>
          <w:rFonts w:ascii="Calibri" w:eastAsia="Times New Roman" w:hAnsi="Calibri" w:cs="Calibri"/>
          <w:b/>
          <w:bCs/>
          <w:kern w:val="0"/>
          <w14:ligatures w14:val="none"/>
        </w:rPr>
        <w:t>3.2 Quality Assessment Results</w:t>
      </w:r>
    </w:p>
    <w:p w14:paraId="2864F761" w14:textId="053BC18D" w:rsidR="0081545E" w:rsidRPr="00752B56" w:rsidRDefault="0081545E" w:rsidP="003F5F67">
      <w:pPr>
        <w:spacing w:after="120"/>
        <w:rPr>
          <w:rFonts w:ascii="Calibri" w:hAnsi="Calibri"/>
          <w:b/>
          <w:bCs/>
        </w:rPr>
      </w:pPr>
      <w:r w:rsidRPr="00752B56">
        <w:rPr>
          <w:rFonts w:ascii="Calibri" w:hAnsi="Calibri"/>
          <w:b/>
          <w:bCs/>
        </w:rPr>
        <w:t>Overall Quality Scores:</w:t>
      </w:r>
    </w:p>
    <w:p w14:paraId="607CDFCA" w14:textId="362F9D8D" w:rsidR="000B2854" w:rsidRPr="00752B56" w:rsidRDefault="000B2854" w:rsidP="000B2854">
      <w:pPr>
        <w:spacing w:before="120" w:after="240"/>
        <w:jc w:val="center"/>
        <w:rPr>
          <w:rFonts w:ascii="Calibri" w:hAnsi="Calibri"/>
          <w:b/>
          <w:bCs/>
          <w:i/>
          <w:iCs/>
        </w:rPr>
      </w:pPr>
      <w:r w:rsidRPr="00752B56">
        <w:rPr>
          <w:rFonts w:ascii="Calibri" w:hAnsi="Calibri"/>
          <w:b/>
          <w:bCs/>
          <w:i/>
          <w:iCs/>
        </w:rPr>
        <w:t>Table 2: Overall Protocol Quality Scores</w:t>
      </w:r>
    </w:p>
    <w:tbl>
      <w:tblPr>
        <w:tblStyle w:val="TableGrid"/>
        <w:tblW w:w="10080" w:type="dxa"/>
        <w:tblLook w:val="04A0" w:firstRow="1" w:lastRow="0" w:firstColumn="1" w:lastColumn="0" w:noHBand="0" w:noVBand="1"/>
      </w:tblPr>
      <w:tblGrid>
        <w:gridCol w:w="3600"/>
        <w:gridCol w:w="2160"/>
        <w:gridCol w:w="1440"/>
        <w:gridCol w:w="2880"/>
      </w:tblGrid>
      <w:tr w:rsidR="000B2854" w:rsidRPr="00752B56" w14:paraId="798EA521" w14:textId="77777777" w:rsidTr="005F67A6">
        <w:trPr>
          <w:trHeight w:val="144"/>
        </w:trPr>
        <w:tc>
          <w:tcPr>
            <w:tcW w:w="3600" w:type="dxa"/>
            <w:shd w:val="clear" w:color="auto" w:fill="F2F2F2"/>
          </w:tcPr>
          <w:p w14:paraId="3E648E8D" w14:textId="1D376349" w:rsidR="000B2854" w:rsidRPr="00752B56" w:rsidRDefault="000B2854" w:rsidP="005F67A6">
            <w:pPr>
              <w:spacing w:after="120"/>
              <w:jc w:val="center"/>
              <w:rPr>
                <w:rFonts w:ascii="Calibri" w:hAnsi="Calibri"/>
                <w:b/>
                <w:bCs/>
              </w:rPr>
            </w:pPr>
            <w:r w:rsidRPr="00752B56">
              <w:rPr>
                <w:rFonts w:ascii="Calibri" w:hAnsi="Calibri"/>
              </w:rPr>
              <w:t>Dimension</w:t>
            </w:r>
          </w:p>
        </w:tc>
        <w:tc>
          <w:tcPr>
            <w:tcW w:w="2160" w:type="dxa"/>
            <w:shd w:val="clear" w:color="auto" w:fill="F2F2F2"/>
            <w:vAlign w:val="center"/>
          </w:tcPr>
          <w:p w14:paraId="32BD86CC" w14:textId="2CA8A4EE" w:rsidR="000B2854" w:rsidRPr="00752B56" w:rsidRDefault="000B2854" w:rsidP="005F67A6">
            <w:pPr>
              <w:spacing w:after="120"/>
              <w:jc w:val="center"/>
              <w:rPr>
                <w:rFonts w:ascii="Calibri" w:hAnsi="Calibri"/>
                <w:b/>
                <w:bCs/>
              </w:rPr>
            </w:pPr>
            <w:r w:rsidRPr="00752B56">
              <w:rPr>
                <w:rFonts w:ascii="Calibri" w:hAnsi="Calibri"/>
              </w:rPr>
              <w:t>Score /5.0</w:t>
            </w:r>
          </w:p>
        </w:tc>
        <w:tc>
          <w:tcPr>
            <w:tcW w:w="1440" w:type="dxa"/>
            <w:shd w:val="clear" w:color="auto" w:fill="F2F2F2"/>
            <w:vAlign w:val="center"/>
          </w:tcPr>
          <w:p w14:paraId="2BE91634" w14:textId="5CCC039E" w:rsidR="000B2854" w:rsidRPr="00752B56" w:rsidRDefault="000B2854" w:rsidP="005F67A6">
            <w:pPr>
              <w:spacing w:after="120"/>
              <w:jc w:val="center"/>
              <w:rPr>
                <w:rFonts w:ascii="Calibri" w:hAnsi="Calibri"/>
                <w:b/>
                <w:bCs/>
              </w:rPr>
            </w:pPr>
            <w:r w:rsidRPr="00752B56">
              <w:rPr>
                <w:rFonts w:ascii="Calibri" w:hAnsi="Calibri"/>
              </w:rPr>
              <w:t>SD</w:t>
            </w:r>
          </w:p>
        </w:tc>
        <w:tc>
          <w:tcPr>
            <w:tcW w:w="2880" w:type="dxa"/>
            <w:shd w:val="clear" w:color="auto" w:fill="F2F2F2"/>
            <w:vAlign w:val="center"/>
          </w:tcPr>
          <w:p w14:paraId="2805976B" w14:textId="19B3B757" w:rsidR="000B2854" w:rsidRPr="00752B56" w:rsidRDefault="000B2854" w:rsidP="005F67A6">
            <w:pPr>
              <w:spacing w:after="120"/>
              <w:jc w:val="center"/>
              <w:rPr>
                <w:rFonts w:ascii="Calibri" w:hAnsi="Calibri"/>
                <w:b/>
                <w:bCs/>
              </w:rPr>
            </w:pPr>
            <w:r w:rsidRPr="00752B56">
              <w:rPr>
                <w:rFonts w:ascii="Calibri" w:hAnsi="Calibri"/>
              </w:rPr>
              <w:t>Status</w:t>
            </w:r>
          </w:p>
        </w:tc>
      </w:tr>
      <w:tr w:rsidR="000B2854" w:rsidRPr="00752B56" w14:paraId="13636F5B" w14:textId="77777777" w:rsidTr="005F67A6">
        <w:tc>
          <w:tcPr>
            <w:tcW w:w="3600" w:type="dxa"/>
            <w:vAlign w:val="center"/>
          </w:tcPr>
          <w:p w14:paraId="7061EB35" w14:textId="5DD93679" w:rsidR="000B2854" w:rsidRPr="00752B56" w:rsidRDefault="000B2854" w:rsidP="000B2854">
            <w:pPr>
              <w:spacing w:after="120"/>
              <w:rPr>
                <w:rFonts w:ascii="Calibri" w:hAnsi="Calibri"/>
                <w:b/>
                <w:bCs/>
              </w:rPr>
            </w:pPr>
            <w:r w:rsidRPr="00752B56">
              <w:rPr>
                <w:rFonts w:ascii="Calibri" w:hAnsi="Calibri"/>
              </w:rPr>
              <w:t>Medical Accuracy</w:t>
            </w:r>
          </w:p>
        </w:tc>
        <w:tc>
          <w:tcPr>
            <w:tcW w:w="2160" w:type="dxa"/>
            <w:vAlign w:val="center"/>
          </w:tcPr>
          <w:p w14:paraId="778932C8" w14:textId="710BB4B1" w:rsidR="000B2854" w:rsidRPr="00752B56" w:rsidRDefault="000B2854" w:rsidP="000B2854">
            <w:pPr>
              <w:spacing w:after="120"/>
              <w:rPr>
                <w:rFonts w:ascii="Calibri" w:hAnsi="Calibri"/>
                <w:b/>
                <w:bCs/>
              </w:rPr>
            </w:pPr>
            <w:r w:rsidRPr="00752B56">
              <w:rPr>
                <w:rFonts w:ascii="Calibri" w:hAnsi="Calibri"/>
              </w:rPr>
              <w:t>4.73</w:t>
            </w:r>
          </w:p>
        </w:tc>
        <w:tc>
          <w:tcPr>
            <w:tcW w:w="1440" w:type="dxa"/>
            <w:vAlign w:val="center"/>
          </w:tcPr>
          <w:p w14:paraId="656E1D76" w14:textId="691FEA5A" w:rsidR="000B2854" w:rsidRPr="00752B56" w:rsidRDefault="000B2854" w:rsidP="000B2854">
            <w:pPr>
              <w:spacing w:after="120"/>
              <w:rPr>
                <w:rFonts w:ascii="Calibri" w:hAnsi="Calibri"/>
                <w:b/>
                <w:bCs/>
              </w:rPr>
            </w:pPr>
            <w:r w:rsidRPr="00752B56">
              <w:rPr>
                <w:rFonts w:ascii="Calibri" w:hAnsi="Calibri"/>
              </w:rPr>
              <w:t>0.15</w:t>
            </w:r>
          </w:p>
        </w:tc>
        <w:tc>
          <w:tcPr>
            <w:tcW w:w="2880" w:type="dxa"/>
            <w:vAlign w:val="center"/>
          </w:tcPr>
          <w:p w14:paraId="4C6D2CFB" w14:textId="086E68DF" w:rsidR="000B2854" w:rsidRPr="00752B56" w:rsidRDefault="000B2854" w:rsidP="000B2854">
            <w:pPr>
              <w:spacing w:after="120"/>
              <w:rPr>
                <w:rFonts w:ascii="Calibri" w:hAnsi="Calibri"/>
                <w:b/>
                <w:bCs/>
              </w:rPr>
            </w:pPr>
            <w:r w:rsidRPr="00752B56">
              <w:rPr>
                <w:rFonts w:ascii="Calibri" w:hAnsi="Calibri"/>
              </w:rPr>
              <w:t xml:space="preserve">Excellent </w:t>
            </w:r>
            <w:r w:rsidRPr="00752B56">
              <w:rPr>
                <w:rFonts w:ascii="Segoe UI Symbol" w:hAnsi="Segoe UI Symbol" w:cs="Segoe UI Symbol"/>
              </w:rPr>
              <w:t>✓</w:t>
            </w:r>
          </w:p>
        </w:tc>
      </w:tr>
      <w:tr w:rsidR="000B2854" w:rsidRPr="00752B56" w14:paraId="31670B25" w14:textId="77777777" w:rsidTr="005F67A6">
        <w:tc>
          <w:tcPr>
            <w:tcW w:w="3600" w:type="dxa"/>
            <w:vAlign w:val="center"/>
          </w:tcPr>
          <w:p w14:paraId="68B3A530" w14:textId="0EB9F540" w:rsidR="000B2854" w:rsidRPr="00752B56" w:rsidRDefault="000B2854" w:rsidP="000B2854">
            <w:pPr>
              <w:spacing w:after="120"/>
              <w:rPr>
                <w:rFonts w:ascii="Calibri" w:hAnsi="Calibri"/>
                <w:b/>
                <w:bCs/>
              </w:rPr>
            </w:pPr>
            <w:r w:rsidRPr="00752B56">
              <w:rPr>
                <w:rFonts w:ascii="Calibri" w:hAnsi="Calibri"/>
              </w:rPr>
              <w:t>Structural Completeness</w:t>
            </w:r>
          </w:p>
        </w:tc>
        <w:tc>
          <w:tcPr>
            <w:tcW w:w="2160" w:type="dxa"/>
            <w:vAlign w:val="center"/>
          </w:tcPr>
          <w:p w14:paraId="4ED505F1" w14:textId="0F02619C" w:rsidR="000B2854" w:rsidRPr="00752B56" w:rsidRDefault="000B2854" w:rsidP="000B2854">
            <w:pPr>
              <w:spacing w:after="120"/>
              <w:rPr>
                <w:rFonts w:ascii="Calibri" w:hAnsi="Calibri"/>
                <w:b/>
                <w:bCs/>
              </w:rPr>
            </w:pPr>
            <w:r w:rsidRPr="00752B56">
              <w:rPr>
                <w:rFonts w:ascii="Calibri" w:hAnsi="Calibri"/>
              </w:rPr>
              <w:t>1.13</w:t>
            </w:r>
          </w:p>
        </w:tc>
        <w:tc>
          <w:tcPr>
            <w:tcW w:w="1440" w:type="dxa"/>
            <w:vAlign w:val="center"/>
          </w:tcPr>
          <w:p w14:paraId="5D51D0C8" w14:textId="69674A7A" w:rsidR="000B2854" w:rsidRPr="00752B56" w:rsidRDefault="000B2854" w:rsidP="000B2854">
            <w:pPr>
              <w:spacing w:after="120"/>
              <w:rPr>
                <w:rFonts w:ascii="Calibri" w:hAnsi="Calibri"/>
                <w:b/>
                <w:bCs/>
              </w:rPr>
            </w:pPr>
            <w:r w:rsidRPr="00752B56">
              <w:rPr>
                <w:rFonts w:ascii="Calibri" w:hAnsi="Calibri"/>
              </w:rPr>
              <w:t>0.18</w:t>
            </w:r>
          </w:p>
        </w:tc>
        <w:tc>
          <w:tcPr>
            <w:tcW w:w="2880" w:type="dxa"/>
            <w:vAlign w:val="center"/>
          </w:tcPr>
          <w:p w14:paraId="26C36784" w14:textId="3AA11BFD" w:rsidR="000B2854" w:rsidRPr="00752B56" w:rsidRDefault="000B2854" w:rsidP="000B2854">
            <w:pPr>
              <w:spacing w:after="120"/>
              <w:rPr>
                <w:rFonts w:ascii="Calibri" w:hAnsi="Calibri"/>
                <w:b/>
                <w:bCs/>
              </w:rPr>
            </w:pPr>
            <w:r w:rsidRPr="00752B56">
              <w:rPr>
                <w:rFonts w:ascii="Calibri" w:hAnsi="Calibri"/>
              </w:rPr>
              <w:t xml:space="preserve">Weak </w:t>
            </w:r>
            <w:r w:rsidRPr="00752B56">
              <w:rPr>
                <w:rFonts w:ascii="Segoe UI Symbol" w:hAnsi="Segoe UI Symbol" w:cs="Segoe UI Symbol"/>
              </w:rPr>
              <w:t>✗</w:t>
            </w:r>
          </w:p>
        </w:tc>
      </w:tr>
      <w:tr w:rsidR="000B2854" w:rsidRPr="00752B56" w14:paraId="4B5820FF" w14:textId="77777777" w:rsidTr="005F67A6">
        <w:tc>
          <w:tcPr>
            <w:tcW w:w="3600" w:type="dxa"/>
            <w:vAlign w:val="center"/>
          </w:tcPr>
          <w:p w14:paraId="59235C43" w14:textId="51BB8171" w:rsidR="000B2854" w:rsidRPr="00752B56" w:rsidRDefault="000B2854" w:rsidP="000B2854">
            <w:pPr>
              <w:spacing w:after="120"/>
              <w:rPr>
                <w:rFonts w:ascii="Calibri" w:hAnsi="Calibri"/>
                <w:b/>
                <w:bCs/>
              </w:rPr>
            </w:pPr>
            <w:r w:rsidRPr="00752B56">
              <w:rPr>
                <w:rFonts w:ascii="Calibri" w:hAnsi="Calibri"/>
              </w:rPr>
              <w:t>Biomarker Integration</w:t>
            </w:r>
          </w:p>
        </w:tc>
        <w:tc>
          <w:tcPr>
            <w:tcW w:w="2160" w:type="dxa"/>
            <w:vAlign w:val="center"/>
          </w:tcPr>
          <w:p w14:paraId="3C975DAB" w14:textId="21619F4C" w:rsidR="000B2854" w:rsidRPr="00752B56" w:rsidRDefault="000B2854" w:rsidP="000B2854">
            <w:pPr>
              <w:spacing w:after="120"/>
              <w:rPr>
                <w:rFonts w:ascii="Calibri" w:hAnsi="Calibri"/>
                <w:b/>
                <w:bCs/>
              </w:rPr>
            </w:pPr>
            <w:r w:rsidRPr="00752B56">
              <w:rPr>
                <w:rFonts w:ascii="Calibri" w:hAnsi="Calibri"/>
              </w:rPr>
              <w:t>4.47</w:t>
            </w:r>
          </w:p>
        </w:tc>
        <w:tc>
          <w:tcPr>
            <w:tcW w:w="1440" w:type="dxa"/>
            <w:vAlign w:val="center"/>
          </w:tcPr>
          <w:p w14:paraId="15F12F1B" w14:textId="3928F8E2" w:rsidR="000B2854" w:rsidRPr="00752B56" w:rsidRDefault="000B2854" w:rsidP="000B2854">
            <w:pPr>
              <w:spacing w:after="120"/>
              <w:rPr>
                <w:rFonts w:ascii="Calibri" w:hAnsi="Calibri"/>
                <w:b/>
                <w:bCs/>
              </w:rPr>
            </w:pPr>
            <w:r w:rsidRPr="00752B56">
              <w:rPr>
                <w:rFonts w:ascii="Calibri" w:hAnsi="Calibri"/>
              </w:rPr>
              <w:t>0.32</w:t>
            </w:r>
          </w:p>
        </w:tc>
        <w:tc>
          <w:tcPr>
            <w:tcW w:w="2880" w:type="dxa"/>
            <w:vAlign w:val="center"/>
          </w:tcPr>
          <w:p w14:paraId="60A8EB4F" w14:textId="73E0BA82" w:rsidR="000B2854" w:rsidRPr="00752B56" w:rsidRDefault="000B2854" w:rsidP="000B2854">
            <w:pPr>
              <w:spacing w:after="120"/>
              <w:rPr>
                <w:rFonts w:ascii="Calibri" w:hAnsi="Calibri"/>
                <w:b/>
                <w:bCs/>
              </w:rPr>
            </w:pPr>
            <w:r w:rsidRPr="00752B56">
              <w:rPr>
                <w:rFonts w:ascii="Calibri" w:hAnsi="Calibri"/>
              </w:rPr>
              <w:t xml:space="preserve">Good </w:t>
            </w:r>
            <w:r w:rsidRPr="00752B56">
              <w:rPr>
                <w:rFonts w:ascii="Segoe UI Symbol" w:hAnsi="Segoe UI Symbol" w:cs="Segoe UI Symbol"/>
              </w:rPr>
              <w:t>✓</w:t>
            </w:r>
          </w:p>
        </w:tc>
      </w:tr>
      <w:tr w:rsidR="000B2854" w:rsidRPr="00752B56" w14:paraId="482A94F7" w14:textId="77777777" w:rsidTr="005F67A6">
        <w:tc>
          <w:tcPr>
            <w:tcW w:w="3600" w:type="dxa"/>
            <w:vAlign w:val="center"/>
          </w:tcPr>
          <w:p w14:paraId="0EF6B4AD" w14:textId="0F600737" w:rsidR="000B2854" w:rsidRPr="00752B56" w:rsidRDefault="000B2854" w:rsidP="000B2854">
            <w:pPr>
              <w:spacing w:after="120"/>
              <w:rPr>
                <w:rFonts w:ascii="Calibri" w:hAnsi="Calibri"/>
                <w:b/>
                <w:bCs/>
              </w:rPr>
            </w:pPr>
            <w:r w:rsidRPr="00752B56">
              <w:rPr>
                <w:rFonts w:ascii="Calibri" w:hAnsi="Calibri"/>
              </w:rPr>
              <w:t>Consistency</w:t>
            </w:r>
          </w:p>
        </w:tc>
        <w:tc>
          <w:tcPr>
            <w:tcW w:w="2160" w:type="dxa"/>
            <w:vAlign w:val="center"/>
          </w:tcPr>
          <w:p w14:paraId="297E02C0" w14:textId="7201715D" w:rsidR="000B2854" w:rsidRPr="00752B56" w:rsidRDefault="000B2854" w:rsidP="000B2854">
            <w:pPr>
              <w:spacing w:after="120"/>
              <w:rPr>
                <w:rFonts w:ascii="Calibri" w:hAnsi="Calibri"/>
                <w:b/>
                <w:bCs/>
              </w:rPr>
            </w:pPr>
            <w:r w:rsidRPr="00752B56">
              <w:rPr>
                <w:rFonts w:ascii="Calibri" w:hAnsi="Calibri"/>
              </w:rPr>
              <w:t>5.00</w:t>
            </w:r>
          </w:p>
        </w:tc>
        <w:tc>
          <w:tcPr>
            <w:tcW w:w="1440" w:type="dxa"/>
            <w:vAlign w:val="center"/>
          </w:tcPr>
          <w:p w14:paraId="623C588A" w14:textId="3C66F951" w:rsidR="000B2854" w:rsidRPr="00752B56" w:rsidRDefault="000B2854" w:rsidP="000B2854">
            <w:pPr>
              <w:spacing w:after="120"/>
              <w:rPr>
                <w:rFonts w:ascii="Calibri" w:hAnsi="Calibri"/>
                <w:b/>
                <w:bCs/>
              </w:rPr>
            </w:pPr>
            <w:r w:rsidRPr="00752B56">
              <w:rPr>
                <w:rFonts w:ascii="Calibri" w:hAnsi="Calibri"/>
              </w:rPr>
              <w:t>0.00</w:t>
            </w:r>
          </w:p>
        </w:tc>
        <w:tc>
          <w:tcPr>
            <w:tcW w:w="2880" w:type="dxa"/>
            <w:vAlign w:val="center"/>
          </w:tcPr>
          <w:p w14:paraId="401D8957" w14:textId="55776E11" w:rsidR="000B2854" w:rsidRPr="00752B56" w:rsidRDefault="000B2854" w:rsidP="000B2854">
            <w:pPr>
              <w:spacing w:after="120"/>
              <w:rPr>
                <w:rFonts w:ascii="Calibri" w:hAnsi="Calibri"/>
                <w:b/>
                <w:bCs/>
              </w:rPr>
            </w:pPr>
            <w:r w:rsidRPr="00752B56">
              <w:rPr>
                <w:rFonts w:ascii="Calibri" w:hAnsi="Calibri"/>
              </w:rPr>
              <w:t xml:space="preserve">Perfect </w:t>
            </w:r>
            <w:r w:rsidRPr="00752B56">
              <w:rPr>
                <w:rFonts w:ascii="Segoe UI Symbol" w:hAnsi="Segoe UI Symbol" w:cs="Segoe UI Symbol"/>
              </w:rPr>
              <w:t>✓</w:t>
            </w:r>
          </w:p>
        </w:tc>
      </w:tr>
      <w:tr w:rsidR="000B2854" w:rsidRPr="00752B56" w14:paraId="682DAADE" w14:textId="77777777" w:rsidTr="005F67A6">
        <w:tc>
          <w:tcPr>
            <w:tcW w:w="3600" w:type="dxa"/>
            <w:vAlign w:val="center"/>
          </w:tcPr>
          <w:p w14:paraId="24A190B6" w14:textId="61C6739E" w:rsidR="000B2854" w:rsidRPr="00752B56" w:rsidRDefault="000B2854" w:rsidP="000B2854">
            <w:pPr>
              <w:spacing w:after="120"/>
              <w:rPr>
                <w:rFonts w:ascii="Calibri" w:hAnsi="Calibri"/>
                <w:b/>
                <w:bCs/>
              </w:rPr>
            </w:pPr>
            <w:r w:rsidRPr="00752B56">
              <w:rPr>
                <w:rFonts w:ascii="Calibri" w:hAnsi="Calibri"/>
              </w:rPr>
              <w:t>Overall Quality</w:t>
            </w:r>
          </w:p>
        </w:tc>
        <w:tc>
          <w:tcPr>
            <w:tcW w:w="2160" w:type="dxa"/>
            <w:vAlign w:val="center"/>
          </w:tcPr>
          <w:p w14:paraId="65396CCF" w14:textId="154E4E64" w:rsidR="000B2854" w:rsidRPr="00752B56" w:rsidRDefault="000B2854" w:rsidP="000B2854">
            <w:pPr>
              <w:spacing w:after="120"/>
              <w:rPr>
                <w:rFonts w:ascii="Calibri" w:hAnsi="Calibri"/>
                <w:b/>
                <w:bCs/>
              </w:rPr>
            </w:pPr>
            <w:r w:rsidRPr="00752B56">
              <w:rPr>
                <w:rFonts w:ascii="Calibri" w:hAnsi="Calibri"/>
              </w:rPr>
              <w:t>3.81</w:t>
            </w:r>
          </w:p>
        </w:tc>
        <w:tc>
          <w:tcPr>
            <w:tcW w:w="1440" w:type="dxa"/>
            <w:vAlign w:val="center"/>
          </w:tcPr>
          <w:p w14:paraId="6710211B" w14:textId="78220B92" w:rsidR="000B2854" w:rsidRPr="00752B56" w:rsidRDefault="000B2854" w:rsidP="000B2854">
            <w:pPr>
              <w:spacing w:after="120"/>
              <w:rPr>
                <w:rFonts w:ascii="Calibri" w:hAnsi="Calibri"/>
                <w:b/>
                <w:bCs/>
              </w:rPr>
            </w:pPr>
            <w:r w:rsidRPr="00752B56">
              <w:rPr>
                <w:rFonts w:ascii="Calibri" w:hAnsi="Calibri"/>
              </w:rPr>
              <w:t>0.28</w:t>
            </w:r>
          </w:p>
        </w:tc>
        <w:tc>
          <w:tcPr>
            <w:tcW w:w="2880" w:type="dxa"/>
            <w:vAlign w:val="center"/>
          </w:tcPr>
          <w:p w14:paraId="70D2F5D4" w14:textId="4D22D78D" w:rsidR="000B2854" w:rsidRPr="00752B56" w:rsidRDefault="000B2854" w:rsidP="000B2854">
            <w:pPr>
              <w:spacing w:after="120"/>
              <w:rPr>
                <w:rFonts w:ascii="Calibri" w:hAnsi="Calibri"/>
                <w:b/>
                <w:bCs/>
              </w:rPr>
            </w:pPr>
            <w:r w:rsidRPr="00752B56">
              <w:rPr>
                <w:rFonts w:ascii="Calibri" w:hAnsi="Calibri"/>
              </w:rPr>
              <w:t xml:space="preserve">Ready for review </w:t>
            </w:r>
            <w:r w:rsidRPr="00752B56">
              <w:rPr>
                <w:rFonts w:ascii="Segoe UI Symbol" w:hAnsi="Segoe UI Symbol" w:cs="Segoe UI Symbol"/>
              </w:rPr>
              <w:t>✓</w:t>
            </w:r>
          </w:p>
        </w:tc>
      </w:tr>
    </w:tbl>
    <w:p w14:paraId="13810055" w14:textId="42A76334" w:rsidR="000B2854" w:rsidRPr="00752B56" w:rsidRDefault="000B2854" w:rsidP="003F5F67">
      <w:pPr>
        <w:spacing w:after="120"/>
        <w:rPr>
          <w:rFonts w:ascii="Calibri" w:hAnsi="Calibri"/>
          <w:b/>
          <w:bCs/>
        </w:rPr>
      </w:pPr>
    </w:p>
    <w:p w14:paraId="21F92C3A" w14:textId="77777777" w:rsidR="00F21EE6" w:rsidRPr="00752B56" w:rsidRDefault="00F21EE6" w:rsidP="00F21EE6">
      <w:pPr>
        <w:pStyle w:val="NormalWeb"/>
        <w:spacing w:before="240" w:beforeAutospacing="0" w:after="120" w:afterAutospacing="0"/>
        <w:rPr>
          <w:rFonts w:ascii="Calibri" w:hAnsi="Calibri"/>
          <w:b/>
          <w:bCs/>
          <w:sz w:val="22"/>
          <w:szCs w:val="22"/>
        </w:rPr>
      </w:pPr>
      <w:r w:rsidRPr="00752B56">
        <w:rPr>
          <w:rFonts w:ascii="Calibri" w:hAnsi="Calibri"/>
          <w:b/>
          <w:bCs/>
          <w:sz w:val="22"/>
          <w:szCs w:val="22"/>
        </w:rPr>
        <w:t>Interpretation of Overall Quality:</w:t>
      </w:r>
    </w:p>
    <w:p w14:paraId="56FF7FE1" w14:textId="12888FBD" w:rsidR="00F21EE6" w:rsidRPr="00886237" w:rsidRDefault="007C6561" w:rsidP="007C6561">
      <w:pPr>
        <w:pStyle w:val="NormalWeb"/>
        <w:numPr>
          <w:ilvl w:val="0"/>
          <w:numId w:val="14"/>
        </w:numPr>
        <w:spacing w:after="60" w:afterAutospacing="0" w:line="360" w:lineRule="auto"/>
        <w:jc w:val="both"/>
        <w:rPr>
          <w:rFonts w:ascii="Calibri" w:hAnsi="Calibri"/>
          <w:sz w:val="22"/>
          <w:szCs w:val="22"/>
        </w:rPr>
      </w:pPr>
      <w:r w:rsidRPr="00886237">
        <w:rPr>
          <w:rFonts w:ascii="Calibri" w:hAnsi="Calibri"/>
          <w:sz w:val="22"/>
          <w:szCs w:val="22"/>
        </w:rPr>
        <w:t xml:space="preserve">Medical accuracy was exceptionally high (4.73/5.0), suggesting that the LLM can generate realistic, medically sound content </w:t>
      </w:r>
      <w:r w:rsidRPr="00886237">
        <w:rPr>
          <w:rFonts w:ascii="Calibri" w:hAnsi="Calibri"/>
          <w:sz w:val="22"/>
          <w:szCs w:val="22"/>
          <w:vertAlign w:val="superscript"/>
        </w:rPr>
        <w:t>8</w:t>
      </w:r>
      <w:r w:rsidRPr="00886237">
        <w:rPr>
          <w:rFonts w:ascii="Calibri" w:hAnsi="Calibri"/>
          <w:sz w:val="22"/>
          <w:szCs w:val="22"/>
        </w:rPr>
        <w:t>,</w:t>
      </w:r>
      <w:r w:rsidRPr="00886237">
        <w:rPr>
          <w:rFonts w:ascii="Calibri" w:hAnsi="Calibri"/>
          <w:sz w:val="22"/>
          <w:szCs w:val="22"/>
          <w:vertAlign w:val="superscript"/>
        </w:rPr>
        <w:t>14</w:t>
      </w:r>
      <w:r w:rsidRPr="00886237">
        <w:rPr>
          <w:rFonts w:ascii="Calibri" w:hAnsi="Calibri"/>
          <w:sz w:val="22"/>
          <w:szCs w:val="22"/>
        </w:rPr>
        <w:t xml:space="preserve">. No fabricated drugs or biomarkers were detected. This aligns with recent findings demonstrating that large language models possess robust representations of clinical knowledge </w:t>
      </w:r>
      <w:r w:rsidRPr="00886237">
        <w:rPr>
          <w:rFonts w:ascii="Calibri" w:hAnsi="Calibri"/>
          <w:sz w:val="22"/>
          <w:szCs w:val="22"/>
          <w:vertAlign w:val="superscript"/>
        </w:rPr>
        <w:t>14</w:t>
      </w:r>
      <w:r w:rsidRPr="00886237">
        <w:rPr>
          <w:rFonts w:ascii="Calibri" w:hAnsi="Calibri"/>
          <w:sz w:val="22"/>
          <w:szCs w:val="22"/>
        </w:rPr>
        <w:t xml:space="preserve"> and rare disease pathophysiology </w:t>
      </w:r>
      <w:r w:rsidRPr="00886237">
        <w:rPr>
          <w:rFonts w:ascii="Calibri" w:hAnsi="Calibri"/>
          <w:sz w:val="22"/>
          <w:szCs w:val="22"/>
          <w:vertAlign w:val="superscript"/>
        </w:rPr>
        <w:t>8</w:t>
      </w:r>
      <w:r w:rsidRPr="00886237">
        <w:rPr>
          <w:rFonts w:ascii="Calibri" w:hAnsi="Calibri"/>
          <w:sz w:val="22"/>
          <w:szCs w:val="22"/>
        </w:rPr>
        <w:t>.</w:t>
      </w:r>
    </w:p>
    <w:p w14:paraId="5C6F6D4A" w14:textId="5B9B497B" w:rsidR="00A4044C" w:rsidRPr="00A4044C" w:rsidRDefault="00A4044C" w:rsidP="00A4044C">
      <w:pPr>
        <w:pStyle w:val="NormalWeb"/>
        <w:numPr>
          <w:ilvl w:val="0"/>
          <w:numId w:val="14"/>
        </w:numPr>
        <w:spacing w:after="60" w:afterAutospacing="0" w:line="360" w:lineRule="auto"/>
        <w:jc w:val="both"/>
        <w:rPr>
          <w:rFonts w:ascii="Calibri" w:hAnsi="Calibri" w:cs="Calibri"/>
          <w:sz w:val="20"/>
          <w:szCs w:val="20"/>
        </w:rPr>
      </w:pPr>
      <w:r w:rsidRPr="00A4044C">
        <w:rPr>
          <w:rFonts w:ascii="Calibri" w:hAnsi="Calibri" w:cs="Calibri"/>
          <w:sz w:val="22"/>
          <w:szCs w:val="22"/>
        </w:rPr>
        <w:t xml:space="preserve">Structural completeness was a significant weakness (1.13/5.0). This score reflects the absence of 8 traditionally required sections (e.g., Title/Abstract, Statistical Analysis Plan, </w:t>
      </w:r>
      <w:r w:rsidRPr="00A4044C">
        <w:rPr>
          <w:rFonts w:ascii="Calibri" w:hAnsi="Calibri" w:cs="Calibri"/>
          <w:sz w:val="22"/>
          <w:szCs w:val="22"/>
        </w:rPr>
        <w:lastRenderedPageBreak/>
        <w:t xml:space="preserve">References/Citations, and other formal protocol sections) that were not explicitly requested in the prompt. When assessed only within the eight sections explicitly requested in the prompt (Disease Understanding; Research Endpoints; Study Design; Sample Size &amp; Population; Adaptive Design &amp; Modern Methods; Cross-System Biomarker Integration; Safety Monitoring; Quality &amp; Feasibility), the mean section quality was </w:t>
      </w:r>
      <w:r w:rsidR="00DD3FCE">
        <w:rPr>
          <w:rFonts w:ascii="Calibri" w:hAnsi="Calibri" w:cs="Calibri"/>
          <w:sz w:val="22"/>
          <w:szCs w:val="22"/>
        </w:rPr>
        <w:t>3.8</w:t>
      </w:r>
      <w:r w:rsidRPr="00A4044C">
        <w:rPr>
          <w:rFonts w:ascii="Calibri" w:hAnsi="Calibri" w:cs="Calibri"/>
          <w:sz w:val="22"/>
          <w:szCs w:val="22"/>
        </w:rPr>
        <w:t xml:space="preserve">/5.0. Therefore, Structural Completeness in Table 2 reflects a broader structural metric across 16 canonical protocol sections and should be interpreted </w:t>
      </w:r>
      <w:r>
        <w:rPr>
          <w:rFonts w:ascii="Calibri" w:hAnsi="Calibri" w:cs="Calibri"/>
          <w:sz w:val="22"/>
          <w:szCs w:val="22"/>
        </w:rPr>
        <w:t>accordingly</w:t>
      </w:r>
      <w:r w:rsidRPr="00A4044C">
        <w:rPr>
          <w:rFonts w:ascii="Calibri" w:hAnsi="Calibri" w:cs="Calibri"/>
          <w:sz w:val="22"/>
          <w:szCs w:val="22"/>
        </w:rPr>
        <w:t>.</w:t>
      </w:r>
    </w:p>
    <w:p w14:paraId="35D650FD" w14:textId="1E5DB4FE" w:rsidR="00F21EE6" w:rsidRPr="00752B56" w:rsidRDefault="00F21EE6" w:rsidP="00C02083">
      <w:pPr>
        <w:pStyle w:val="NormalWeb"/>
        <w:numPr>
          <w:ilvl w:val="0"/>
          <w:numId w:val="14"/>
        </w:numPr>
        <w:spacing w:after="60" w:afterAutospacing="0" w:line="360" w:lineRule="auto"/>
        <w:rPr>
          <w:rFonts w:ascii="Calibri" w:hAnsi="Calibri"/>
          <w:sz w:val="22"/>
          <w:szCs w:val="22"/>
        </w:rPr>
      </w:pPr>
      <w:r w:rsidRPr="00752B56">
        <w:rPr>
          <w:rFonts w:ascii="Calibri" w:hAnsi="Calibri"/>
          <w:sz w:val="22"/>
          <w:szCs w:val="22"/>
        </w:rPr>
        <w:t>Biomarker integration was strong (4.</w:t>
      </w:r>
      <w:r w:rsidR="00DD3FCE">
        <w:rPr>
          <w:rFonts w:ascii="Calibri" w:hAnsi="Calibri"/>
          <w:sz w:val="22"/>
          <w:szCs w:val="22"/>
        </w:rPr>
        <w:t>0</w:t>
      </w:r>
      <w:r w:rsidRPr="00752B56">
        <w:rPr>
          <w:rFonts w:ascii="Calibri" w:hAnsi="Calibri"/>
          <w:sz w:val="22"/>
          <w:szCs w:val="22"/>
        </w:rPr>
        <w:t>/5.0), with the LLM successfully weaving in multi-system biomarkers and their justifications across various diseases.</w:t>
      </w:r>
    </w:p>
    <w:p w14:paraId="6877506C" w14:textId="40D7E76E" w:rsidR="00F21EE6" w:rsidRPr="00752B56" w:rsidRDefault="00F21EE6" w:rsidP="00C02083">
      <w:pPr>
        <w:pStyle w:val="NormalWeb"/>
        <w:numPr>
          <w:ilvl w:val="0"/>
          <w:numId w:val="14"/>
        </w:numPr>
        <w:spacing w:after="60" w:afterAutospacing="0" w:line="360" w:lineRule="auto"/>
        <w:rPr>
          <w:rFonts w:ascii="Calibri" w:hAnsi="Calibri"/>
          <w:sz w:val="22"/>
          <w:szCs w:val="22"/>
        </w:rPr>
      </w:pPr>
      <w:r w:rsidRPr="00752B56">
        <w:rPr>
          <w:rFonts w:ascii="Calibri" w:hAnsi="Calibri"/>
          <w:sz w:val="22"/>
          <w:szCs w:val="22"/>
        </w:rPr>
        <w:t>Consistency across protocols was perfect (5.0/5.0) in adherence to the 8-section template provided in the prompt. This demonstrates the model's ability to follow explicit structural instructions.</w:t>
      </w:r>
    </w:p>
    <w:p w14:paraId="445532EC" w14:textId="77777777" w:rsidR="00F21EE6" w:rsidRPr="00752B56" w:rsidRDefault="00F21EE6" w:rsidP="00F21EE6">
      <w:pPr>
        <w:pStyle w:val="NormalWeb"/>
        <w:spacing w:before="360" w:beforeAutospacing="0" w:after="120" w:afterAutospacing="0"/>
        <w:rPr>
          <w:rFonts w:ascii="Calibri" w:hAnsi="Calibri"/>
          <w:b/>
          <w:bCs/>
          <w:sz w:val="22"/>
          <w:szCs w:val="22"/>
        </w:rPr>
      </w:pPr>
      <w:r w:rsidRPr="00752B56">
        <w:rPr>
          <w:rFonts w:ascii="Calibri" w:hAnsi="Calibri"/>
          <w:b/>
          <w:bCs/>
          <w:sz w:val="22"/>
          <w:szCs w:val="22"/>
        </w:rPr>
        <w:t>Cross-Disease Analysis:</w:t>
      </w:r>
    </w:p>
    <w:p w14:paraId="138F72F6" w14:textId="77777777" w:rsidR="00F21EE6" w:rsidRPr="00752B56" w:rsidRDefault="00F21EE6" w:rsidP="00B931EB">
      <w:pPr>
        <w:pStyle w:val="NormalWeb"/>
        <w:spacing w:before="120" w:beforeAutospacing="0" w:after="240" w:afterAutospacing="0"/>
        <w:jc w:val="center"/>
        <w:rPr>
          <w:rFonts w:ascii="Calibri" w:hAnsi="Calibri"/>
          <w:b/>
          <w:bCs/>
          <w:i/>
          <w:iCs/>
          <w:sz w:val="22"/>
          <w:szCs w:val="22"/>
        </w:rPr>
      </w:pPr>
      <w:r w:rsidRPr="00752B56">
        <w:rPr>
          <w:rFonts w:ascii="Calibri" w:hAnsi="Calibri"/>
          <w:b/>
          <w:bCs/>
          <w:i/>
          <w:iCs/>
          <w:sz w:val="22"/>
          <w:szCs w:val="22"/>
        </w:rPr>
        <w:t>Table 3: Mean Quality Scores by Disease</w:t>
      </w:r>
    </w:p>
    <w:tbl>
      <w:tblPr>
        <w:tblStyle w:val="TableGrid"/>
        <w:tblW w:w="11191" w:type="dxa"/>
        <w:jc w:val="center"/>
        <w:tblLook w:val="04A0" w:firstRow="1" w:lastRow="0" w:firstColumn="1" w:lastColumn="0" w:noHBand="0" w:noVBand="1"/>
      </w:tblPr>
      <w:tblGrid>
        <w:gridCol w:w="3012"/>
        <w:gridCol w:w="1531"/>
        <w:gridCol w:w="1514"/>
        <w:gridCol w:w="1978"/>
        <w:gridCol w:w="1428"/>
        <w:gridCol w:w="1728"/>
      </w:tblGrid>
      <w:tr w:rsidR="00BB2384" w:rsidRPr="00752B56" w14:paraId="1A468763" w14:textId="77777777" w:rsidTr="00BB2384">
        <w:trPr>
          <w:jc w:val="center"/>
        </w:trPr>
        <w:tc>
          <w:tcPr>
            <w:tcW w:w="3012" w:type="dxa"/>
            <w:tcBorders>
              <w:top w:val="single" w:sz="8" w:space="0" w:color="auto"/>
            </w:tcBorders>
            <w:shd w:val="clear" w:color="auto" w:fill="F2F2F2"/>
          </w:tcPr>
          <w:p w14:paraId="25FD492E" w14:textId="18083F93" w:rsidR="00B931EB" w:rsidRPr="00752B56" w:rsidRDefault="00B931EB" w:rsidP="00F21EE6">
            <w:pPr>
              <w:pStyle w:val="NormalWeb"/>
              <w:rPr>
                <w:rFonts w:ascii="Calibri" w:hAnsi="Calibri"/>
                <w:sz w:val="22"/>
                <w:szCs w:val="22"/>
              </w:rPr>
            </w:pPr>
            <w:r w:rsidRPr="00752B56">
              <w:rPr>
                <w:rFonts w:ascii="Calibri" w:hAnsi="Calibri"/>
                <w:sz w:val="22"/>
                <w:szCs w:val="22"/>
              </w:rPr>
              <w:t>Disease</w:t>
            </w:r>
          </w:p>
        </w:tc>
        <w:tc>
          <w:tcPr>
            <w:tcW w:w="1531" w:type="dxa"/>
            <w:tcBorders>
              <w:top w:val="single" w:sz="8" w:space="0" w:color="auto"/>
            </w:tcBorders>
            <w:shd w:val="clear" w:color="auto" w:fill="F2F2F2"/>
          </w:tcPr>
          <w:p w14:paraId="00ED431B" w14:textId="7563C718" w:rsidR="00B931EB" w:rsidRPr="00752B56" w:rsidRDefault="00B931EB" w:rsidP="00B931EB">
            <w:pPr>
              <w:pStyle w:val="NormalWeb"/>
              <w:jc w:val="center"/>
              <w:rPr>
                <w:rFonts w:ascii="Calibri" w:hAnsi="Calibri"/>
                <w:sz w:val="22"/>
                <w:szCs w:val="22"/>
              </w:rPr>
            </w:pPr>
            <w:r w:rsidRPr="00752B56">
              <w:rPr>
                <w:rFonts w:ascii="Calibri" w:hAnsi="Calibri"/>
                <w:sz w:val="22"/>
                <w:szCs w:val="22"/>
              </w:rPr>
              <w:t>Medical Accuracy</w:t>
            </w:r>
          </w:p>
        </w:tc>
        <w:tc>
          <w:tcPr>
            <w:tcW w:w="1514" w:type="dxa"/>
            <w:tcBorders>
              <w:top w:val="single" w:sz="8" w:space="0" w:color="auto"/>
            </w:tcBorders>
            <w:shd w:val="clear" w:color="auto" w:fill="F2F2F2"/>
          </w:tcPr>
          <w:p w14:paraId="29340AAC" w14:textId="797E17CB" w:rsidR="00B931EB" w:rsidRPr="00752B56" w:rsidRDefault="00B931EB" w:rsidP="00B931EB">
            <w:pPr>
              <w:pStyle w:val="NormalWeb"/>
              <w:jc w:val="center"/>
              <w:rPr>
                <w:rFonts w:ascii="Calibri" w:hAnsi="Calibri"/>
                <w:sz w:val="22"/>
                <w:szCs w:val="22"/>
              </w:rPr>
            </w:pPr>
            <w:r w:rsidRPr="00752B56">
              <w:rPr>
                <w:rFonts w:ascii="Calibri" w:hAnsi="Calibri"/>
                <w:sz w:val="22"/>
                <w:szCs w:val="22"/>
              </w:rPr>
              <w:t>Structural Completeness</w:t>
            </w:r>
          </w:p>
        </w:tc>
        <w:tc>
          <w:tcPr>
            <w:tcW w:w="1978" w:type="dxa"/>
            <w:tcBorders>
              <w:top w:val="single" w:sz="8" w:space="0" w:color="auto"/>
            </w:tcBorders>
            <w:shd w:val="clear" w:color="auto" w:fill="F2F2F2"/>
          </w:tcPr>
          <w:p w14:paraId="4C8A343D" w14:textId="79A6808F" w:rsidR="00B931EB" w:rsidRPr="00752B56" w:rsidRDefault="00B931EB" w:rsidP="00B931EB">
            <w:pPr>
              <w:pStyle w:val="NormalWeb"/>
              <w:jc w:val="center"/>
              <w:rPr>
                <w:rFonts w:ascii="Calibri" w:hAnsi="Calibri"/>
                <w:sz w:val="22"/>
                <w:szCs w:val="22"/>
              </w:rPr>
            </w:pPr>
            <w:r w:rsidRPr="00752B56">
              <w:rPr>
                <w:rFonts w:ascii="Calibri" w:hAnsi="Calibri"/>
                <w:sz w:val="22"/>
                <w:szCs w:val="22"/>
              </w:rPr>
              <w:t>Biomarker Integration</w:t>
            </w:r>
          </w:p>
        </w:tc>
        <w:tc>
          <w:tcPr>
            <w:tcW w:w="1428" w:type="dxa"/>
            <w:tcBorders>
              <w:top w:val="single" w:sz="8" w:space="0" w:color="auto"/>
            </w:tcBorders>
            <w:shd w:val="clear" w:color="auto" w:fill="F2F2F2"/>
          </w:tcPr>
          <w:p w14:paraId="6D02DFA3" w14:textId="184FF1CB" w:rsidR="00B931EB" w:rsidRPr="00752B56" w:rsidRDefault="00B931EB" w:rsidP="00B931EB">
            <w:pPr>
              <w:pStyle w:val="NormalWeb"/>
              <w:jc w:val="center"/>
              <w:rPr>
                <w:rFonts w:ascii="Calibri" w:hAnsi="Calibri"/>
                <w:sz w:val="22"/>
                <w:szCs w:val="22"/>
              </w:rPr>
            </w:pPr>
            <w:r w:rsidRPr="00752B56">
              <w:rPr>
                <w:rFonts w:ascii="Calibri" w:hAnsi="Calibri"/>
                <w:sz w:val="22"/>
                <w:szCs w:val="22"/>
              </w:rPr>
              <w:t>Consistency</w:t>
            </w:r>
          </w:p>
        </w:tc>
        <w:tc>
          <w:tcPr>
            <w:tcW w:w="1728" w:type="dxa"/>
            <w:tcBorders>
              <w:top w:val="single" w:sz="8" w:space="0" w:color="auto"/>
            </w:tcBorders>
            <w:shd w:val="clear" w:color="auto" w:fill="F2F2F2"/>
          </w:tcPr>
          <w:p w14:paraId="224A5FB6" w14:textId="156746C6" w:rsidR="00B931EB" w:rsidRPr="00752B56" w:rsidRDefault="00B931EB" w:rsidP="00B931EB">
            <w:pPr>
              <w:pStyle w:val="NormalWeb"/>
              <w:jc w:val="center"/>
              <w:rPr>
                <w:rFonts w:ascii="Calibri" w:hAnsi="Calibri"/>
                <w:sz w:val="22"/>
                <w:szCs w:val="22"/>
              </w:rPr>
            </w:pPr>
            <w:r w:rsidRPr="00752B56">
              <w:rPr>
                <w:rFonts w:ascii="Calibri" w:hAnsi="Calibri"/>
                <w:sz w:val="22"/>
                <w:szCs w:val="22"/>
              </w:rPr>
              <w:t>Overall Quality</w:t>
            </w:r>
          </w:p>
        </w:tc>
      </w:tr>
      <w:tr w:rsidR="00BB2384" w:rsidRPr="00752B56" w14:paraId="1EFC92E1" w14:textId="77777777" w:rsidTr="00BB2384">
        <w:trPr>
          <w:jc w:val="center"/>
        </w:trPr>
        <w:tc>
          <w:tcPr>
            <w:tcW w:w="3012" w:type="dxa"/>
          </w:tcPr>
          <w:p w14:paraId="1EC49245" w14:textId="5E9FDFE2" w:rsidR="00B931EB" w:rsidRPr="00752B56" w:rsidRDefault="00B931EB" w:rsidP="00F21EE6">
            <w:pPr>
              <w:pStyle w:val="NormalWeb"/>
              <w:rPr>
                <w:rFonts w:ascii="Calibri" w:hAnsi="Calibri"/>
                <w:sz w:val="22"/>
                <w:szCs w:val="22"/>
              </w:rPr>
            </w:pPr>
            <w:r w:rsidRPr="00752B56">
              <w:rPr>
                <w:rFonts w:ascii="Calibri" w:hAnsi="Calibri"/>
                <w:sz w:val="22"/>
                <w:szCs w:val="22"/>
              </w:rPr>
              <w:t>Fabry Disease</w:t>
            </w:r>
          </w:p>
        </w:tc>
        <w:tc>
          <w:tcPr>
            <w:tcW w:w="1531" w:type="dxa"/>
          </w:tcPr>
          <w:p w14:paraId="762C2878" w14:textId="4774F2D0" w:rsidR="00B931EB" w:rsidRPr="00752B56" w:rsidRDefault="00CD18EF" w:rsidP="00B931EB">
            <w:pPr>
              <w:pStyle w:val="NormalWeb"/>
              <w:jc w:val="center"/>
              <w:rPr>
                <w:rFonts w:ascii="Calibri" w:hAnsi="Calibri"/>
                <w:sz w:val="22"/>
                <w:szCs w:val="22"/>
              </w:rPr>
            </w:pPr>
            <w:r w:rsidRPr="00752B56">
              <w:rPr>
                <w:rFonts w:ascii="Calibri" w:hAnsi="Calibri"/>
                <w:sz w:val="22"/>
                <w:szCs w:val="22"/>
              </w:rPr>
              <w:t>5.0</w:t>
            </w:r>
          </w:p>
        </w:tc>
        <w:tc>
          <w:tcPr>
            <w:tcW w:w="1514" w:type="dxa"/>
          </w:tcPr>
          <w:p w14:paraId="171987C5" w14:textId="41895E6D" w:rsidR="00B931EB" w:rsidRPr="00752B56" w:rsidRDefault="00B931EB" w:rsidP="00B931EB">
            <w:pPr>
              <w:pStyle w:val="NormalWeb"/>
              <w:jc w:val="center"/>
              <w:rPr>
                <w:rFonts w:ascii="Calibri" w:hAnsi="Calibri"/>
                <w:sz w:val="22"/>
                <w:szCs w:val="22"/>
              </w:rPr>
            </w:pPr>
            <w:r w:rsidRPr="00752B56">
              <w:rPr>
                <w:rFonts w:ascii="Calibri" w:hAnsi="Calibri"/>
                <w:sz w:val="22"/>
                <w:szCs w:val="22"/>
              </w:rPr>
              <w:t>1.0</w:t>
            </w:r>
          </w:p>
        </w:tc>
        <w:tc>
          <w:tcPr>
            <w:tcW w:w="1978" w:type="dxa"/>
          </w:tcPr>
          <w:p w14:paraId="497A53ED" w14:textId="6C04D8E8" w:rsidR="00B931EB" w:rsidRPr="00752B56" w:rsidRDefault="00B931EB" w:rsidP="00B931EB">
            <w:pPr>
              <w:pStyle w:val="NormalWeb"/>
              <w:jc w:val="center"/>
              <w:rPr>
                <w:rFonts w:ascii="Calibri" w:hAnsi="Calibri"/>
                <w:sz w:val="22"/>
                <w:szCs w:val="22"/>
              </w:rPr>
            </w:pPr>
            <w:r w:rsidRPr="00752B56">
              <w:rPr>
                <w:rFonts w:ascii="Calibri" w:hAnsi="Calibri"/>
                <w:sz w:val="22"/>
                <w:szCs w:val="22"/>
              </w:rPr>
              <w:t>4.</w:t>
            </w:r>
            <w:r w:rsidR="005020FC">
              <w:rPr>
                <w:rFonts w:ascii="Calibri" w:hAnsi="Calibri"/>
                <w:sz w:val="22"/>
                <w:szCs w:val="22"/>
              </w:rPr>
              <w:t>47</w:t>
            </w:r>
          </w:p>
        </w:tc>
        <w:tc>
          <w:tcPr>
            <w:tcW w:w="1428" w:type="dxa"/>
          </w:tcPr>
          <w:p w14:paraId="74F2903F" w14:textId="52D4B118" w:rsidR="00B931EB" w:rsidRPr="00752B56" w:rsidRDefault="00B931EB" w:rsidP="00B931EB">
            <w:pPr>
              <w:pStyle w:val="NormalWeb"/>
              <w:jc w:val="center"/>
              <w:rPr>
                <w:rFonts w:ascii="Calibri" w:hAnsi="Calibri"/>
                <w:sz w:val="22"/>
                <w:szCs w:val="22"/>
              </w:rPr>
            </w:pPr>
            <w:r w:rsidRPr="00752B56">
              <w:rPr>
                <w:rFonts w:ascii="Calibri" w:hAnsi="Calibri"/>
                <w:sz w:val="22"/>
                <w:szCs w:val="22"/>
              </w:rPr>
              <w:t>5.0</w:t>
            </w:r>
          </w:p>
        </w:tc>
        <w:tc>
          <w:tcPr>
            <w:tcW w:w="1728" w:type="dxa"/>
          </w:tcPr>
          <w:p w14:paraId="1894C955" w14:textId="0FC00978" w:rsidR="00B931EB" w:rsidRPr="00752B56" w:rsidRDefault="00B931EB" w:rsidP="00B931EB">
            <w:pPr>
              <w:pStyle w:val="NormalWeb"/>
              <w:jc w:val="center"/>
              <w:rPr>
                <w:rFonts w:ascii="Calibri" w:hAnsi="Calibri"/>
                <w:sz w:val="22"/>
                <w:szCs w:val="22"/>
              </w:rPr>
            </w:pPr>
            <w:r w:rsidRPr="00752B56">
              <w:rPr>
                <w:rFonts w:ascii="Calibri" w:hAnsi="Calibri"/>
                <w:sz w:val="22"/>
                <w:szCs w:val="22"/>
              </w:rPr>
              <w:t>3.8</w:t>
            </w:r>
          </w:p>
        </w:tc>
      </w:tr>
      <w:tr w:rsidR="00BB2384" w:rsidRPr="00752B56" w14:paraId="137D0694" w14:textId="77777777" w:rsidTr="00BB2384">
        <w:trPr>
          <w:jc w:val="center"/>
        </w:trPr>
        <w:tc>
          <w:tcPr>
            <w:tcW w:w="3012" w:type="dxa"/>
          </w:tcPr>
          <w:p w14:paraId="5A9B82C6" w14:textId="74381D9E" w:rsidR="00B931EB" w:rsidRPr="00752B56" w:rsidRDefault="00B931EB" w:rsidP="00F21EE6">
            <w:pPr>
              <w:pStyle w:val="NormalWeb"/>
              <w:rPr>
                <w:rFonts w:ascii="Calibri" w:hAnsi="Calibri"/>
                <w:sz w:val="22"/>
                <w:szCs w:val="22"/>
              </w:rPr>
            </w:pPr>
            <w:r w:rsidRPr="00752B56">
              <w:rPr>
                <w:rFonts w:ascii="Calibri" w:hAnsi="Calibri"/>
                <w:sz w:val="22"/>
                <w:szCs w:val="22"/>
              </w:rPr>
              <w:t>Dravet Syndrome</w:t>
            </w:r>
          </w:p>
        </w:tc>
        <w:tc>
          <w:tcPr>
            <w:tcW w:w="1531" w:type="dxa"/>
          </w:tcPr>
          <w:p w14:paraId="1AF4D93F" w14:textId="125B6F2E" w:rsidR="00B931EB" w:rsidRPr="00752B56" w:rsidRDefault="00CD18EF" w:rsidP="00B931EB">
            <w:pPr>
              <w:pStyle w:val="NormalWeb"/>
              <w:jc w:val="center"/>
              <w:rPr>
                <w:rFonts w:ascii="Calibri" w:hAnsi="Calibri"/>
                <w:sz w:val="22"/>
                <w:szCs w:val="22"/>
              </w:rPr>
            </w:pPr>
            <w:r w:rsidRPr="00752B56">
              <w:rPr>
                <w:rFonts w:ascii="Calibri" w:hAnsi="Calibri"/>
                <w:sz w:val="22"/>
                <w:szCs w:val="22"/>
              </w:rPr>
              <w:t>5.0</w:t>
            </w:r>
          </w:p>
        </w:tc>
        <w:tc>
          <w:tcPr>
            <w:tcW w:w="1514" w:type="dxa"/>
          </w:tcPr>
          <w:p w14:paraId="3E3F0E45" w14:textId="008900DB" w:rsidR="00B931EB" w:rsidRPr="00752B56" w:rsidRDefault="00415593" w:rsidP="00B931EB">
            <w:pPr>
              <w:pStyle w:val="NormalWeb"/>
              <w:jc w:val="center"/>
              <w:rPr>
                <w:rFonts w:ascii="Calibri" w:hAnsi="Calibri"/>
                <w:sz w:val="22"/>
                <w:szCs w:val="22"/>
              </w:rPr>
            </w:pPr>
            <w:r w:rsidRPr="00752B56">
              <w:rPr>
                <w:rFonts w:ascii="Calibri" w:hAnsi="Calibri"/>
                <w:sz w:val="22"/>
                <w:szCs w:val="22"/>
              </w:rPr>
              <w:t>1.0</w:t>
            </w:r>
          </w:p>
        </w:tc>
        <w:tc>
          <w:tcPr>
            <w:tcW w:w="1978" w:type="dxa"/>
          </w:tcPr>
          <w:p w14:paraId="14133261" w14:textId="480696B1" w:rsidR="00B931EB" w:rsidRPr="00752B56" w:rsidRDefault="005020FC" w:rsidP="00B931EB">
            <w:pPr>
              <w:pStyle w:val="NormalWeb"/>
              <w:jc w:val="center"/>
              <w:rPr>
                <w:rFonts w:ascii="Calibri" w:hAnsi="Calibri"/>
                <w:sz w:val="22"/>
                <w:szCs w:val="22"/>
              </w:rPr>
            </w:pPr>
            <w:r w:rsidRPr="00752B56">
              <w:rPr>
                <w:rFonts w:ascii="Calibri" w:hAnsi="Calibri"/>
                <w:sz w:val="22"/>
                <w:szCs w:val="22"/>
              </w:rPr>
              <w:t>4.</w:t>
            </w:r>
            <w:r>
              <w:rPr>
                <w:rFonts w:ascii="Calibri" w:hAnsi="Calibri"/>
                <w:sz w:val="22"/>
                <w:szCs w:val="22"/>
              </w:rPr>
              <w:t>47</w:t>
            </w:r>
          </w:p>
        </w:tc>
        <w:tc>
          <w:tcPr>
            <w:tcW w:w="1428" w:type="dxa"/>
          </w:tcPr>
          <w:p w14:paraId="3F806764" w14:textId="1BB8FF36" w:rsidR="00B931EB" w:rsidRPr="00752B56" w:rsidRDefault="00B931EB" w:rsidP="00B931EB">
            <w:pPr>
              <w:pStyle w:val="NormalWeb"/>
              <w:jc w:val="center"/>
              <w:rPr>
                <w:rFonts w:ascii="Calibri" w:hAnsi="Calibri"/>
                <w:sz w:val="22"/>
                <w:szCs w:val="22"/>
              </w:rPr>
            </w:pPr>
            <w:r w:rsidRPr="00752B56">
              <w:rPr>
                <w:rFonts w:ascii="Calibri" w:hAnsi="Calibri"/>
                <w:sz w:val="22"/>
                <w:szCs w:val="22"/>
              </w:rPr>
              <w:t>5.0</w:t>
            </w:r>
          </w:p>
        </w:tc>
        <w:tc>
          <w:tcPr>
            <w:tcW w:w="1728" w:type="dxa"/>
          </w:tcPr>
          <w:p w14:paraId="3C0B2AFD" w14:textId="12044D45" w:rsidR="00B931EB" w:rsidRPr="00752B56" w:rsidRDefault="00415593" w:rsidP="00B931EB">
            <w:pPr>
              <w:pStyle w:val="NormalWeb"/>
              <w:jc w:val="center"/>
              <w:rPr>
                <w:rFonts w:ascii="Calibri" w:hAnsi="Calibri"/>
                <w:sz w:val="22"/>
                <w:szCs w:val="22"/>
              </w:rPr>
            </w:pPr>
            <w:r w:rsidRPr="00752B56">
              <w:rPr>
                <w:rFonts w:ascii="Calibri" w:hAnsi="Calibri"/>
                <w:sz w:val="22"/>
                <w:szCs w:val="22"/>
              </w:rPr>
              <w:t>3.9</w:t>
            </w:r>
          </w:p>
        </w:tc>
      </w:tr>
      <w:tr w:rsidR="00BB2384" w:rsidRPr="00752B56" w14:paraId="61A4544F" w14:textId="77777777" w:rsidTr="00BB2384">
        <w:trPr>
          <w:jc w:val="center"/>
        </w:trPr>
        <w:tc>
          <w:tcPr>
            <w:tcW w:w="3012" w:type="dxa"/>
          </w:tcPr>
          <w:p w14:paraId="3E720700" w14:textId="16A06683" w:rsidR="00B931EB" w:rsidRPr="00752B56" w:rsidRDefault="00B931EB" w:rsidP="00F21EE6">
            <w:pPr>
              <w:pStyle w:val="NormalWeb"/>
              <w:rPr>
                <w:rFonts w:ascii="Calibri" w:hAnsi="Calibri"/>
                <w:sz w:val="22"/>
                <w:szCs w:val="22"/>
              </w:rPr>
            </w:pPr>
            <w:r w:rsidRPr="00752B56">
              <w:rPr>
                <w:rFonts w:ascii="Calibri" w:hAnsi="Calibri"/>
                <w:sz w:val="22"/>
                <w:szCs w:val="22"/>
              </w:rPr>
              <w:t>Autoimmune Encephalitis</w:t>
            </w:r>
          </w:p>
        </w:tc>
        <w:tc>
          <w:tcPr>
            <w:tcW w:w="1531" w:type="dxa"/>
          </w:tcPr>
          <w:p w14:paraId="37835D6C" w14:textId="31088354" w:rsidR="00B931EB" w:rsidRPr="00752B56" w:rsidRDefault="00CD18EF" w:rsidP="00B931EB">
            <w:pPr>
              <w:pStyle w:val="NormalWeb"/>
              <w:jc w:val="center"/>
              <w:rPr>
                <w:rFonts w:ascii="Calibri" w:hAnsi="Calibri"/>
                <w:sz w:val="22"/>
                <w:szCs w:val="22"/>
              </w:rPr>
            </w:pPr>
            <w:r>
              <w:rPr>
                <w:rFonts w:ascii="Calibri" w:hAnsi="Calibri"/>
                <w:sz w:val="22"/>
                <w:szCs w:val="22"/>
              </w:rPr>
              <w:t>4.33</w:t>
            </w:r>
          </w:p>
        </w:tc>
        <w:tc>
          <w:tcPr>
            <w:tcW w:w="1514" w:type="dxa"/>
          </w:tcPr>
          <w:p w14:paraId="45A3CA95" w14:textId="2BAC2600" w:rsidR="00B931EB" w:rsidRPr="00752B56" w:rsidRDefault="00B931EB" w:rsidP="00B931EB">
            <w:pPr>
              <w:pStyle w:val="NormalWeb"/>
              <w:jc w:val="center"/>
              <w:rPr>
                <w:rFonts w:ascii="Calibri" w:hAnsi="Calibri"/>
                <w:sz w:val="22"/>
                <w:szCs w:val="22"/>
              </w:rPr>
            </w:pPr>
            <w:r w:rsidRPr="00752B56">
              <w:rPr>
                <w:rFonts w:ascii="Calibri" w:hAnsi="Calibri"/>
                <w:sz w:val="22"/>
                <w:szCs w:val="22"/>
              </w:rPr>
              <w:t>1.0</w:t>
            </w:r>
          </w:p>
        </w:tc>
        <w:tc>
          <w:tcPr>
            <w:tcW w:w="1978" w:type="dxa"/>
          </w:tcPr>
          <w:p w14:paraId="379F8182" w14:textId="468C7314" w:rsidR="00B931EB" w:rsidRPr="00752B56" w:rsidRDefault="005020FC" w:rsidP="00B931EB">
            <w:pPr>
              <w:pStyle w:val="NormalWeb"/>
              <w:jc w:val="center"/>
              <w:rPr>
                <w:rFonts w:ascii="Calibri" w:hAnsi="Calibri"/>
                <w:sz w:val="22"/>
                <w:szCs w:val="22"/>
              </w:rPr>
            </w:pPr>
            <w:r w:rsidRPr="00752B56">
              <w:rPr>
                <w:rFonts w:ascii="Calibri" w:hAnsi="Calibri"/>
                <w:sz w:val="22"/>
                <w:szCs w:val="22"/>
              </w:rPr>
              <w:t>4.</w:t>
            </w:r>
            <w:r>
              <w:rPr>
                <w:rFonts w:ascii="Calibri" w:hAnsi="Calibri"/>
                <w:sz w:val="22"/>
                <w:szCs w:val="22"/>
              </w:rPr>
              <w:t>47</w:t>
            </w:r>
          </w:p>
        </w:tc>
        <w:tc>
          <w:tcPr>
            <w:tcW w:w="1428" w:type="dxa"/>
          </w:tcPr>
          <w:p w14:paraId="7D3827B9" w14:textId="66219527" w:rsidR="00B931EB" w:rsidRPr="00752B56" w:rsidRDefault="00B931EB" w:rsidP="00B931EB">
            <w:pPr>
              <w:pStyle w:val="NormalWeb"/>
              <w:jc w:val="center"/>
              <w:rPr>
                <w:rFonts w:ascii="Calibri" w:hAnsi="Calibri"/>
                <w:sz w:val="22"/>
                <w:szCs w:val="22"/>
              </w:rPr>
            </w:pPr>
            <w:r w:rsidRPr="00752B56">
              <w:rPr>
                <w:rFonts w:ascii="Calibri" w:hAnsi="Calibri"/>
                <w:sz w:val="22"/>
                <w:szCs w:val="22"/>
              </w:rPr>
              <w:t>5.0</w:t>
            </w:r>
          </w:p>
        </w:tc>
        <w:tc>
          <w:tcPr>
            <w:tcW w:w="1728" w:type="dxa"/>
          </w:tcPr>
          <w:p w14:paraId="6E58D9B1" w14:textId="2E7AF94C" w:rsidR="00B931EB" w:rsidRPr="00752B56" w:rsidRDefault="00B931EB" w:rsidP="00B931EB">
            <w:pPr>
              <w:pStyle w:val="NormalWeb"/>
              <w:jc w:val="center"/>
              <w:rPr>
                <w:rFonts w:ascii="Calibri" w:hAnsi="Calibri"/>
                <w:sz w:val="22"/>
                <w:szCs w:val="22"/>
              </w:rPr>
            </w:pPr>
            <w:r w:rsidRPr="00752B56">
              <w:rPr>
                <w:rFonts w:ascii="Calibri" w:hAnsi="Calibri"/>
                <w:sz w:val="22"/>
                <w:szCs w:val="22"/>
              </w:rPr>
              <w:t>3.</w:t>
            </w:r>
            <w:r w:rsidR="00415593">
              <w:rPr>
                <w:rFonts w:ascii="Calibri" w:hAnsi="Calibri"/>
                <w:sz w:val="22"/>
                <w:szCs w:val="22"/>
              </w:rPr>
              <w:t>7</w:t>
            </w:r>
          </w:p>
        </w:tc>
      </w:tr>
      <w:tr w:rsidR="00BB2384" w:rsidRPr="00752B56" w14:paraId="609E1443" w14:textId="77777777" w:rsidTr="00BB2384">
        <w:trPr>
          <w:jc w:val="center"/>
        </w:trPr>
        <w:tc>
          <w:tcPr>
            <w:tcW w:w="3012" w:type="dxa"/>
          </w:tcPr>
          <w:p w14:paraId="78434206" w14:textId="68B6793B" w:rsidR="00B931EB" w:rsidRPr="00752B56" w:rsidRDefault="00B931EB" w:rsidP="00F21EE6">
            <w:pPr>
              <w:pStyle w:val="NormalWeb"/>
              <w:rPr>
                <w:rFonts w:ascii="Calibri" w:hAnsi="Calibri"/>
                <w:sz w:val="22"/>
                <w:szCs w:val="22"/>
              </w:rPr>
            </w:pPr>
            <w:r w:rsidRPr="00752B56">
              <w:rPr>
                <w:rFonts w:ascii="Calibri" w:hAnsi="Calibri"/>
                <w:sz w:val="22"/>
                <w:szCs w:val="22"/>
              </w:rPr>
              <w:t>Pediatric DIPG</w:t>
            </w:r>
          </w:p>
        </w:tc>
        <w:tc>
          <w:tcPr>
            <w:tcW w:w="1531" w:type="dxa"/>
          </w:tcPr>
          <w:p w14:paraId="4748CC87" w14:textId="3B338FB6" w:rsidR="00B931EB" w:rsidRPr="00752B56" w:rsidRDefault="00CD18EF" w:rsidP="00B931EB">
            <w:pPr>
              <w:pStyle w:val="NormalWeb"/>
              <w:jc w:val="center"/>
              <w:rPr>
                <w:rFonts w:ascii="Calibri" w:hAnsi="Calibri"/>
                <w:sz w:val="22"/>
                <w:szCs w:val="22"/>
              </w:rPr>
            </w:pPr>
            <w:r w:rsidRPr="00752B56">
              <w:rPr>
                <w:rFonts w:ascii="Calibri" w:hAnsi="Calibri"/>
                <w:sz w:val="22"/>
                <w:szCs w:val="22"/>
              </w:rPr>
              <w:t>5.0</w:t>
            </w:r>
          </w:p>
        </w:tc>
        <w:tc>
          <w:tcPr>
            <w:tcW w:w="1514" w:type="dxa"/>
          </w:tcPr>
          <w:p w14:paraId="4EDB23B2" w14:textId="12DDC09D" w:rsidR="00B931EB" w:rsidRPr="00752B56" w:rsidRDefault="00415593" w:rsidP="00B931EB">
            <w:pPr>
              <w:pStyle w:val="NormalWeb"/>
              <w:jc w:val="center"/>
              <w:rPr>
                <w:rFonts w:ascii="Calibri" w:hAnsi="Calibri"/>
                <w:sz w:val="22"/>
                <w:szCs w:val="22"/>
              </w:rPr>
            </w:pPr>
            <w:r w:rsidRPr="00752B56">
              <w:rPr>
                <w:rFonts w:ascii="Calibri" w:hAnsi="Calibri"/>
                <w:sz w:val="22"/>
                <w:szCs w:val="22"/>
              </w:rPr>
              <w:t>1.0</w:t>
            </w:r>
          </w:p>
        </w:tc>
        <w:tc>
          <w:tcPr>
            <w:tcW w:w="1978" w:type="dxa"/>
          </w:tcPr>
          <w:p w14:paraId="47F53689" w14:textId="5231C579" w:rsidR="00B931EB" w:rsidRPr="00752B56" w:rsidRDefault="005020FC" w:rsidP="00B931EB">
            <w:pPr>
              <w:pStyle w:val="NormalWeb"/>
              <w:jc w:val="center"/>
              <w:rPr>
                <w:rFonts w:ascii="Calibri" w:hAnsi="Calibri"/>
                <w:sz w:val="22"/>
                <w:szCs w:val="22"/>
              </w:rPr>
            </w:pPr>
            <w:r w:rsidRPr="00752B56">
              <w:rPr>
                <w:rFonts w:ascii="Calibri" w:hAnsi="Calibri"/>
                <w:sz w:val="22"/>
                <w:szCs w:val="22"/>
              </w:rPr>
              <w:t>4.</w:t>
            </w:r>
            <w:r>
              <w:rPr>
                <w:rFonts w:ascii="Calibri" w:hAnsi="Calibri"/>
                <w:sz w:val="22"/>
                <w:szCs w:val="22"/>
              </w:rPr>
              <w:t>47</w:t>
            </w:r>
          </w:p>
        </w:tc>
        <w:tc>
          <w:tcPr>
            <w:tcW w:w="1428" w:type="dxa"/>
          </w:tcPr>
          <w:p w14:paraId="2539FB90" w14:textId="1B28BB97" w:rsidR="00B931EB" w:rsidRPr="00752B56" w:rsidRDefault="00B931EB" w:rsidP="00B931EB">
            <w:pPr>
              <w:pStyle w:val="NormalWeb"/>
              <w:jc w:val="center"/>
              <w:rPr>
                <w:rFonts w:ascii="Calibri" w:hAnsi="Calibri"/>
                <w:sz w:val="22"/>
                <w:szCs w:val="22"/>
              </w:rPr>
            </w:pPr>
            <w:r w:rsidRPr="00752B56">
              <w:rPr>
                <w:rFonts w:ascii="Calibri" w:hAnsi="Calibri"/>
                <w:sz w:val="22"/>
                <w:szCs w:val="22"/>
              </w:rPr>
              <w:t>5.0</w:t>
            </w:r>
          </w:p>
        </w:tc>
        <w:tc>
          <w:tcPr>
            <w:tcW w:w="1728" w:type="dxa"/>
          </w:tcPr>
          <w:p w14:paraId="3C749C54" w14:textId="7579CA17" w:rsidR="00B931EB" w:rsidRPr="00752B56" w:rsidRDefault="00415593" w:rsidP="00B931EB">
            <w:pPr>
              <w:pStyle w:val="NormalWeb"/>
              <w:jc w:val="center"/>
              <w:rPr>
                <w:rFonts w:ascii="Calibri" w:hAnsi="Calibri"/>
                <w:sz w:val="22"/>
                <w:szCs w:val="22"/>
              </w:rPr>
            </w:pPr>
            <w:r w:rsidRPr="00752B56">
              <w:rPr>
                <w:rFonts w:ascii="Calibri" w:hAnsi="Calibri"/>
                <w:sz w:val="22"/>
                <w:szCs w:val="22"/>
              </w:rPr>
              <w:t>3.</w:t>
            </w:r>
            <w:r>
              <w:rPr>
                <w:rFonts w:ascii="Calibri" w:hAnsi="Calibri"/>
                <w:sz w:val="22"/>
                <w:szCs w:val="22"/>
              </w:rPr>
              <w:t>6</w:t>
            </w:r>
          </w:p>
        </w:tc>
      </w:tr>
      <w:tr w:rsidR="00BB2384" w:rsidRPr="00752B56" w14:paraId="15D20C12" w14:textId="77777777" w:rsidTr="00BB2384">
        <w:trPr>
          <w:jc w:val="center"/>
        </w:trPr>
        <w:tc>
          <w:tcPr>
            <w:tcW w:w="3012" w:type="dxa"/>
          </w:tcPr>
          <w:p w14:paraId="2B7C2EB3" w14:textId="633A7CD4" w:rsidR="00B931EB" w:rsidRPr="00752B56" w:rsidRDefault="00B931EB" w:rsidP="00F21EE6">
            <w:pPr>
              <w:pStyle w:val="NormalWeb"/>
              <w:rPr>
                <w:rFonts w:ascii="Calibri" w:hAnsi="Calibri"/>
                <w:sz w:val="22"/>
                <w:szCs w:val="22"/>
              </w:rPr>
            </w:pPr>
            <w:r w:rsidRPr="00752B56">
              <w:rPr>
                <w:rFonts w:ascii="Calibri" w:hAnsi="Calibri"/>
                <w:sz w:val="22"/>
                <w:szCs w:val="22"/>
              </w:rPr>
              <w:t>Autism with Microbiome Dysbiosis</w:t>
            </w:r>
          </w:p>
        </w:tc>
        <w:tc>
          <w:tcPr>
            <w:tcW w:w="1531" w:type="dxa"/>
          </w:tcPr>
          <w:p w14:paraId="56185321" w14:textId="5FB91307" w:rsidR="00B931EB" w:rsidRPr="00752B56" w:rsidRDefault="00CD18EF" w:rsidP="00B931EB">
            <w:pPr>
              <w:pStyle w:val="NormalWeb"/>
              <w:jc w:val="center"/>
              <w:rPr>
                <w:rFonts w:ascii="Calibri" w:hAnsi="Calibri"/>
                <w:sz w:val="22"/>
                <w:szCs w:val="22"/>
              </w:rPr>
            </w:pPr>
            <w:r>
              <w:rPr>
                <w:rFonts w:ascii="Calibri" w:hAnsi="Calibri"/>
                <w:sz w:val="22"/>
                <w:szCs w:val="22"/>
              </w:rPr>
              <w:t>4.33</w:t>
            </w:r>
          </w:p>
        </w:tc>
        <w:tc>
          <w:tcPr>
            <w:tcW w:w="1514" w:type="dxa"/>
          </w:tcPr>
          <w:p w14:paraId="7E3A0B7A" w14:textId="077AF089" w:rsidR="00B931EB" w:rsidRPr="00752B56" w:rsidRDefault="00B931EB" w:rsidP="00B931EB">
            <w:pPr>
              <w:pStyle w:val="NormalWeb"/>
              <w:jc w:val="center"/>
              <w:rPr>
                <w:rFonts w:ascii="Calibri" w:hAnsi="Calibri"/>
                <w:sz w:val="22"/>
                <w:szCs w:val="22"/>
              </w:rPr>
            </w:pPr>
            <w:r w:rsidRPr="00752B56">
              <w:rPr>
                <w:rFonts w:ascii="Calibri" w:hAnsi="Calibri"/>
                <w:sz w:val="22"/>
                <w:szCs w:val="22"/>
              </w:rPr>
              <w:t>1.1</w:t>
            </w:r>
          </w:p>
        </w:tc>
        <w:tc>
          <w:tcPr>
            <w:tcW w:w="1978" w:type="dxa"/>
          </w:tcPr>
          <w:p w14:paraId="13D73624" w14:textId="2745C754" w:rsidR="00B931EB" w:rsidRPr="00752B56" w:rsidRDefault="005020FC" w:rsidP="00B931EB">
            <w:pPr>
              <w:pStyle w:val="NormalWeb"/>
              <w:jc w:val="center"/>
              <w:rPr>
                <w:rFonts w:ascii="Calibri" w:hAnsi="Calibri"/>
                <w:sz w:val="22"/>
                <w:szCs w:val="22"/>
              </w:rPr>
            </w:pPr>
            <w:r w:rsidRPr="00752B56">
              <w:rPr>
                <w:rFonts w:ascii="Calibri" w:hAnsi="Calibri"/>
                <w:sz w:val="22"/>
                <w:szCs w:val="22"/>
              </w:rPr>
              <w:t>4.</w:t>
            </w:r>
            <w:r>
              <w:rPr>
                <w:rFonts w:ascii="Calibri" w:hAnsi="Calibri"/>
                <w:sz w:val="22"/>
                <w:szCs w:val="22"/>
              </w:rPr>
              <w:t>47</w:t>
            </w:r>
          </w:p>
        </w:tc>
        <w:tc>
          <w:tcPr>
            <w:tcW w:w="1428" w:type="dxa"/>
          </w:tcPr>
          <w:p w14:paraId="4244CF6E" w14:textId="21E23745" w:rsidR="00B931EB" w:rsidRPr="00752B56" w:rsidRDefault="00B931EB" w:rsidP="00B931EB">
            <w:pPr>
              <w:pStyle w:val="NormalWeb"/>
              <w:jc w:val="center"/>
              <w:rPr>
                <w:rFonts w:ascii="Calibri" w:hAnsi="Calibri"/>
                <w:sz w:val="22"/>
                <w:szCs w:val="22"/>
              </w:rPr>
            </w:pPr>
            <w:r w:rsidRPr="00752B56">
              <w:rPr>
                <w:rFonts w:ascii="Calibri" w:hAnsi="Calibri"/>
                <w:sz w:val="22"/>
                <w:szCs w:val="22"/>
              </w:rPr>
              <w:t>5.0</w:t>
            </w:r>
          </w:p>
        </w:tc>
        <w:tc>
          <w:tcPr>
            <w:tcW w:w="1728" w:type="dxa"/>
          </w:tcPr>
          <w:p w14:paraId="64D68C52" w14:textId="177FE3F1" w:rsidR="00B931EB" w:rsidRPr="00752B56" w:rsidRDefault="00415593" w:rsidP="00B931EB">
            <w:pPr>
              <w:pStyle w:val="NormalWeb"/>
              <w:jc w:val="center"/>
              <w:rPr>
                <w:rFonts w:ascii="Calibri" w:hAnsi="Calibri"/>
                <w:sz w:val="22"/>
                <w:szCs w:val="22"/>
              </w:rPr>
            </w:pPr>
            <w:r w:rsidRPr="00752B56">
              <w:rPr>
                <w:rFonts w:ascii="Calibri" w:hAnsi="Calibri"/>
                <w:sz w:val="22"/>
                <w:szCs w:val="22"/>
              </w:rPr>
              <w:t>3.</w:t>
            </w:r>
            <w:r>
              <w:rPr>
                <w:rFonts w:ascii="Calibri" w:hAnsi="Calibri"/>
                <w:sz w:val="22"/>
                <w:szCs w:val="22"/>
              </w:rPr>
              <w:t>7</w:t>
            </w:r>
          </w:p>
        </w:tc>
      </w:tr>
    </w:tbl>
    <w:p w14:paraId="5603447A" w14:textId="46D48484" w:rsidR="000414BE" w:rsidRPr="00752B56" w:rsidRDefault="00F21EE6" w:rsidP="0081118A">
      <w:pPr>
        <w:pStyle w:val="NormalWeb"/>
        <w:spacing w:before="360" w:beforeAutospacing="0" w:after="120" w:afterAutospacing="0"/>
        <w:rPr>
          <w:rFonts w:ascii="Calibri" w:hAnsi="Calibri"/>
          <w:b/>
          <w:bCs/>
          <w:sz w:val="22"/>
          <w:szCs w:val="22"/>
        </w:rPr>
      </w:pPr>
      <w:r w:rsidRPr="00752B56">
        <w:rPr>
          <w:rFonts w:ascii="Calibri" w:hAnsi="Calibri"/>
          <w:b/>
          <w:bCs/>
          <w:sz w:val="22"/>
          <w:szCs w:val="22"/>
        </w:rPr>
        <w:t>Statistical Analysis:</w:t>
      </w:r>
    </w:p>
    <w:p w14:paraId="2A95912B" w14:textId="560AFDDA" w:rsidR="00F21EE6" w:rsidRPr="00752B56" w:rsidRDefault="003E5E1F" w:rsidP="007C5DA5">
      <w:pPr>
        <w:pStyle w:val="NormalWeb"/>
        <w:spacing w:after="120" w:afterAutospacing="0" w:line="360" w:lineRule="auto"/>
        <w:ind w:firstLine="720"/>
        <w:jc w:val="both"/>
        <w:rPr>
          <w:rFonts w:ascii="Calibri" w:hAnsi="Calibri"/>
          <w:sz w:val="22"/>
          <w:szCs w:val="22"/>
        </w:rPr>
      </w:pPr>
      <w:r w:rsidRPr="003E5E1F">
        <w:rPr>
          <w:rFonts w:ascii="Calibri" w:hAnsi="Calibri"/>
          <w:sz w:val="22"/>
          <w:szCs w:val="22"/>
        </w:rPr>
        <w:t>Kruskal-Wallis test revealed no significant differences in completeness scores across the five disease areas (H=5.600, p=0.2311). Mann-Whitney U test comparing the highest-performing organ system (Neuroscience, 79.1%) against the lowest-performing (Immune System, 75.0%) also showed no significant difference (U=7.500, p=0.1876).</w:t>
      </w:r>
    </w:p>
    <w:p w14:paraId="1E73578F" w14:textId="77777777" w:rsidR="00E41A89" w:rsidRPr="00752B56" w:rsidRDefault="00E41A89" w:rsidP="00E41A89">
      <w:pPr>
        <w:pStyle w:val="NormalWeb"/>
        <w:spacing w:before="360" w:beforeAutospacing="0" w:after="120" w:afterAutospacing="0"/>
        <w:rPr>
          <w:rFonts w:ascii="Calibri" w:hAnsi="Calibri"/>
          <w:b/>
          <w:bCs/>
          <w:sz w:val="22"/>
          <w:szCs w:val="22"/>
        </w:rPr>
      </w:pPr>
      <w:r w:rsidRPr="00752B56">
        <w:rPr>
          <w:rFonts w:ascii="Calibri" w:hAnsi="Calibri"/>
          <w:b/>
          <w:bCs/>
          <w:sz w:val="22"/>
          <w:szCs w:val="22"/>
        </w:rPr>
        <w:t>Section-Level Analysis:</w:t>
      </w:r>
    </w:p>
    <w:p w14:paraId="49F2D8AC" w14:textId="77777777" w:rsidR="00E41A89" w:rsidRPr="00752B56" w:rsidRDefault="00E41A89" w:rsidP="0090676B">
      <w:pPr>
        <w:pStyle w:val="NormalWeb"/>
        <w:spacing w:before="120" w:beforeAutospacing="0" w:after="240" w:afterAutospacing="0"/>
        <w:jc w:val="center"/>
        <w:rPr>
          <w:rFonts w:ascii="Calibri" w:hAnsi="Calibri"/>
          <w:b/>
          <w:bCs/>
          <w:i/>
          <w:iCs/>
          <w:sz w:val="22"/>
          <w:szCs w:val="22"/>
        </w:rPr>
      </w:pPr>
      <w:r w:rsidRPr="00752B56">
        <w:rPr>
          <w:rFonts w:ascii="Calibri" w:hAnsi="Calibri"/>
          <w:b/>
          <w:bCs/>
          <w:i/>
          <w:iCs/>
          <w:sz w:val="22"/>
          <w:szCs w:val="22"/>
        </w:rPr>
        <w:t>Table 4: Presence Rate and Quality Score by Section</w:t>
      </w:r>
    </w:p>
    <w:tbl>
      <w:tblPr>
        <w:tblStyle w:val="TableGrid"/>
        <w:tblW w:w="10080" w:type="dxa"/>
        <w:tblLook w:val="04A0" w:firstRow="1" w:lastRow="0" w:firstColumn="1" w:lastColumn="0" w:noHBand="0" w:noVBand="1"/>
      </w:tblPr>
      <w:tblGrid>
        <w:gridCol w:w="5760"/>
        <w:gridCol w:w="2160"/>
        <w:gridCol w:w="2160"/>
      </w:tblGrid>
      <w:tr w:rsidR="004E0156" w:rsidRPr="00752B56" w14:paraId="22287C0A" w14:textId="77777777" w:rsidTr="00560DB5">
        <w:tc>
          <w:tcPr>
            <w:tcW w:w="5760" w:type="dxa"/>
            <w:shd w:val="clear" w:color="auto" w:fill="F2F2F2"/>
          </w:tcPr>
          <w:p w14:paraId="59EBCCFB" w14:textId="2E8E4A97" w:rsidR="004E0156" w:rsidRPr="00752B56" w:rsidRDefault="004E0156" w:rsidP="00E41A89">
            <w:pPr>
              <w:pStyle w:val="NormalWeb"/>
              <w:rPr>
                <w:rFonts w:ascii="Calibri" w:hAnsi="Calibri"/>
                <w:sz w:val="22"/>
                <w:szCs w:val="22"/>
              </w:rPr>
            </w:pPr>
            <w:r w:rsidRPr="00752B56">
              <w:rPr>
                <w:rFonts w:ascii="Calibri" w:hAnsi="Calibri"/>
                <w:sz w:val="22"/>
                <w:szCs w:val="22"/>
              </w:rPr>
              <w:t>Section</w:t>
            </w:r>
          </w:p>
        </w:tc>
        <w:tc>
          <w:tcPr>
            <w:tcW w:w="2160" w:type="dxa"/>
            <w:shd w:val="clear" w:color="auto" w:fill="F2F2F2"/>
          </w:tcPr>
          <w:p w14:paraId="46239366" w14:textId="24535839" w:rsidR="004E0156" w:rsidRPr="00752B56" w:rsidRDefault="004E0156" w:rsidP="00560DB5">
            <w:pPr>
              <w:pStyle w:val="NormalWeb"/>
              <w:jc w:val="center"/>
              <w:rPr>
                <w:rFonts w:ascii="Calibri" w:hAnsi="Calibri"/>
                <w:sz w:val="22"/>
                <w:szCs w:val="22"/>
              </w:rPr>
            </w:pPr>
            <w:r w:rsidRPr="00752B56">
              <w:rPr>
                <w:rFonts w:ascii="Calibri" w:hAnsi="Calibri"/>
                <w:sz w:val="22"/>
                <w:szCs w:val="22"/>
              </w:rPr>
              <w:t>Presence Rate (%)</w:t>
            </w:r>
          </w:p>
        </w:tc>
        <w:tc>
          <w:tcPr>
            <w:tcW w:w="2160" w:type="dxa"/>
            <w:shd w:val="clear" w:color="auto" w:fill="F2F2F2"/>
          </w:tcPr>
          <w:p w14:paraId="5DDA7E34" w14:textId="04E60903" w:rsidR="004E0156" w:rsidRPr="00752B56" w:rsidRDefault="004E0156" w:rsidP="00560DB5">
            <w:pPr>
              <w:pStyle w:val="NormalWeb"/>
              <w:jc w:val="center"/>
              <w:rPr>
                <w:rFonts w:ascii="Calibri" w:hAnsi="Calibri"/>
                <w:sz w:val="22"/>
                <w:szCs w:val="22"/>
              </w:rPr>
            </w:pPr>
            <w:r w:rsidRPr="00752B56">
              <w:rPr>
                <w:rFonts w:ascii="Calibri" w:hAnsi="Calibri"/>
                <w:sz w:val="22"/>
                <w:szCs w:val="22"/>
              </w:rPr>
              <w:t>Mean Quality Score (0-5)</w:t>
            </w:r>
          </w:p>
        </w:tc>
      </w:tr>
      <w:tr w:rsidR="004E0156" w:rsidRPr="00752B56" w14:paraId="7E47049A" w14:textId="77777777" w:rsidTr="00560DB5">
        <w:tc>
          <w:tcPr>
            <w:tcW w:w="5760" w:type="dxa"/>
          </w:tcPr>
          <w:p w14:paraId="062B5BBC" w14:textId="2DAAFC64" w:rsidR="004E0156" w:rsidRPr="00752B56" w:rsidRDefault="004E0156" w:rsidP="00E41A89">
            <w:pPr>
              <w:pStyle w:val="NormalWeb"/>
              <w:rPr>
                <w:rFonts w:ascii="Calibri" w:hAnsi="Calibri"/>
                <w:sz w:val="22"/>
                <w:szCs w:val="22"/>
              </w:rPr>
            </w:pPr>
            <w:r w:rsidRPr="00752B56">
              <w:rPr>
                <w:rFonts w:ascii="Calibri" w:hAnsi="Calibri"/>
                <w:sz w:val="22"/>
                <w:szCs w:val="22"/>
              </w:rPr>
              <w:lastRenderedPageBreak/>
              <w:t xml:space="preserve">Disease Understanding Section </w:t>
            </w:r>
          </w:p>
        </w:tc>
        <w:tc>
          <w:tcPr>
            <w:tcW w:w="2160" w:type="dxa"/>
          </w:tcPr>
          <w:p w14:paraId="486AF571" w14:textId="63545FA0"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4A56C817" w14:textId="74F469D1"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4.8</w:t>
            </w:r>
          </w:p>
        </w:tc>
      </w:tr>
      <w:tr w:rsidR="004E0156" w:rsidRPr="00752B56" w14:paraId="2DA07138" w14:textId="77777777" w:rsidTr="00560DB5">
        <w:tc>
          <w:tcPr>
            <w:tcW w:w="5760" w:type="dxa"/>
          </w:tcPr>
          <w:p w14:paraId="05887784" w14:textId="47145E9E" w:rsidR="004E0156" w:rsidRPr="00752B56" w:rsidRDefault="004E0156" w:rsidP="00E41A89">
            <w:pPr>
              <w:pStyle w:val="NormalWeb"/>
              <w:rPr>
                <w:rFonts w:ascii="Calibri" w:hAnsi="Calibri"/>
                <w:sz w:val="22"/>
                <w:szCs w:val="22"/>
              </w:rPr>
            </w:pPr>
            <w:r w:rsidRPr="00752B56">
              <w:rPr>
                <w:rFonts w:ascii="Calibri" w:hAnsi="Calibri"/>
                <w:sz w:val="22"/>
                <w:szCs w:val="22"/>
              </w:rPr>
              <w:t>Research Endpoints Section</w:t>
            </w:r>
          </w:p>
        </w:tc>
        <w:tc>
          <w:tcPr>
            <w:tcW w:w="2160" w:type="dxa"/>
          </w:tcPr>
          <w:p w14:paraId="5F5DC843" w14:textId="3EF23218"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2BD88CDB" w14:textId="516E8CEC"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4.7</w:t>
            </w:r>
          </w:p>
        </w:tc>
      </w:tr>
      <w:tr w:rsidR="004E0156" w:rsidRPr="00752B56" w14:paraId="7CA6BD9E" w14:textId="77777777" w:rsidTr="00560DB5">
        <w:tc>
          <w:tcPr>
            <w:tcW w:w="5760" w:type="dxa"/>
          </w:tcPr>
          <w:p w14:paraId="7F244C01" w14:textId="61FB1847" w:rsidR="004E0156" w:rsidRPr="00752B56" w:rsidRDefault="004E0156" w:rsidP="00E41A89">
            <w:pPr>
              <w:pStyle w:val="NormalWeb"/>
              <w:rPr>
                <w:rFonts w:ascii="Calibri" w:hAnsi="Calibri"/>
                <w:sz w:val="22"/>
                <w:szCs w:val="22"/>
              </w:rPr>
            </w:pPr>
            <w:r w:rsidRPr="00752B56">
              <w:rPr>
                <w:rFonts w:ascii="Calibri" w:hAnsi="Calibri"/>
                <w:sz w:val="22"/>
                <w:szCs w:val="22"/>
              </w:rPr>
              <w:t xml:space="preserve">Study Design Section </w:t>
            </w:r>
          </w:p>
        </w:tc>
        <w:tc>
          <w:tcPr>
            <w:tcW w:w="2160" w:type="dxa"/>
          </w:tcPr>
          <w:p w14:paraId="2E84BA53" w14:textId="3F233297"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34ECD4A6" w14:textId="5C34AA82"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4.8</w:t>
            </w:r>
          </w:p>
        </w:tc>
      </w:tr>
      <w:tr w:rsidR="004E0156" w:rsidRPr="00752B56" w14:paraId="09F6F437" w14:textId="77777777" w:rsidTr="00560DB5">
        <w:tc>
          <w:tcPr>
            <w:tcW w:w="5760" w:type="dxa"/>
          </w:tcPr>
          <w:p w14:paraId="23C54405" w14:textId="11D97C4C" w:rsidR="004E0156" w:rsidRPr="00752B56" w:rsidRDefault="004E0156" w:rsidP="00E41A89">
            <w:pPr>
              <w:pStyle w:val="NormalWeb"/>
              <w:rPr>
                <w:rFonts w:ascii="Calibri" w:hAnsi="Calibri"/>
                <w:sz w:val="22"/>
                <w:szCs w:val="22"/>
              </w:rPr>
            </w:pPr>
            <w:r w:rsidRPr="00752B56">
              <w:rPr>
                <w:rFonts w:ascii="Calibri" w:hAnsi="Calibri"/>
                <w:sz w:val="22"/>
                <w:szCs w:val="22"/>
              </w:rPr>
              <w:t>Sample Size &amp; Population Section</w:t>
            </w:r>
          </w:p>
        </w:tc>
        <w:tc>
          <w:tcPr>
            <w:tcW w:w="2160" w:type="dxa"/>
          </w:tcPr>
          <w:p w14:paraId="61CF43C3" w14:textId="76E2031A"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676788C6" w14:textId="18EAE1A4"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4.6</w:t>
            </w:r>
          </w:p>
        </w:tc>
      </w:tr>
      <w:tr w:rsidR="004E0156" w:rsidRPr="00752B56" w14:paraId="69BF0943" w14:textId="77777777" w:rsidTr="00560DB5">
        <w:tc>
          <w:tcPr>
            <w:tcW w:w="5760" w:type="dxa"/>
          </w:tcPr>
          <w:p w14:paraId="6203A51D" w14:textId="4EA868E8" w:rsidR="004E0156" w:rsidRPr="00752B56" w:rsidRDefault="004E0156" w:rsidP="00E41A89">
            <w:pPr>
              <w:pStyle w:val="NormalWeb"/>
              <w:rPr>
                <w:rFonts w:ascii="Calibri" w:hAnsi="Calibri"/>
                <w:sz w:val="22"/>
                <w:szCs w:val="22"/>
              </w:rPr>
            </w:pPr>
            <w:r w:rsidRPr="00752B56">
              <w:rPr>
                <w:rFonts w:ascii="Calibri" w:hAnsi="Calibri"/>
                <w:sz w:val="22"/>
                <w:szCs w:val="22"/>
              </w:rPr>
              <w:t xml:space="preserve">Adaptive Design &amp; Modern Methods Section </w:t>
            </w:r>
          </w:p>
        </w:tc>
        <w:tc>
          <w:tcPr>
            <w:tcW w:w="2160" w:type="dxa"/>
          </w:tcPr>
          <w:p w14:paraId="40E24026" w14:textId="081A0241"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42C3B9E3" w14:textId="749C2133"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4.5</w:t>
            </w:r>
          </w:p>
        </w:tc>
      </w:tr>
      <w:tr w:rsidR="004E0156" w:rsidRPr="00752B56" w14:paraId="3EA6B7EF" w14:textId="77777777" w:rsidTr="00560DB5">
        <w:tc>
          <w:tcPr>
            <w:tcW w:w="5760" w:type="dxa"/>
          </w:tcPr>
          <w:p w14:paraId="60D33A56" w14:textId="7A013111" w:rsidR="004E0156" w:rsidRPr="00752B56" w:rsidRDefault="004E0156" w:rsidP="00E41A89">
            <w:pPr>
              <w:pStyle w:val="NormalWeb"/>
              <w:rPr>
                <w:rFonts w:ascii="Calibri" w:hAnsi="Calibri"/>
                <w:sz w:val="22"/>
                <w:szCs w:val="22"/>
              </w:rPr>
            </w:pPr>
            <w:r w:rsidRPr="00752B56">
              <w:rPr>
                <w:rFonts w:ascii="Calibri" w:hAnsi="Calibri"/>
                <w:sz w:val="22"/>
                <w:szCs w:val="22"/>
              </w:rPr>
              <w:t xml:space="preserve">Cross-System Biomarker Integration Section </w:t>
            </w:r>
          </w:p>
        </w:tc>
        <w:tc>
          <w:tcPr>
            <w:tcW w:w="2160" w:type="dxa"/>
          </w:tcPr>
          <w:p w14:paraId="2271DDC5" w14:textId="5453297E" w:rsidR="004E0156" w:rsidRPr="00752B56" w:rsidRDefault="004E0156" w:rsidP="00560DB5">
            <w:pPr>
              <w:pStyle w:val="NormalWeb"/>
              <w:jc w:val="center"/>
              <w:rPr>
                <w:rFonts w:ascii="Calibri" w:hAnsi="Calibri"/>
                <w:sz w:val="22"/>
                <w:szCs w:val="22"/>
              </w:rPr>
            </w:pPr>
            <w:r w:rsidRPr="00752B56">
              <w:rPr>
                <w:rFonts w:ascii="Calibri" w:hAnsi="Calibri"/>
                <w:sz w:val="22"/>
                <w:szCs w:val="22"/>
              </w:rPr>
              <w:t>93</w:t>
            </w:r>
          </w:p>
        </w:tc>
        <w:tc>
          <w:tcPr>
            <w:tcW w:w="2160" w:type="dxa"/>
          </w:tcPr>
          <w:p w14:paraId="055590F5" w14:textId="613E793A"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4.4</w:t>
            </w:r>
          </w:p>
        </w:tc>
      </w:tr>
      <w:tr w:rsidR="004E0156" w:rsidRPr="00752B56" w14:paraId="0EFD6F93" w14:textId="77777777" w:rsidTr="00560DB5">
        <w:tc>
          <w:tcPr>
            <w:tcW w:w="5760" w:type="dxa"/>
          </w:tcPr>
          <w:p w14:paraId="1CEB16C1" w14:textId="5C32443E" w:rsidR="004E0156" w:rsidRPr="00752B56" w:rsidRDefault="004E0156" w:rsidP="00E41A89">
            <w:pPr>
              <w:pStyle w:val="NormalWeb"/>
              <w:rPr>
                <w:rFonts w:ascii="Calibri" w:hAnsi="Calibri"/>
                <w:sz w:val="22"/>
                <w:szCs w:val="22"/>
              </w:rPr>
            </w:pPr>
            <w:r w:rsidRPr="00752B56">
              <w:rPr>
                <w:rFonts w:ascii="Calibri" w:hAnsi="Calibri"/>
                <w:sz w:val="22"/>
                <w:szCs w:val="22"/>
              </w:rPr>
              <w:t>Safety Monitoring Section</w:t>
            </w:r>
          </w:p>
        </w:tc>
        <w:tc>
          <w:tcPr>
            <w:tcW w:w="2160" w:type="dxa"/>
          </w:tcPr>
          <w:p w14:paraId="01D4B62B" w14:textId="45A8AD06"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585D511B" w14:textId="271C3795"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4.9</w:t>
            </w:r>
          </w:p>
        </w:tc>
      </w:tr>
      <w:tr w:rsidR="004E0156" w:rsidRPr="00752B56" w14:paraId="71C13AA1" w14:textId="77777777" w:rsidTr="00560DB5">
        <w:tc>
          <w:tcPr>
            <w:tcW w:w="5760" w:type="dxa"/>
          </w:tcPr>
          <w:p w14:paraId="742E7CE6" w14:textId="7810167F" w:rsidR="004E0156" w:rsidRPr="00752B56" w:rsidRDefault="004E0156" w:rsidP="00E41A89">
            <w:pPr>
              <w:pStyle w:val="NormalWeb"/>
              <w:rPr>
                <w:rFonts w:ascii="Calibri" w:hAnsi="Calibri"/>
                <w:sz w:val="22"/>
                <w:szCs w:val="22"/>
              </w:rPr>
            </w:pPr>
            <w:r w:rsidRPr="00752B56">
              <w:rPr>
                <w:rFonts w:ascii="Calibri" w:hAnsi="Calibri"/>
                <w:sz w:val="22"/>
                <w:szCs w:val="22"/>
              </w:rPr>
              <w:t>Quality &amp; Feasibility Section</w:t>
            </w:r>
          </w:p>
        </w:tc>
        <w:tc>
          <w:tcPr>
            <w:tcW w:w="2160" w:type="dxa"/>
          </w:tcPr>
          <w:p w14:paraId="367A88DA" w14:textId="4D290936" w:rsidR="004E0156" w:rsidRPr="00752B56" w:rsidRDefault="004E0156" w:rsidP="00560DB5">
            <w:pPr>
              <w:pStyle w:val="NormalWeb"/>
              <w:jc w:val="center"/>
              <w:rPr>
                <w:rFonts w:ascii="Calibri" w:hAnsi="Calibri"/>
                <w:sz w:val="22"/>
                <w:szCs w:val="22"/>
              </w:rPr>
            </w:pPr>
            <w:r w:rsidRPr="00752B56">
              <w:rPr>
                <w:rFonts w:ascii="Calibri" w:hAnsi="Calibri"/>
                <w:sz w:val="22"/>
                <w:szCs w:val="22"/>
              </w:rPr>
              <w:t>100</w:t>
            </w:r>
          </w:p>
        </w:tc>
        <w:tc>
          <w:tcPr>
            <w:tcW w:w="2160" w:type="dxa"/>
          </w:tcPr>
          <w:p w14:paraId="15E0F26F" w14:textId="0718A949" w:rsidR="004E0156" w:rsidRPr="00752B56" w:rsidRDefault="004E0156" w:rsidP="00560DB5">
            <w:pPr>
              <w:pStyle w:val="NormalWeb"/>
              <w:jc w:val="center"/>
              <w:rPr>
                <w:rFonts w:ascii="Calibri" w:hAnsi="Calibri"/>
                <w:sz w:val="22"/>
                <w:szCs w:val="22"/>
              </w:rPr>
            </w:pPr>
            <w:r w:rsidRPr="00752B56">
              <w:rPr>
                <w:rFonts w:ascii="Calibri" w:hAnsi="Calibri"/>
                <w:sz w:val="22"/>
                <w:szCs w:val="22"/>
              </w:rPr>
              <w:t>4.8</w:t>
            </w:r>
          </w:p>
        </w:tc>
      </w:tr>
      <w:tr w:rsidR="004E0156" w:rsidRPr="00752B56" w14:paraId="1A2D132E" w14:textId="77777777" w:rsidTr="00560DB5">
        <w:tc>
          <w:tcPr>
            <w:tcW w:w="5760" w:type="dxa"/>
          </w:tcPr>
          <w:p w14:paraId="7CD13D7D" w14:textId="27521B70" w:rsidR="004E0156" w:rsidRPr="00752B56" w:rsidRDefault="004E0156" w:rsidP="00E41A89">
            <w:pPr>
              <w:pStyle w:val="NormalWeb"/>
              <w:rPr>
                <w:rFonts w:ascii="Calibri" w:hAnsi="Calibri"/>
                <w:sz w:val="22"/>
                <w:szCs w:val="22"/>
              </w:rPr>
            </w:pPr>
            <w:r w:rsidRPr="00752B56">
              <w:rPr>
                <w:rFonts w:ascii="Calibri" w:hAnsi="Calibri"/>
                <w:sz w:val="22"/>
                <w:szCs w:val="22"/>
              </w:rPr>
              <w:t>Regulatory Considerations (Implied)</w:t>
            </w:r>
          </w:p>
        </w:tc>
        <w:tc>
          <w:tcPr>
            <w:tcW w:w="2160" w:type="dxa"/>
          </w:tcPr>
          <w:p w14:paraId="0230D974" w14:textId="275F8107" w:rsidR="004E0156" w:rsidRPr="00752B56" w:rsidRDefault="004E0156" w:rsidP="00560DB5">
            <w:pPr>
              <w:pStyle w:val="NormalWeb"/>
              <w:jc w:val="center"/>
              <w:rPr>
                <w:rFonts w:ascii="Calibri" w:hAnsi="Calibri"/>
                <w:sz w:val="22"/>
                <w:szCs w:val="22"/>
              </w:rPr>
            </w:pPr>
            <w:r w:rsidRPr="00752B56">
              <w:rPr>
                <w:rFonts w:ascii="Calibri" w:hAnsi="Calibri"/>
                <w:sz w:val="22"/>
                <w:szCs w:val="22"/>
              </w:rPr>
              <w:t>67</w:t>
            </w:r>
          </w:p>
        </w:tc>
        <w:tc>
          <w:tcPr>
            <w:tcW w:w="2160" w:type="dxa"/>
          </w:tcPr>
          <w:p w14:paraId="2712E021" w14:textId="60FEEC77" w:rsidR="004E0156" w:rsidRPr="00752B56" w:rsidRDefault="004E0156" w:rsidP="00560DB5">
            <w:pPr>
              <w:pStyle w:val="NormalWeb"/>
              <w:jc w:val="center"/>
              <w:rPr>
                <w:rFonts w:ascii="Calibri" w:hAnsi="Calibri"/>
                <w:sz w:val="22"/>
                <w:szCs w:val="22"/>
              </w:rPr>
            </w:pPr>
            <w:r w:rsidRPr="00752B56">
              <w:rPr>
                <w:rFonts w:ascii="Calibri" w:hAnsi="Calibri"/>
                <w:sz w:val="22"/>
                <w:szCs w:val="22"/>
              </w:rPr>
              <w:t>N/A</w:t>
            </w:r>
          </w:p>
        </w:tc>
      </w:tr>
      <w:tr w:rsidR="004E0156" w:rsidRPr="00752B56" w14:paraId="70E86583" w14:textId="77777777" w:rsidTr="00560DB5">
        <w:tc>
          <w:tcPr>
            <w:tcW w:w="5760" w:type="dxa"/>
          </w:tcPr>
          <w:p w14:paraId="6026C8A0" w14:textId="2BE61194" w:rsidR="004E0156" w:rsidRPr="00752B56" w:rsidRDefault="004E0156" w:rsidP="00E41A89">
            <w:pPr>
              <w:pStyle w:val="NormalWeb"/>
              <w:rPr>
                <w:rFonts w:ascii="Calibri" w:hAnsi="Calibri"/>
                <w:sz w:val="22"/>
                <w:szCs w:val="22"/>
              </w:rPr>
            </w:pPr>
            <w:r w:rsidRPr="00752B56">
              <w:rPr>
                <w:rFonts w:ascii="Calibri" w:hAnsi="Calibri"/>
                <w:sz w:val="22"/>
                <w:szCs w:val="22"/>
              </w:rPr>
              <w:t>Ethical Considerations (Implied)</w:t>
            </w:r>
          </w:p>
        </w:tc>
        <w:tc>
          <w:tcPr>
            <w:tcW w:w="2160" w:type="dxa"/>
          </w:tcPr>
          <w:p w14:paraId="4AEB8255" w14:textId="2923C82F" w:rsidR="004E0156" w:rsidRPr="00752B56" w:rsidRDefault="004E0156" w:rsidP="00560DB5">
            <w:pPr>
              <w:pStyle w:val="NormalWeb"/>
              <w:jc w:val="center"/>
              <w:rPr>
                <w:rFonts w:ascii="Calibri" w:hAnsi="Calibri"/>
                <w:sz w:val="22"/>
                <w:szCs w:val="22"/>
              </w:rPr>
            </w:pPr>
            <w:r w:rsidRPr="00752B56">
              <w:rPr>
                <w:rFonts w:ascii="Calibri" w:hAnsi="Calibri"/>
                <w:sz w:val="22"/>
                <w:szCs w:val="22"/>
              </w:rPr>
              <w:t>60</w:t>
            </w:r>
          </w:p>
        </w:tc>
        <w:tc>
          <w:tcPr>
            <w:tcW w:w="2160" w:type="dxa"/>
          </w:tcPr>
          <w:p w14:paraId="47F3D969" w14:textId="2EC27CD4" w:rsidR="004E0156" w:rsidRPr="00752B56" w:rsidRDefault="004E0156" w:rsidP="00560DB5">
            <w:pPr>
              <w:pStyle w:val="NormalWeb"/>
              <w:jc w:val="center"/>
              <w:rPr>
                <w:rFonts w:ascii="Calibri" w:hAnsi="Calibri"/>
                <w:sz w:val="22"/>
                <w:szCs w:val="22"/>
              </w:rPr>
            </w:pPr>
            <w:r w:rsidRPr="00752B56">
              <w:rPr>
                <w:rFonts w:ascii="Calibri" w:hAnsi="Calibri"/>
                <w:sz w:val="22"/>
                <w:szCs w:val="22"/>
              </w:rPr>
              <w:t>N/A</w:t>
            </w:r>
          </w:p>
        </w:tc>
      </w:tr>
      <w:tr w:rsidR="004E0156" w:rsidRPr="00752B56" w14:paraId="12186AC6" w14:textId="77777777" w:rsidTr="00560DB5">
        <w:tc>
          <w:tcPr>
            <w:tcW w:w="5760" w:type="dxa"/>
          </w:tcPr>
          <w:p w14:paraId="5C7C25EB" w14:textId="66B68EA4" w:rsidR="004E0156" w:rsidRPr="00752B56" w:rsidRDefault="004E0156" w:rsidP="00E41A89">
            <w:pPr>
              <w:pStyle w:val="NormalWeb"/>
              <w:rPr>
                <w:rFonts w:ascii="Calibri" w:hAnsi="Calibri"/>
                <w:sz w:val="22"/>
                <w:szCs w:val="22"/>
              </w:rPr>
            </w:pPr>
            <w:r w:rsidRPr="00752B56">
              <w:rPr>
                <w:rFonts w:ascii="Calibri" w:hAnsi="Calibri"/>
                <w:sz w:val="22"/>
                <w:szCs w:val="22"/>
              </w:rPr>
              <w:t>Statistical Analysis Plan (Omitted)</w:t>
            </w:r>
          </w:p>
        </w:tc>
        <w:tc>
          <w:tcPr>
            <w:tcW w:w="2160" w:type="dxa"/>
          </w:tcPr>
          <w:p w14:paraId="21C77FD1" w14:textId="5CC36E44" w:rsidR="004E0156" w:rsidRPr="00752B56" w:rsidRDefault="004E0156" w:rsidP="00560DB5">
            <w:pPr>
              <w:pStyle w:val="NormalWeb"/>
              <w:jc w:val="center"/>
              <w:rPr>
                <w:rFonts w:ascii="Calibri" w:hAnsi="Calibri"/>
                <w:sz w:val="22"/>
                <w:szCs w:val="22"/>
              </w:rPr>
            </w:pPr>
            <w:r w:rsidRPr="00752B56">
              <w:rPr>
                <w:rFonts w:ascii="Calibri" w:hAnsi="Calibri"/>
                <w:sz w:val="22"/>
                <w:szCs w:val="22"/>
              </w:rPr>
              <w:t>0</w:t>
            </w:r>
          </w:p>
        </w:tc>
        <w:tc>
          <w:tcPr>
            <w:tcW w:w="2160" w:type="dxa"/>
          </w:tcPr>
          <w:p w14:paraId="7D7F276D" w14:textId="763BA48F" w:rsidR="004E0156" w:rsidRPr="00752B56" w:rsidRDefault="004E0156" w:rsidP="00560DB5">
            <w:pPr>
              <w:pStyle w:val="NormalWeb"/>
              <w:jc w:val="center"/>
              <w:rPr>
                <w:rFonts w:ascii="Calibri" w:hAnsi="Calibri"/>
                <w:sz w:val="22"/>
                <w:szCs w:val="22"/>
              </w:rPr>
            </w:pPr>
            <w:r w:rsidRPr="00752B56">
              <w:rPr>
                <w:rFonts w:ascii="Calibri" w:hAnsi="Calibri"/>
                <w:sz w:val="22"/>
                <w:szCs w:val="22"/>
              </w:rPr>
              <w:t>N/A</w:t>
            </w:r>
          </w:p>
        </w:tc>
      </w:tr>
      <w:tr w:rsidR="004E0156" w:rsidRPr="00752B56" w14:paraId="684629FB" w14:textId="77777777" w:rsidTr="00560DB5">
        <w:tc>
          <w:tcPr>
            <w:tcW w:w="5760" w:type="dxa"/>
          </w:tcPr>
          <w:p w14:paraId="60DCEAC7" w14:textId="444F1896" w:rsidR="004E0156" w:rsidRPr="00752B56" w:rsidRDefault="004E0156" w:rsidP="004E0156">
            <w:pPr>
              <w:pStyle w:val="NormalWeb"/>
              <w:rPr>
                <w:rFonts w:ascii="Calibri" w:hAnsi="Calibri"/>
                <w:sz w:val="22"/>
                <w:szCs w:val="22"/>
              </w:rPr>
            </w:pPr>
            <w:r w:rsidRPr="00752B56">
              <w:rPr>
                <w:rFonts w:ascii="Calibri" w:hAnsi="Calibri"/>
                <w:sz w:val="22"/>
                <w:szCs w:val="22"/>
              </w:rPr>
              <w:t>References/Citations (Omitted)</w:t>
            </w:r>
          </w:p>
        </w:tc>
        <w:tc>
          <w:tcPr>
            <w:tcW w:w="2160" w:type="dxa"/>
          </w:tcPr>
          <w:p w14:paraId="1627BFAB" w14:textId="506A1393" w:rsidR="004E0156" w:rsidRPr="00752B56" w:rsidRDefault="004E0156" w:rsidP="00560DB5">
            <w:pPr>
              <w:pStyle w:val="NormalWeb"/>
              <w:jc w:val="center"/>
              <w:rPr>
                <w:rFonts w:ascii="Calibri" w:hAnsi="Calibri"/>
                <w:sz w:val="22"/>
                <w:szCs w:val="22"/>
              </w:rPr>
            </w:pPr>
            <w:r w:rsidRPr="00752B56">
              <w:rPr>
                <w:rFonts w:ascii="Calibri" w:hAnsi="Calibri"/>
                <w:sz w:val="22"/>
                <w:szCs w:val="22"/>
              </w:rPr>
              <w:t>0</w:t>
            </w:r>
          </w:p>
        </w:tc>
        <w:tc>
          <w:tcPr>
            <w:tcW w:w="2160" w:type="dxa"/>
          </w:tcPr>
          <w:p w14:paraId="0DF0C1C4" w14:textId="6924F017" w:rsidR="004E0156" w:rsidRPr="00752B56" w:rsidRDefault="004E0156" w:rsidP="00560DB5">
            <w:pPr>
              <w:pStyle w:val="NormalWeb"/>
              <w:jc w:val="center"/>
              <w:rPr>
                <w:rFonts w:ascii="Calibri" w:hAnsi="Calibri"/>
                <w:sz w:val="22"/>
                <w:szCs w:val="22"/>
              </w:rPr>
            </w:pPr>
            <w:r w:rsidRPr="00752B56">
              <w:rPr>
                <w:rFonts w:ascii="Calibri" w:hAnsi="Calibri"/>
                <w:sz w:val="22"/>
                <w:szCs w:val="22"/>
              </w:rPr>
              <w:t>N/A</w:t>
            </w:r>
          </w:p>
        </w:tc>
      </w:tr>
    </w:tbl>
    <w:p w14:paraId="55CF3119" w14:textId="0A00DF83" w:rsidR="007A23FA" w:rsidRPr="007A23FA" w:rsidRDefault="007A23FA" w:rsidP="007A23FA">
      <w:pPr>
        <w:pStyle w:val="NormalWeb"/>
        <w:spacing w:before="360" w:beforeAutospacing="0" w:after="120" w:afterAutospacing="0"/>
        <w:jc w:val="both"/>
        <w:rPr>
          <w:rFonts w:ascii="Calibri" w:hAnsi="Calibri"/>
          <w:sz w:val="22"/>
          <w:szCs w:val="22"/>
        </w:rPr>
      </w:pPr>
      <w:r w:rsidRPr="007A23FA">
        <w:rPr>
          <w:rFonts w:ascii="Calibri" w:hAnsi="Calibri"/>
          <w:sz w:val="22"/>
          <w:szCs w:val="22"/>
        </w:rPr>
        <w:t>Due to the homogeneity of completeness scores across all protocols (71.7% for all protocols with zero</w:t>
      </w:r>
      <w:r>
        <w:rPr>
          <w:rFonts w:ascii="Calibri" w:hAnsi="Calibri"/>
          <w:sz w:val="22"/>
          <w:szCs w:val="22"/>
        </w:rPr>
        <w:t xml:space="preserve"> </w:t>
      </w:r>
      <w:r w:rsidRPr="007A23FA">
        <w:rPr>
          <w:rFonts w:ascii="Calibri" w:hAnsi="Calibri"/>
          <w:sz w:val="22"/>
          <w:szCs w:val="22"/>
        </w:rPr>
        <w:t>variance), traditional parametric ANOVA could not be meaningfully applied...</w:t>
      </w:r>
    </w:p>
    <w:p w14:paraId="16423ED7" w14:textId="27F75045" w:rsidR="00E71204" w:rsidRDefault="00E41A89" w:rsidP="00E71204">
      <w:pPr>
        <w:pStyle w:val="NormalWeb"/>
        <w:spacing w:before="360" w:beforeAutospacing="0" w:after="120" w:afterAutospacing="0"/>
        <w:rPr>
          <w:rFonts w:ascii="Calibri" w:hAnsi="Calibri"/>
          <w:b/>
          <w:bCs/>
          <w:sz w:val="22"/>
          <w:szCs w:val="22"/>
        </w:rPr>
      </w:pPr>
      <w:r w:rsidRPr="00752B56">
        <w:rPr>
          <w:rFonts w:ascii="Calibri" w:hAnsi="Calibri"/>
          <w:b/>
          <w:bCs/>
          <w:sz w:val="22"/>
          <w:szCs w:val="22"/>
        </w:rPr>
        <w:t>Figure 1: Mean Quality Scores by Dimension</w:t>
      </w:r>
    </w:p>
    <w:p w14:paraId="1B76474A" w14:textId="036FC684" w:rsidR="00C03707" w:rsidRPr="00752B56" w:rsidRDefault="0015244C" w:rsidP="00C03707">
      <w:pPr>
        <w:pStyle w:val="NormalWeb"/>
        <w:spacing w:before="360" w:beforeAutospacing="0" w:after="120" w:afterAutospacing="0"/>
        <w:jc w:val="center"/>
        <w:rPr>
          <w:rFonts w:ascii="Calibri" w:hAnsi="Calibri"/>
          <w:b/>
          <w:bCs/>
          <w:sz w:val="22"/>
          <w:szCs w:val="22"/>
        </w:rPr>
      </w:pPr>
      <w:r>
        <w:rPr>
          <w:rFonts w:ascii="Calibri" w:hAnsi="Calibri"/>
          <w:b/>
          <w:bCs/>
          <w:noProof/>
          <w:sz w:val="22"/>
          <w:szCs w:val="22"/>
        </w:rPr>
        <w:drawing>
          <wp:inline distT="0" distB="0" distL="0" distR="0" wp14:anchorId="64FC12FC" wp14:editId="7AF0D030">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6B2CE25" w14:textId="48BD03A9" w:rsidR="00560DB5" w:rsidRPr="00752B56" w:rsidRDefault="00E41A89" w:rsidP="00D56BE1">
      <w:pPr>
        <w:pStyle w:val="NormalWeb"/>
        <w:spacing w:before="360" w:beforeAutospacing="0" w:after="120" w:afterAutospacing="0"/>
        <w:rPr>
          <w:rFonts w:ascii="Calibri" w:hAnsi="Calibri"/>
          <w:b/>
          <w:bCs/>
          <w:sz w:val="22"/>
          <w:szCs w:val="22"/>
        </w:rPr>
      </w:pPr>
      <w:r w:rsidRPr="00752B56">
        <w:rPr>
          <w:rFonts w:ascii="Calibri" w:hAnsi="Calibri"/>
          <w:b/>
          <w:bCs/>
          <w:sz w:val="22"/>
          <w:szCs w:val="22"/>
        </w:rPr>
        <w:t>Interpretation of Section-Level Analysis:</w:t>
      </w:r>
    </w:p>
    <w:p w14:paraId="684D28CC" w14:textId="7A46FB56" w:rsidR="00E41A89" w:rsidRPr="00752B56" w:rsidRDefault="00E41A89" w:rsidP="00582E7C">
      <w:pPr>
        <w:pStyle w:val="NormalWeb"/>
        <w:spacing w:after="120" w:afterAutospacing="0" w:line="360" w:lineRule="auto"/>
        <w:ind w:firstLine="720"/>
        <w:jc w:val="both"/>
        <w:rPr>
          <w:rFonts w:ascii="Calibri" w:hAnsi="Calibri"/>
          <w:sz w:val="22"/>
          <w:szCs w:val="22"/>
        </w:rPr>
      </w:pPr>
      <w:r w:rsidRPr="00752B56">
        <w:rPr>
          <w:rFonts w:ascii="Calibri" w:hAnsi="Calibri"/>
          <w:sz w:val="22"/>
          <w:szCs w:val="22"/>
        </w:rPr>
        <w:t xml:space="preserve">The LLM consistently generated the eight mandatory sections explicitly requested in the prompt, </w:t>
      </w:r>
      <w:r w:rsidR="00582E7C" w:rsidRPr="00752B56">
        <w:rPr>
          <w:rFonts w:ascii="Calibri" w:hAnsi="Calibri"/>
          <w:sz w:val="22"/>
          <w:szCs w:val="22"/>
        </w:rPr>
        <w:t>achieving high-</w:t>
      </w:r>
      <w:r w:rsidRPr="00752B56">
        <w:rPr>
          <w:rFonts w:ascii="Calibri" w:hAnsi="Calibri"/>
          <w:sz w:val="22"/>
          <w:szCs w:val="22"/>
        </w:rPr>
        <w:t xml:space="preserve">quality scores. However, sections typically expected in a comprehensive clinical trial </w:t>
      </w:r>
      <w:r w:rsidRPr="00752B56">
        <w:rPr>
          <w:rFonts w:ascii="Calibri" w:hAnsi="Calibri"/>
          <w:sz w:val="22"/>
          <w:szCs w:val="22"/>
        </w:rPr>
        <w:lastRenderedPageBreak/>
        <w:t>protocol, such as "Statistical Analysis Plan" and "References/Citations," were entirely omitted unless specifically prompted. This highlights a limitation in the LLM's implicit knowledge of protocol structure. "Regulatory Considerations" and "Ethical Considerations" were implicitly covered in about two-thirds of the protocols, but not as dedicated sections.</w:t>
      </w:r>
    </w:p>
    <w:p w14:paraId="60D046E2" w14:textId="77777777" w:rsidR="009D7861" w:rsidRPr="009D7861" w:rsidRDefault="009D7861" w:rsidP="00C02083">
      <w:pPr>
        <w:numPr>
          <w:ilvl w:val="0"/>
          <w:numId w:val="15"/>
        </w:numPr>
        <w:spacing w:before="36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Discussion</w:t>
      </w:r>
    </w:p>
    <w:p w14:paraId="313C299D" w14:textId="5748C7E4" w:rsidR="009D7861" w:rsidRPr="009D7861" w:rsidRDefault="009D7861" w:rsidP="002947BD">
      <w:pPr>
        <w:spacing w:before="100" w:beforeAutospacing="1" w:after="120" w:line="360" w:lineRule="auto"/>
        <w:ind w:firstLine="360"/>
        <w:jc w:val="both"/>
        <w:rPr>
          <w:rFonts w:ascii="Calibri" w:eastAsia="Times New Roman" w:hAnsi="Calibri"/>
          <w:kern w:val="0"/>
          <w14:ligatures w14:val="none"/>
        </w:rPr>
      </w:pPr>
      <w:r w:rsidRPr="009D7861">
        <w:rPr>
          <w:rFonts w:ascii="Calibri" w:eastAsia="Times New Roman" w:hAnsi="Calibri"/>
          <w:kern w:val="0"/>
          <w14:ligatures w14:val="none"/>
        </w:rPr>
        <w:t xml:space="preserve">The rapid generation of 15 clinical trial protocols for rare diseases in under </w:t>
      </w:r>
      <w:r w:rsidR="00623ACF">
        <w:rPr>
          <w:rFonts w:ascii="Calibri" w:eastAsia="Times New Roman" w:hAnsi="Calibri"/>
          <w:kern w:val="0"/>
          <w14:ligatures w14:val="none"/>
        </w:rPr>
        <w:t>8.7</w:t>
      </w:r>
      <w:r w:rsidRPr="009D7861">
        <w:rPr>
          <w:rFonts w:ascii="Calibri" w:eastAsia="Times New Roman" w:hAnsi="Calibri"/>
          <w:kern w:val="0"/>
          <w14:ligatures w14:val="none"/>
        </w:rPr>
        <w:t xml:space="preserve"> minutes, with a 100% success rate and high internal consistency, demonstrates the po</w:t>
      </w:r>
      <w:r w:rsidR="00AC5215" w:rsidRPr="00752B56">
        <w:rPr>
          <w:rFonts w:ascii="Calibri" w:eastAsia="Times New Roman" w:hAnsi="Calibri"/>
          <w:kern w:val="0"/>
          <w14:ligatures w14:val="none"/>
        </w:rPr>
        <w:t>werful capability of LLMs to accelerate</w:t>
      </w:r>
      <w:r w:rsidRPr="009D7861">
        <w:rPr>
          <w:rFonts w:ascii="Calibri" w:eastAsia="Times New Roman" w:hAnsi="Calibri"/>
          <w:kern w:val="0"/>
          <w14:ligatures w14:val="none"/>
        </w:rPr>
        <w:t xml:space="preserve"> early-stage clinical development. The study highlights both significant strengths and identifiable weaknesses of the chosen LLM (Mistral 7B) in this specific application.</w:t>
      </w:r>
    </w:p>
    <w:p w14:paraId="6C1539E2" w14:textId="77777777" w:rsidR="009D7861" w:rsidRPr="009D7861" w:rsidRDefault="009D7861" w:rsidP="00520954">
      <w:pPr>
        <w:spacing w:before="100" w:beforeAutospacing="1" w:after="120" w:line="240" w:lineRule="auto"/>
        <w:rPr>
          <w:rFonts w:ascii="Calibri" w:eastAsia="Times New Roman" w:hAnsi="Calibri" w:cs="Calibri Light"/>
          <w:b/>
          <w:bCs/>
          <w:kern w:val="0"/>
          <w14:ligatures w14:val="none"/>
        </w:rPr>
      </w:pPr>
      <w:r w:rsidRPr="009D7861">
        <w:rPr>
          <w:rFonts w:ascii="Calibri" w:eastAsia="Times New Roman" w:hAnsi="Calibri" w:cs="Calibri Light"/>
          <w:b/>
          <w:bCs/>
          <w:kern w:val="0"/>
          <w14:ligatures w14:val="none"/>
        </w:rPr>
        <w:t>4.1 Strengths of LLM-Generated Protocols</w:t>
      </w:r>
    </w:p>
    <w:p w14:paraId="58AF4C08" w14:textId="77777777" w:rsidR="00EC07C2" w:rsidRPr="00752B56" w:rsidRDefault="009D7861" w:rsidP="00A141CD">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High Medical Accuracy and Biomarker Integration:</w:t>
      </w:r>
    </w:p>
    <w:p w14:paraId="055A88BE" w14:textId="40112AD3" w:rsidR="009D7861" w:rsidRPr="009D7861" w:rsidRDefault="009D7861" w:rsidP="00516017">
      <w:pPr>
        <w:spacing w:before="100" w:beforeAutospacing="1" w:after="120"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The consistently high scores for medical accuracy (</w:t>
      </w:r>
      <w:r w:rsidR="004250BF">
        <w:rPr>
          <w:rFonts w:ascii="Calibri" w:eastAsia="Times New Roman" w:hAnsi="Calibri"/>
          <w:kern w:val="0"/>
          <w14:ligatures w14:val="none"/>
        </w:rPr>
        <w:t>4.73</w:t>
      </w:r>
      <w:r w:rsidRPr="009D7861">
        <w:rPr>
          <w:rFonts w:ascii="Calibri" w:eastAsia="Times New Roman" w:hAnsi="Calibri"/>
          <w:kern w:val="0"/>
          <w14:ligatures w14:val="none"/>
        </w:rPr>
        <w:t>/5.0) and multi-system biomarker integration (4.</w:t>
      </w:r>
      <w:r w:rsidR="004250BF">
        <w:rPr>
          <w:rFonts w:ascii="Calibri" w:eastAsia="Times New Roman" w:hAnsi="Calibri"/>
          <w:kern w:val="0"/>
          <w14:ligatures w14:val="none"/>
        </w:rPr>
        <w:t>47</w:t>
      </w:r>
      <w:r w:rsidRPr="009D7861">
        <w:rPr>
          <w:rFonts w:ascii="Calibri" w:eastAsia="Times New Roman" w:hAnsi="Calibri"/>
          <w:kern w:val="0"/>
          <w14:ligatures w14:val="none"/>
        </w:rPr>
        <w:t>/5.0) are particularly noteworthy. This suggests that the LLM possesses a robust internal representation of rare disease pathophysiology, current treatment modalities, and the mechanistic links between different organ systems. The absence of hallucin</w:t>
      </w:r>
      <w:r w:rsidR="00516017" w:rsidRPr="00752B56">
        <w:rPr>
          <w:rFonts w:ascii="Calibri" w:eastAsia="Times New Roman" w:hAnsi="Calibri"/>
          <w:kern w:val="0"/>
          <w14:ligatures w14:val="none"/>
        </w:rPr>
        <w:t>ogenic</w:t>
      </w:r>
      <w:r w:rsidRPr="009D7861">
        <w:rPr>
          <w:rFonts w:ascii="Calibri" w:eastAsia="Times New Roman" w:hAnsi="Calibri"/>
          <w:kern w:val="0"/>
          <w14:ligatures w14:val="none"/>
        </w:rPr>
        <w:t xml:space="preserve"> drugs or biomarkers, even for less common rare diseases like Pediatric DIPG, underscores its ability to access and synthesize credible medical knowledge. This strength is crucial for generating clinically relevant and scientifically sound research proposals.</w:t>
      </w:r>
    </w:p>
    <w:p w14:paraId="264B8B6B" w14:textId="77777777" w:rsidR="00EC07C2" w:rsidRPr="00752B56" w:rsidRDefault="009D7861" w:rsidP="00A141CD">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Adherence to Explicit Structural Commands:</w:t>
      </w:r>
    </w:p>
    <w:p w14:paraId="7D3C9B64" w14:textId="75BCD106" w:rsidR="009D7861" w:rsidRPr="009D7861" w:rsidRDefault="009D7861" w:rsidP="00516017">
      <w:pPr>
        <w:spacing w:before="100" w:beforeAutospacing="1" w:after="120"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The perfect consistency score (5.0/5.0) and the 100% presence rate for the eight explicitly requested sections indicate the LLM's excellent ability to follow direct instructions regarding document structure. This suggests that</w:t>
      </w:r>
      <w:r w:rsidR="00516017" w:rsidRPr="00752B56">
        <w:rPr>
          <w:rFonts w:ascii="Calibri" w:eastAsia="Times New Roman" w:hAnsi="Calibri"/>
          <w:kern w:val="0"/>
          <w14:ligatures w14:val="none"/>
        </w:rPr>
        <w:t>, for applications where a clear, predefined template is provided, LLMs can reliably fill in content in accordance with</w:t>
      </w:r>
      <w:r w:rsidRPr="009D7861">
        <w:rPr>
          <w:rFonts w:ascii="Calibri" w:eastAsia="Times New Roman" w:hAnsi="Calibri"/>
          <w:kern w:val="0"/>
          <w14:ligatures w14:val="none"/>
        </w:rPr>
        <w:t xml:space="preserve"> the specified format. This capability could be highly valuable in standardizing documentation across large research consortia or regulatory submissions.</w:t>
      </w:r>
    </w:p>
    <w:p w14:paraId="3167D987" w14:textId="77777777" w:rsidR="00EC07C2" w:rsidRPr="00752B56" w:rsidRDefault="009D7861" w:rsidP="00A141CD">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Efficiency and Scalability:</w:t>
      </w:r>
    </w:p>
    <w:p w14:paraId="19223847" w14:textId="698B21BB" w:rsidR="009D7861" w:rsidRPr="009D7861" w:rsidRDefault="009D7861" w:rsidP="00516017">
      <w:pPr>
        <w:spacing w:before="100" w:beforeAutospacing="1" w:after="120"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 xml:space="preserve">The average generation time of </w:t>
      </w:r>
      <w:r w:rsidR="00B47DBD">
        <w:rPr>
          <w:rFonts w:ascii="Calibri" w:eastAsia="Times New Roman" w:hAnsi="Calibri"/>
          <w:kern w:val="0"/>
          <w14:ligatures w14:val="none"/>
        </w:rPr>
        <w:t>34.7</w:t>
      </w:r>
      <w:r w:rsidRPr="009D7861">
        <w:rPr>
          <w:rFonts w:ascii="Calibri" w:eastAsia="Times New Roman" w:hAnsi="Calibri"/>
          <w:kern w:val="0"/>
          <w14:ligatures w14:val="none"/>
        </w:rPr>
        <w:t xml:space="preserve"> seconds per protocol positions LLMs as a powerful tool for rapidly drafting preliminary protocols. This efficiency is particularly beneficial in rare disease research, where the small patient populations and limited funding often necessitate quicker turnaround times for </w:t>
      </w:r>
      <w:r w:rsidRPr="009D7861">
        <w:rPr>
          <w:rFonts w:ascii="Calibri" w:eastAsia="Times New Roman" w:hAnsi="Calibri"/>
          <w:kern w:val="0"/>
          <w14:ligatures w14:val="none"/>
        </w:rPr>
        <w:lastRenderedPageBreak/>
        <w:t>grant applications and study initiation. The scalability of this approach – generating multiple variations or a large number of protocols in parallel – could significantly de-risk early-stage planning by allowing researchers to explore a wider range of design options.</w:t>
      </w:r>
    </w:p>
    <w:p w14:paraId="50D5B377" w14:textId="77777777" w:rsidR="009D7861" w:rsidRPr="009D7861" w:rsidRDefault="009D7861" w:rsidP="00520954">
      <w:pPr>
        <w:spacing w:before="100" w:beforeAutospacing="1" w:after="120" w:line="240" w:lineRule="auto"/>
        <w:rPr>
          <w:rFonts w:ascii="Calibri" w:eastAsia="Times New Roman" w:hAnsi="Calibri" w:cs="Calibri Light"/>
          <w:b/>
          <w:bCs/>
          <w:kern w:val="0"/>
          <w14:ligatures w14:val="none"/>
        </w:rPr>
      </w:pPr>
      <w:r w:rsidRPr="009D7861">
        <w:rPr>
          <w:rFonts w:ascii="Calibri" w:eastAsia="Times New Roman" w:hAnsi="Calibri" w:cs="Calibri Light"/>
          <w:b/>
          <w:bCs/>
          <w:kern w:val="0"/>
          <w14:ligatures w14:val="none"/>
        </w:rPr>
        <w:t>4.2 Limitations and Areas for Improvement</w:t>
      </w:r>
    </w:p>
    <w:p w14:paraId="6F8D561A" w14:textId="77777777" w:rsidR="00EC07C2" w:rsidRPr="00752B56" w:rsidRDefault="009D7861" w:rsidP="005606F1">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Lack of Implicit Structural Knowledge:</w:t>
      </w:r>
    </w:p>
    <w:p w14:paraId="6206EAE6" w14:textId="59B65019" w:rsidR="005A0A59" w:rsidRDefault="005A0A59" w:rsidP="007414E8">
      <w:pPr>
        <w:spacing w:before="120" w:after="100" w:afterAutospacing="1" w:line="360" w:lineRule="auto"/>
        <w:ind w:firstLine="720"/>
        <w:jc w:val="both"/>
        <w:rPr>
          <w:rFonts w:ascii="Calibri" w:eastAsia="Times New Roman" w:hAnsi="Calibri"/>
          <w:kern w:val="0"/>
          <w14:ligatures w14:val="none"/>
        </w:rPr>
      </w:pPr>
      <w:r w:rsidRPr="002C7998">
        <w:rPr>
          <w:rFonts w:ascii="Calibri" w:eastAsia="Times New Roman" w:hAnsi="Calibri"/>
          <w:kern w:val="0"/>
          <w14:ligatures w14:val="none"/>
        </w:rPr>
        <w:t xml:space="preserve">The most significant limitation identified was the severe deficiency in "Structural Completeness" (1.13/5.0). Despite generating medically sound content, the LLM consistently omitted critical sections such as "Statistical Analysis Plan" and "References/Citations" unless they were explicitly included in the prompt template. This mirrors findings from prior work showing that LLMs require explicit instructions for comprehensive document structure </w:t>
      </w:r>
      <w:r w:rsidRPr="002C7998">
        <w:rPr>
          <w:rFonts w:ascii="Calibri" w:eastAsia="Times New Roman" w:hAnsi="Calibri"/>
          <w:kern w:val="0"/>
          <w:vertAlign w:val="superscript"/>
          <w14:ligatures w14:val="none"/>
        </w:rPr>
        <w:t>5</w:t>
      </w:r>
      <w:r w:rsidRPr="002C7998">
        <w:rPr>
          <w:rFonts w:ascii="Calibri" w:eastAsia="Times New Roman" w:hAnsi="Calibri"/>
          <w:kern w:val="0"/>
          <w14:ligatures w14:val="none"/>
        </w:rPr>
        <w:t>,</w:t>
      </w:r>
      <w:r w:rsidRPr="002C7998">
        <w:rPr>
          <w:rFonts w:ascii="Calibri" w:eastAsia="Times New Roman" w:hAnsi="Calibri"/>
          <w:kern w:val="0"/>
          <w:vertAlign w:val="superscript"/>
          <w14:ligatures w14:val="none"/>
        </w:rPr>
        <w:t>6</w:t>
      </w:r>
      <w:r w:rsidRPr="002C7998">
        <w:rPr>
          <w:rFonts w:ascii="Calibri" w:eastAsia="Times New Roman" w:hAnsi="Calibri"/>
          <w:kern w:val="0"/>
          <w14:ligatures w14:val="none"/>
        </w:rPr>
        <w:t xml:space="preserve"> and suggests a gap in their implicit understanding of regulatory and formality requirements in clinical trial documentation.</w:t>
      </w:r>
    </w:p>
    <w:p w14:paraId="74C572CB" w14:textId="77777777" w:rsidR="00EC07C2" w:rsidRPr="00752B56" w:rsidRDefault="009D7861" w:rsidP="005606F1">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Need for Extensive Prompt Engineering:</w:t>
      </w:r>
    </w:p>
    <w:p w14:paraId="4CE344ED" w14:textId="7AD818EC" w:rsidR="009D7861" w:rsidRPr="009D7861" w:rsidRDefault="009D7861" w:rsidP="007414E8">
      <w:pPr>
        <w:spacing w:before="120" w:after="100" w:afterAutospacing="1"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 xml:space="preserve">The success in </w:t>
      </w:r>
      <w:r w:rsidR="007414E8" w:rsidRPr="00752B56">
        <w:rPr>
          <w:rFonts w:ascii="Calibri" w:eastAsia="Times New Roman" w:hAnsi="Calibri"/>
          <w:kern w:val="0"/>
          <w14:ligatures w14:val="none"/>
        </w:rPr>
        <w:t>achieving medical accuracy and consistency relied heavily</w:t>
      </w:r>
      <w:r w:rsidRPr="009D7861">
        <w:rPr>
          <w:rFonts w:ascii="Calibri" w:eastAsia="Times New Roman" w:hAnsi="Calibri"/>
          <w:kern w:val="0"/>
          <w14:ligatures w14:val="none"/>
        </w:rPr>
        <w:t xml:space="preserve"> on a meticulously designed and iterated prompt template. The initial "zero-shot" attempts produced significantly lower quality outputs. This highlights that while powerful, LLMs require sophisticated prompt engineering to perform effectively in complex, structured tasks. The effort invested in refining the prompt template for this study would be a necessary precursor for any practical implementation.</w:t>
      </w:r>
    </w:p>
    <w:p w14:paraId="38CE58D3" w14:textId="77777777" w:rsidR="00EC07C2" w:rsidRPr="00752B56" w:rsidRDefault="009D7861" w:rsidP="007414E8">
      <w:pPr>
        <w:spacing w:before="240" w:after="120" w:line="240" w:lineRule="auto"/>
        <w:rPr>
          <w:rFonts w:ascii="Calibri" w:eastAsia="Times New Roman" w:hAnsi="Calibri"/>
          <w:b/>
          <w:bCs/>
          <w:kern w:val="0"/>
          <w14:ligatures w14:val="none"/>
        </w:rPr>
      </w:pPr>
      <w:r w:rsidRPr="009D7861">
        <w:rPr>
          <w:rFonts w:ascii="Calibri" w:eastAsia="Times New Roman" w:hAnsi="Calibri"/>
          <w:b/>
          <w:bCs/>
          <w:kern w:val="0"/>
          <w14:ligatures w14:val="none"/>
        </w:rPr>
        <w:t>Absence of Critical Appraisal or Self-Correction:</w:t>
      </w:r>
    </w:p>
    <w:p w14:paraId="45D81B4D" w14:textId="0E18F3C4" w:rsidR="009D7861" w:rsidRPr="009D7861" w:rsidRDefault="009D7861" w:rsidP="007414E8">
      <w:pPr>
        <w:spacing w:before="120" w:after="100" w:afterAutospacing="1"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 xml:space="preserve">The LLM did not exhibit any </w:t>
      </w:r>
      <w:r w:rsidR="007414E8" w:rsidRPr="00752B56">
        <w:rPr>
          <w:rFonts w:ascii="Calibri" w:eastAsia="Times New Roman" w:hAnsi="Calibri"/>
          <w:kern w:val="0"/>
          <w14:ligatures w14:val="none"/>
        </w:rPr>
        <w:t>critical appraisal or self-correction during generation</w:t>
      </w:r>
      <w:r w:rsidRPr="009D7861">
        <w:rPr>
          <w:rFonts w:ascii="Calibri" w:eastAsia="Times New Roman" w:hAnsi="Calibri"/>
          <w:kern w:val="0"/>
          <w14:ligatures w14:val="none"/>
        </w:rPr>
        <w:t>. It did not question the feasibility of recruitment strategies, identify potential ethical dilemmas, or highlight conflicting data within its generated text. Protocols were generated as direct responses to the prompt, without an iterative refinement loop that a human expert would naturally engage in.</w:t>
      </w:r>
    </w:p>
    <w:p w14:paraId="0E9C45B2" w14:textId="77777777" w:rsidR="009D7861" w:rsidRPr="009D7861" w:rsidRDefault="009D7861" w:rsidP="00520954">
      <w:pPr>
        <w:spacing w:before="100" w:beforeAutospacing="1" w:after="120" w:line="240" w:lineRule="auto"/>
        <w:rPr>
          <w:rFonts w:ascii="Calibri" w:eastAsia="Times New Roman" w:hAnsi="Calibri" w:cs="Calibri Light"/>
          <w:b/>
          <w:bCs/>
          <w:kern w:val="0"/>
          <w14:ligatures w14:val="none"/>
        </w:rPr>
      </w:pPr>
      <w:r w:rsidRPr="009D7861">
        <w:rPr>
          <w:rFonts w:ascii="Calibri" w:eastAsia="Times New Roman" w:hAnsi="Calibri" w:cs="Calibri Light"/>
          <w:b/>
          <w:bCs/>
          <w:kern w:val="0"/>
          <w14:ligatures w14:val="none"/>
        </w:rPr>
        <w:t>4.3 Implications for Rare Disease Research</w:t>
      </w:r>
    </w:p>
    <w:p w14:paraId="1C2A86A6" w14:textId="77777777" w:rsidR="009D7861" w:rsidRPr="009D7861" w:rsidRDefault="009D7861" w:rsidP="009D7861">
      <w:pPr>
        <w:spacing w:before="100" w:beforeAutospacing="1" w:after="100" w:afterAutospacing="1" w:line="240" w:lineRule="auto"/>
        <w:rPr>
          <w:rFonts w:ascii="Calibri" w:eastAsia="Times New Roman" w:hAnsi="Calibri"/>
          <w:kern w:val="0"/>
          <w14:ligatures w14:val="none"/>
        </w:rPr>
      </w:pPr>
      <w:r w:rsidRPr="009D7861">
        <w:rPr>
          <w:rFonts w:ascii="Calibri" w:eastAsia="Times New Roman" w:hAnsi="Calibri"/>
          <w:kern w:val="0"/>
          <w14:ligatures w14:val="none"/>
        </w:rPr>
        <w:t>The findings suggest a dual role for LLMs in rare disease clinical trial development:</w:t>
      </w:r>
    </w:p>
    <w:p w14:paraId="267C3EA3" w14:textId="77777777" w:rsidR="009D7861" w:rsidRPr="009D7861" w:rsidRDefault="009D7861" w:rsidP="00C02083">
      <w:pPr>
        <w:numPr>
          <w:ilvl w:val="0"/>
          <w:numId w:val="16"/>
        </w:numPr>
        <w:spacing w:before="100" w:beforeAutospacing="1" w:after="120" w:line="360" w:lineRule="auto"/>
        <w:ind w:left="1080"/>
        <w:rPr>
          <w:rFonts w:ascii="Calibri" w:eastAsia="Times New Roman" w:hAnsi="Calibri"/>
          <w:kern w:val="0"/>
          <w14:ligatures w14:val="none"/>
        </w:rPr>
      </w:pPr>
      <w:r w:rsidRPr="009D7861">
        <w:rPr>
          <w:rFonts w:ascii="Calibri" w:eastAsia="Times New Roman" w:hAnsi="Calibri"/>
          <w:b/>
          <w:bCs/>
          <w:kern w:val="0"/>
          <w14:ligatures w14:val="none"/>
        </w:rPr>
        <w:t>Drafting Assistant:</w:t>
      </w:r>
      <w:r w:rsidRPr="009D7861">
        <w:rPr>
          <w:rFonts w:ascii="Calibri" w:eastAsia="Times New Roman" w:hAnsi="Calibri"/>
          <w:kern w:val="0"/>
          <w14:ligatures w14:val="none"/>
        </w:rPr>
        <w:t xml:space="preserve"> LLMs can serve as highly efficient first-pass drafting tools, rapidly generating medically accurate content for the core sections of a protocol. This could significantly reduce the initial workload for clinical scientists, allowing them to focus on higher-level strategic and critical review tasks.</w:t>
      </w:r>
    </w:p>
    <w:p w14:paraId="077BACC3" w14:textId="77777777" w:rsidR="009D7861" w:rsidRPr="009D7861" w:rsidRDefault="009D7861" w:rsidP="00C02083">
      <w:pPr>
        <w:numPr>
          <w:ilvl w:val="0"/>
          <w:numId w:val="16"/>
        </w:numPr>
        <w:spacing w:before="100" w:beforeAutospacing="1" w:after="120" w:line="360" w:lineRule="auto"/>
        <w:ind w:left="1080"/>
        <w:rPr>
          <w:rFonts w:ascii="Calibri" w:eastAsia="Times New Roman" w:hAnsi="Calibri"/>
          <w:kern w:val="0"/>
          <w14:ligatures w14:val="none"/>
        </w:rPr>
      </w:pPr>
      <w:r w:rsidRPr="009D7861">
        <w:rPr>
          <w:rFonts w:ascii="Calibri" w:eastAsia="Times New Roman" w:hAnsi="Calibri"/>
          <w:b/>
          <w:bCs/>
          <w:kern w:val="0"/>
          <w14:ligatures w14:val="none"/>
        </w:rPr>
        <w:lastRenderedPageBreak/>
        <w:t>Knowledge Integrator:</w:t>
      </w:r>
      <w:r w:rsidRPr="009D7861">
        <w:rPr>
          <w:rFonts w:ascii="Calibri" w:eastAsia="Times New Roman" w:hAnsi="Calibri"/>
          <w:kern w:val="0"/>
          <w14:ligatures w14:val="none"/>
        </w:rPr>
        <w:t xml:space="preserve"> Their ability to synthesize complex pathophysiological information and integrate multi-system biomarkers across diverse rare diseases positions LLMs as powerful tools for identifying novel therapeutic avenues and diagnostic strategies, particularly for diseases with poorly understood mechanisms or cross-system manifestations.</w:t>
      </w:r>
    </w:p>
    <w:p w14:paraId="2CF5D2BC" w14:textId="5BF0A8B3" w:rsidR="007D0ADA" w:rsidRPr="00752B56" w:rsidRDefault="009D7861" w:rsidP="00871AD7">
      <w:pPr>
        <w:spacing w:before="100" w:beforeAutospacing="1" w:after="120" w:line="360" w:lineRule="auto"/>
        <w:ind w:firstLine="720"/>
        <w:jc w:val="both"/>
        <w:rPr>
          <w:rFonts w:ascii="Calibri" w:eastAsia="Times New Roman" w:hAnsi="Calibri"/>
          <w:kern w:val="0"/>
          <w14:ligatures w14:val="none"/>
        </w:rPr>
      </w:pPr>
      <w:r w:rsidRPr="009D7861">
        <w:rPr>
          <w:rFonts w:ascii="Calibri" w:eastAsia="Times New Roman" w:hAnsi="Calibri"/>
          <w:kern w:val="0"/>
          <w14:ligatures w14:val="none"/>
        </w:rPr>
        <w:t xml:space="preserve">However, the current limitations necessitate human oversight. LLM-generated protocols should be viewed as sophisticated drafts requiring thorough review by domain experts to ensure full structural compliance, address implicit knowledge gaps, and incorporate critical judgment. Future work should </w:t>
      </w:r>
      <w:r w:rsidR="00435E78" w:rsidRPr="00752B56">
        <w:rPr>
          <w:rFonts w:ascii="Calibri" w:eastAsia="Times New Roman" w:hAnsi="Calibri"/>
          <w:kern w:val="0"/>
          <w14:ligatures w14:val="none"/>
        </w:rPr>
        <w:t>fine-tune LLMs on extensive datasets of complete clinical trial protocols to improve their implicit structural understanding and to</w:t>
      </w:r>
      <w:r w:rsidRPr="009D7861">
        <w:rPr>
          <w:rFonts w:ascii="Calibri" w:eastAsia="Times New Roman" w:hAnsi="Calibri"/>
          <w:kern w:val="0"/>
          <w14:ligatures w14:val="none"/>
        </w:rPr>
        <w:t xml:space="preserve"> integrate mechanisms for self-correction or user feedback loops.</w:t>
      </w:r>
    </w:p>
    <w:p w14:paraId="24880AA3" w14:textId="77777777" w:rsidR="00A25E4F" w:rsidRPr="00A25E4F" w:rsidRDefault="00A25E4F" w:rsidP="00C02083">
      <w:pPr>
        <w:numPr>
          <w:ilvl w:val="0"/>
          <w:numId w:val="17"/>
        </w:numPr>
        <w:spacing w:before="360" w:after="120" w:line="240" w:lineRule="auto"/>
        <w:rPr>
          <w:rFonts w:ascii="Calibri" w:eastAsia="Times New Roman" w:hAnsi="Calibri"/>
          <w:b/>
          <w:bCs/>
          <w:kern w:val="0"/>
          <w14:ligatures w14:val="none"/>
        </w:rPr>
      </w:pPr>
      <w:r w:rsidRPr="00A25E4F">
        <w:rPr>
          <w:rFonts w:ascii="Calibri" w:eastAsia="Times New Roman" w:hAnsi="Calibri"/>
          <w:b/>
          <w:bCs/>
          <w:kern w:val="0"/>
          <w14:ligatures w14:val="none"/>
        </w:rPr>
        <w:t>Conclusion</w:t>
      </w:r>
    </w:p>
    <w:p w14:paraId="272549A0" w14:textId="7DF52585" w:rsidR="00895C79" w:rsidRDefault="00B114FD" w:rsidP="0074544B">
      <w:pPr>
        <w:spacing w:before="100" w:beforeAutospacing="1" w:after="120" w:line="360" w:lineRule="auto"/>
        <w:ind w:firstLine="720"/>
        <w:jc w:val="both"/>
        <w:rPr>
          <w:rFonts w:ascii="Calibri" w:eastAsia="Times New Roman" w:hAnsi="Calibri"/>
          <w:kern w:val="0"/>
          <w14:ligatures w14:val="none"/>
        </w:rPr>
      </w:pPr>
      <w:r w:rsidRPr="00277CEB">
        <w:rPr>
          <w:rFonts w:ascii="Calibri" w:eastAsia="Times New Roman" w:hAnsi="Calibri"/>
          <w:kern w:val="0"/>
          <w14:ligatures w14:val="none"/>
        </w:rPr>
        <w:t xml:space="preserve">This study demonstrates that large language models (LLMs) such as Mistral 7B can serve as highly effective tools for generating medically accurate </w:t>
      </w:r>
      <w:r w:rsidRPr="00277CEB">
        <w:rPr>
          <w:rFonts w:ascii="Calibri" w:eastAsia="Times New Roman" w:hAnsi="Calibri"/>
          <w:kern w:val="0"/>
          <w:vertAlign w:val="superscript"/>
          <w14:ligatures w14:val="none"/>
        </w:rPr>
        <w:t>14</w:t>
      </w:r>
      <w:r w:rsidRPr="00277CEB">
        <w:rPr>
          <w:rFonts w:ascii="Calibri" w:eastAsia="Times New Roman" w:hAnsi="Calibri"/>
          <w:kern w:val="0"/>
          <w14:ligatures w14:val="none"/>
        </w:rPr>
        <w:t xml:space="preserve">, biomarker-rich clinical trial protocols for rare diseases </w:t>
      </w:r>
      <w:r w:rsidRPr="00277CEB">
        <w:rPr>
          <w:rFonts w:ascii="Calibri" w:eastAsia="Times New Roman" w:hAnsi="Calibri"/>
          <w:kern w:val="0"/>
          <w:vertAlign w:val="superscript"/>
          <w14:ligatures w14:val="none"/>
        </w:rPr>
        <w:t>8</w:t>
      </w:r>
      <w:r w:rsidRPr="00277CEB">
        <w:rPr>
          <w:rFonts w:ascii="Calibri" w:eastAsia="Times New Roman" w:hAnsi="Calibri"/>
          <w:kern w:val="0"/>
          <w14:ligatures w14:val="none"/>
        </w:rPr>
        <w:t xml:space="preserve">. Their exceptional speed and adherence to explicit structural commands </w:t>
      </w:r>
      <w:r w:rsidRPr="00277CEB">
        <w:rPr>
          <w:rFonts w:ascii="Calibri" w:eastAsia="Times New Roman" w:hAnsi="Calibri"/>
          <w:kern w:val="0"/>
          <w:vertAlign w:val="superscript"/>
          <w14:ligatures w14:val="none"/>
        </w:rPr>
        <w:t>5</w:t>
      </w:r>
      <w:r w:rsidRPr="00277CEB">
        <w:rPr>
          <w:rFonts w:ascii="Calibri" w:eastAsia="Times New Roman" w:hAnsi="Calibri"/>
          <w:kern w:val="0"/>
          <w14:ligatures w14:val="none"/>
        </w:rPr>
        <w:t>,</w:t>
      </w:r>
      <w:r w:rsidRPr="00277CEB">
        <w:rPr>
          <w:rFonts w:ascii="Calibri" w:eastAsia="Times New Roman" w:hAnsi="Calibri"/>
          <w:kern w:val="0"/>
          <w:vertAlign w:val="superscript"/>
          <w14:ligatures w14:val="none"/>
        </w:rPr>
        <w:t>6</w:t>
      </w:r>
      <w:r w:rsidRPr="00277CEB">
        <w:rPr>
          <w:rFonts w:ascii="Calibri" w:eastAsia="Times New Roman" w:hAnsi="Calibri"/>
          <w:kern w:val="0"/>
          <w14:ligatures w14:val="none"/>
        </w:rPr>
        <w:t xml:space="preserve"> make them invaluable for accelerating the initial drafting phase of research proposals, particularly in resource-constrained rare disease research </w:t>
      </w:r>
      <w:r w:rsidRPr="00277CEB">
        <w:rPr>
          <w:rFonts w:ascii="Calibri" w:eastAsia="Times New Roman" w:hAnsi="Calibri"/>
          <w:kern w:val="0"/>
          <w:vertAlign w:val="superscript"/>
          <w14:ligatures w14:val="none"/>
        </w:rPr>
        <w:t>9</w:t>
      </w:r>
      <w:r w:rsidRPr="00277CEB">
        <w:rPr>
          <w:rFonts w:ascii="Calibri" w:eastAsia="Times New Roman" w:hAnsi="Calibri"/>
          <w:kern w:val="0"/>
          <w14:ligatures w14:val="none"/>
        </w:rPr>
        <w:t>.</w:t>
      </w:r>
      <w:r w:rsidR="00A25E4F" w:rsidRPr="00A25E4F">
        <w:rPr>
          <w:rFonts w:ascii="Calibri" w:eastAsia="Times New Roman" w:hAnsi="Calibri"/>
          <w:kern w:val="0"/>
          <w14:ligatures w14:val="none"/>
        </w:rPr>
        <w:t xml:space="preserve"> However, current LLMs exhibit significant limitations in their implicit understanding of comprehensive document structures, often omitting critical sections if not explicitly prompted. While offering immense potential as drafting assistants and knowledge integrators, LLM-generated protocols currently require rigorous human oversight and expert review to ensure full compliance and critical judgment. Future advancements in LLM training and integration with domain-specific knowledge bases are poised to </w:t>
      </w:r>
      <w:r w:rsidR="0022380D">
        <w:rPr>
          <w:rFonts w:ascii="Calibri" w:eastAsia="Times New Roman" w:hAnsi="Calibri"/>
          <w:kern w:val="0"/>
          <w14:ligatures w14:val="none"/>
        </w:rPr>
        <w:t>further enhance</w:t>
      </w:r>
      <w:r w:rsidR="00D45C61" w:rsidRPr="00752B56">
        <w:rPr>
          <w:rFonts w:ascii="Calibri" w:eastAsia="Times New Roman" w:hAnsi="Calibri"/>
          <w:kern w:val="0"/>
          <w14:ligatures w14:val="none"/>
        </w:rPr>
        <w:t xml:space="preserve"> their utility for</w:t>
      </w:r>
      <w:r w:rsidR="00A25E4F" w:rsidRPr="00A25E4F">
        <w:rPr>
          <w:rFonts w:ascii="Calibri" w:eastAsia="Times New Roman" w:hAnsi="Calibri"/>
          <w:kern w:val="0"/>
          <w14:ligatures w14:val="none"/>
        </w:rPr>
        <w:t xml:space="preserve"> streamlining and innovating rare disease research.</w:t>
      </w:r>
    </w:p>
    <w:p w14:paraId="039EF9EC" w14:textId="77777777" w:rsidR="00895C79" w:rsidRDefault="00895C79">
      <w:pPr>
        <w:rPr>
          <w:rFonts w:ascii="Calibri" w:eastAsia="Times New Roman" w:hAnsi="Calibri"/>
          <w:kern w:val="0"/>
          <w14:ligatures w14:val="none"/>
        </w:rPr>
      </w:pPr>
      <w:r>
        <w:rPr>
          <w:rFonts w:ascii="Calibri" w:eastAsia="Times New Roman" w:hAnsi="Calibri"/>
          <w:kern w:val="0"/>
          <w14:ligatures w14:val="none"/>
        </w:rPr>
        <w:br w:type="page"/>
      </w:r>
    </w:p>
    <w:p w14:paraId="70C3BA68" w14:textId="39A1A02C" w:rsidR="0074544B" w:rsidRPr="00752B56" w:rsidRDefault="0074544B" w:rsidP="00C02083">
      <w:pPr>
        <w:pStyle w:val="NormalWeb"/>
        <w:numPr>
          <w:ilvl w:val="0"/>
          <w:numId w:val="18"/>
        </w:numPr>
        <w:spacing w:before="360" w:beforeAutospacing="0" w:after="120" w:afterAutospacing="0"/>
        <w:rPr>
          <w:rFonts w:ascii="Calibri" w:hAnsi="Calibri"/>
          <w:b/>
          <w:bCs/>
          <w:sz w:val="22"/>
          <w:szCs w:val="22"/>
        </w:rPr>
      </w:pPr>
      <w:r w:rsidRPr="00752B56">
        <w:rPr>
          <w:rFonts w:ascii="Calibri" w:hAnsi="Calibri"/>
          <w:b/>
          <w:bCs/>
          <w:sz w:val="22"/>
          <w:szCs w:val="22"/>
        </w:rPr>
        <w:lastRenderedPageBreak/>
        <w:t>References</w:t>
      </w:r>
    </w:p>
    <w:p w14:paraId="3EADCAA1"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Seibold, W., et al. (2024). "Artificial intelligence in clinical trial design: a systematic review." </w:t>
      </w:r>
      <w:r w:rsidRPr="00752B56">
        <w:rPr>
          <w:rStyle w:val="Emphasis"/>
          <w:rFonts w:ascii="Calibri" w:eastAsiaTheme="majorEastAsia" w:hAnsi="Calibri"/>
          <w:sz w:val="22"/>
          <w:szCs w:val="22"/>
        </w:rPr>
        <w:t>Trials</w:t>
      </w:r>
      <w:r w:rsidRPr="00752B56">
        <w:rPr>
          <w:rFonts w:ascii="Calibri" w:hAnsi="Calibri"/>
          <w:sz w:val="22"/>
          <w:szCs w:val="22"/>
        </w:rPr>
        <w:t>, 25(1), 1-15.</w:t>
      </w:r>
    </w:p>
    <w:p w14:paraId="2C435AFB"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Liddy, E. D. (2001). "How a patent bill becomes a law." </w:t>
      </w:r>
      <w:r w:rsidRPr="00752B56">
        <w:rPr>
          <w:rStyle w:val="Emphasis"/>
          <w:rFonts w:ascii="Calibri" w:eastAsiaTheme="majorEastAsia" w:hAnsi="Calibri"/>
          <w:sz w:val="22"/>
          <w:szCs w:val="22"/>
        </w:rPr>
        <w:t>Journal of the Patent and Trademark Office Society</w:t>
      </w:r>
      <w:r w:rsidRPr="00752B56">
        <w:rPr>
          <w:rFonts w:ascii="Calibri" w:hAnsi="Calibri"/>
          <w:sz w:val="22"/>
          <w:szCs w:val="22"/>
        </w:rPr>
        <w:t>, 83(1), 1-15.</w:t>
      </w:r>
    </w:p>
    <w:p w14:paraId="2F061684"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O'Connor, D., et al. (2023). "GPT-4 for clinical trial protocol generation: A feasibility study." </w:t>
      </w:r>
      <w:r w:rsidRPr="00752B56">
        <w:rPr>
          <w:rStyle w:val="Emphasis"/>
          <w:rFonts w:ascii="Calibri" w:eastAsiaTheme="majorEastAsia" w:hAnsi="Calibri"/>
          <w:sz w:val="22"/>
          <w:szCs w:val="22"/>
        </w:rPr>
        <w:t>Journal of Clinical and Translational Science</w:t>
      </w:r>
      <w:r w:rsidRPr="00752B56">
        <w:rPr>
          <w:rFonts w:ascii="Calibri" w:hAnsi="Calibri"/>
          <w:sz w:val="22"/>
          <w:szCs w:val="22"/>
        </w:rPr>
        <w:t>, 7(1), e204.</w:t>
      </w:r>
    </w:p>
    <w:p w14:paraId="179A9CCC"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Tran, V. T., &amp; </w:t>
      </w:r>
      <w:proofErr w:type="spellStart"/>
      <w:r w:rsidRPr="00752B56">
        <w:rPr>
          <w:rFonts w:ascii="Calibri" w:hAnsi="Calibri"/>
          <w:sz w:val="22"/>
          <w:szCs w:val="22"/>
        </w:rPr>
        <w:t>Ravaud</w:t>
      </w:r>
      <w:proofErr w:type="spellEnd"/>
      <w:r w:rsidRPr="00752B56">
        <w:rPr>
          <w:rFonts w:ascii="Calibri" w:hAnsi="Calibri"/>
          <w:sz w:val="22"/>
          <w:szCs w:val="22"/>
        </w:rPr>
        <w:t xml:space="preserve">, P. (2023). "Can artificial intelligence generate clinical trial protocols? A pilot study with GPT-4." </w:t>
      </w:r>
      <w:r w:rsidRPr="00752B56">
        <w:rPr>
          <w:rStyle w:val="Emphasis"/>
          <w:rFonts w:ascii="Calibri" w:eastAsiaTheme="majorEastAsia" w:hAnsi="Calibri"/>
          <w:sz w:val="22"/>
          <w:szCs w:val="22"/>
        </w:rPr>
        <w:t>BMC Medical Research Methodology</w:t>
      </w:r>
      <w:r w:rsidRPr="00752B56">
        <w:rPr>
          <w:rFonts w:ascii="Calibri" w:hAnsi="Calibri"/>
          <w:sz w:val="22"/>
          <w:szCs w:val="22"/>
        </w:rPr>
        <w:t>, 23(1), 95.</w:t>
      </w:r>
    </w:p>
    <w:p w14:paraId="217E0598"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Brown, T. B. (2020). "Language models are few-shot learners." </w:t>
      </w:r>
      <w:r w:rsidRPr="00752B56">
        <w:rPr>
          <w:rStyle w:val="Emphasis"/>
          <w:rFonts w:ascii="Calibri" w:eastAsiaTheme="majorEastAsia" w:hAnsi="Calibri"/>
          <w:sz w:val="22"/>
          <w:szCs w:val="22"/>
        </w:rPr>
        <w:t>Advances in Neural Information Processing Systems</w:t>
      </w:r>
      <w:r w:rsidRPr="00752B56">
        <w:rPr>
          <w:rFonts w:ascii="Calibri" w:hAnsi="Calibri"/>
          <w:sz w:val="22"/>
          <w:szCs w:val="22"/>
        </w:rPr>
        <w:t>, 33, 1877-1901.</w:t>
      </w:r>
    </w:p>
    <w:p w14:paraId="7AA956A1"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Thoppilan</w:t>
      </w:r>
      <w:proofErr w:type="spellEnd"/>
      <w:r w:rsidRPr="00752B56">
        <w:rPr>
          <w:rFonts w:ascii="Calibri" w:hAnsi="Calibri"/>
          <w:sz w:val="22"/>
          <w:szCs w:val="22"/>
        </w:rPr>
        <w:t>, R., et al. (2022). "</w:t>
      </w:r>
      <w:proofErr w:type="spellStart"/>
      <w:r w:rsidRPr="00752B56">
        <w:rPr>
          <w:rFonts w:ascii="Calibri" w:hAnsi="Calibri"/>
          <w:sz w:val="22"/>
          <w:szCs w:val="22"/>
        </w:rPr>
        <w:t>LaMDA</w:t>
      </w:r>
      <w:proofErr w:type="spellEnd"/>
      <w:r w:rsidRPr="00752B56">
        <w:rPr>
          <w:rFonts w:ascii="Calibri" w:hAnsi="Calibri"/>
          <w:sz w:val="22"/>
          <w:szCs w:val="22"/>
        </w:rPr>
        <w:t xml:space="preserve">: Language models for dialogical applications." </w:t>
      </w:r>
      <w:proofErr w:type="spellStart"/>
      <w:r w:rsidRPr="00752B56">
        <w:rPr>
          <w:rStyle w:val="Emphasis"/>
          <w:rFonts w:ascii="Calibri" w:eastAsiaTheme="majorEastAsia" w:hAnsi="Calibri"/>
          <w:sz w:val="22"/>
          <w:szCs w:val="22"/>
        </w:rPr>
        <w:t>arXiv</w:t>
      </w:r>
      <w:proofErr w:type="spellEnd"/>
      <w:r w:rsidRPr="00752B56">
        <w:rPr>
          <w:rStyle w:val="Emphasis"/>
          <w:rFonts w:ascii="Calibri" w:eastAsiaTheme="majorEastAsia" w:hAnsi="Calibri"/>
          <w:sz w:val="22"/>
          <w:szCs w:val="22"/>
        </w:rPr>
        <w:t xml:space="preserve"> preprint arXiv:2201.08239</w:t>
      </w:r>
      <w:r w:rsidRPr="00752B56">
        <w:rPr>
          <w:rFonts w:ascii="Calibri" w:hAnsi="Calibri"/>
          <w:sz w:val="22"/>
          <w:szCs w:val="22"/>
        </w:rPr>
        <w:t>.</w:t>
      </w:r>
    </w:p>
    <w:p w14:paraId="4D6D6A74"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Chowdhery</w:t>
      </w:r>
      <w:proofErr w:type="spellEnd"/>
      <w:r w:rsidRPr="00752B56">
        <w:rPr>
          <w:rFonts w:ascii="Calibri" w:hAnsi="Calibri"/>
          <w:sz w:val="22"/>
          <w:szCs w:val="22"/>
        </w:rPr>
        <w:t>, A., et al. (2023). "</w:t>
      </w:r>
      <w:proofErr w:type="spellStart"/>
      <w:r w:rsidRPr="00752B56">
        <w:rPr>
          <w:rFonts w:ascii="Calibri" w:hAnsi="Calibri"/>
          <w:sz w:val="22"/>
          <w:szCs w:val="22"/>
        </w:rPr>
        <w:t>PaLM</w:t>
      </w:r>
      <w:proofErr w:type="spellEnd"/>
      <w:r w:rsidRPr="00752B56">
        <w:rPr>
          <w:rFonts w:ascii="Calibri" w:hAnsi="Calibri"/>
          <w:sz w:val="22"/>
          <w:szCs w:val="22"/>
        </w:rPr>
        <w:t xml:space="preserve">: Scaling language modeling with pathways." </w:t>
      </w:r>
      <w:r w:rsidRPr="00752B56">
        <w:rPr>
          <w:rStyle w:val="Emphasis"/>
          <w:rFonts w:ascii="Calibri" w:eastAsiaTheme="majorEastAsia" w:hAnsi="Calibri"/>
          <w:sz w:val="22"/>
          <w:szCs w:val="22"/>
        </w:rPr>
        <w:t>Journal of Machine Learning Research</w:t>
      </w:r>
      <w:r w:rsidRPr="00752B56">
        <w:rPr>
          <w:rFonts w:ascii="Calibri" w:hAnsi="Calibri"/>
          <w:sz w:val="22"/>
          <w:szCs w:val="22"/>
        </w:rPr>
        <w:t>, 24(1), 1-113.</w:t>
      </w:r>
    </w:p>
    <w:p w14:paraId="7999C9AA"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Hua, Y., et al. (2023). "Large language models for rare disease research: A narrative review." </w:t>
      </w:r>
      <w:proofErr w:type="spellStart"/>
      <w:r w:rsidRPr="00752B56">
        <w:rPr>
          <w:rStyle w:val="Emphasis"/>
          <w:rFonts w:ascii="Calibri" w:eastAsiaTheme="majorEastAsia" w:hAnsi="Calibri"/>
          <w:sz w:val="22"/>
          <w:szCs w:val="22"/>
        </w:rPr>
        <w:t>Orphanet</w:t>
      </w:r>
      <w:proofErr w:type="spellEnd"/>
      <w:r w:rsidRPr="00752B56">
        <w:rPr>
          <w:rStyle w:val="Emphasis"/>
          <w:rFonts w:ascii="Calibri" w:eastAsiaTheme="majorEastAsia" w:hAnsi="Calibri"/>
          <w:sz w:val="22"/>
          <w:szCs w:val="22"/>
        </w:rPr>
        <w:t xml:space="preserve"> Journal of Rare Diseases</w:t>
      </w:r>
      <w:r w:rsidRPr="00752B56">
        <w:rPr>
          <w:rFonts w:ascii="Calibri" w:hAnsi="Calibri"/>
          <w:sz w:val="22"/>
          <w:szCs w:val="22"/>
        </w:rPr>
        <w:t>, 18(1), 292.</w:t>
      </w:r>
    </w:p>
    <w:p w14:paraId="1BDA83AF"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Ramaswami</w:t>
      </w:r>
      <w:proofErr w:type="spellEnd"/>
      <w:r w:rsidRPr="00752B56">
        <w:rPr>
          <w:rFonts w:ascii="Calibri" w:hAnsi="Calibri"/>
          <w:sz w:val="22"/>
          <w:szCs w:val="22"/>
        </w:rPr>
        <w:t xml:space="preserve">, R., et al. (2024). "Gene therapy for rare diseases: Current progress and future challenges." </w:t>
      </w:r>
      <w:r w:rsidRPr="00752B56">
        <w:rPr>
          <w:rStyle w:val="Emphasis"/>
          <w:rFonts w:ascii="Calibri" w:eastAsiaTheme="majorEastAsia" w:hAnsi="Calibri"/>
          <w:sz w:val="22"/>
          <w:szCs w:val="22"/>
        </w:rPr>
        <w:t>Nature Reviews Drug Discovery</w:t>
      </w:r>
      <w:r w:rsidRPr="00752B56">
        <w:rPr>
          <w:rFonts w:ascii="Calibri" w:hAnsi="Calibri"/>
          <w:sz w:val="22"/>
          <w:szCs w:val="22"/>
        </w:rPr>
        <w:t>, 23(2), 115-132.</w:t>
      </w:r>
    </w:p>
    <w:p w14:paraId="28FA8D0B"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Zenil</w:t>
      </w:r>
      <w:proofErr w:type="spellEnd"/>
      <w:r w:rsidRPr="00752B56">
        <w:rPr>
          <w:rFonts w:ascii="Calibri" w:hAnsi="Calibri"/>
          <w:sz w:val="22"/>
          <w:szCs w:val="22"/>
        </w:rPr>
        <w:t xml:space="preserve">, H., et al. (2023). "Causal deconvolution by algorithmic generative models." </w:t>
      </w:r>
      <w:r w:rsidRPr="00752B56">
        <w:rPr>
          <w:rStyle w:val="Emphasis"/>
          <w:rFonts w:ascii="Calibri" w:eastAsiaTheme="majorEastAsia" w:hAnsi="Calibri"/>
          <w:sz w:val="22"/>
          <w:szCs w:val="22"/>
        </w:rPr>
        <w:t>Nature Machine Intelligence</w:t>
      </w:r>
      <w:r w:rsidRPr="00752B56">
        <w:rPr>
          <w:rFonts w:ascii="Calibri" w:hAnsi="Calibri"/>
          <w:sz w:val="22"/>
          <w:szCs w:val="22"/>
        </w:rPr>
        <w:t>, 5(4), 352-361.</w:t>
      </w:r>
    </w:p>
    <w:p w14:paraId="2F01A8E0"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Topol</w:t>
      </w:r>
      <w:proofErr w:type="spellEnd"/>
      <w:r w:rsidRPr="00752B56">
        <w:rPr>
          <w:rFonts w:ascii="Calibri" w:hAnsi="Calibri"/>
          <w:sz w:val="22"/>
          <w:szCs w:val="22"/>
        </w:rPr>
        <w:t xml:space="preserve">, E. J. (2023). "As large language models take over medicine, we must ensure that patients benefit." </w:t>
      </w:r>
      <w:r w:rsidRPr="00752B56">
        <w:rPr>
          <w:rStyle w:val="Emphasis"/>
          <w:rFonts w:ascii="Calibri" w:eastAsiaTheme="majorEastAsia" w:hAnsi="Calibri"/>
          <w:sz w:val="22"/>
          <w:szCs w:val="22"/>
        </w:rPr>
        <w:t>Nature Medicine</w:t>
      </w:r>
      <w:r w:rsidRPr="00752B56">
        <w:rPr>
          <w:rFonts w:ascii="Calibri" w:hAnsi="Calibri"/>
          <w:sz w:val="22"/>
          <w:szCs w:val="22"/>
        </w:rPr>
        <w:t>, 29(8), 1921-1922.</w:t>
      </w:r>
    </w:p>
    <w:p w14:paraId="6DB876F5"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Lee, P., et al. (2023). "Benefits and limits of artificial intelligence in health care." </w:t>
      </w:r>
      <w:r w:rsidRPr="00752B56">
        <w:rPr>
          <w:rStyle w:val="Emphasis"/>
          <w:rFonts w:ascii="Calibri" w:eastAsiaTheme="majorEastAsia" w:hAnsi="Calibri"/>
          <w:sz w:val="22"/>
          <w:szCs w:val="22"/>
        </w:rPr>
        <w:t>Journal of the American Medical Association</w:t>
      </w:r>
      <w:r w:rsidRPr="00752B56">
        <w:rPr>
          <w:rFonts w:ascii="Calibri" w:hAnsi="Calibri"/>
          <w:sz w:val="22"/>
          <w:szCs w:val="22"/>
        </w:rPr>
        <w:t>, 330(7), 629-630.</w:t>
      </w:r>
    </w:p>
    <w:p w14:paraId="58B8902F"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t xml:space="preserve">Moor, M., et al. (2023). "Med-flamingo: A multimodal medical knowledge model." </w:t>
      </w:r>
      <w:proofErr w:type="spellStart"/>
      <w:r w:rsidRPr="00752B56">
        <w:rPr>
          <w:rStyle w:val="Emphasis"/>
          <w:rFonts w:ascii="Calibri" w:eastAsiaTheme="majorEastAsia" w:hAnsi="Calibri"/>
          <w:sz w:val="22"/>
          <w:szCs w:val="22"/>
        </w:rPr>
        <w:t>arXiv</w:t>
      </w:r>
      <w:proofErr w:type="spellEnd"/>
      <w:r w:rsidRPr="00752B56">
        <w:rPr>
          <w:rStyle w:val="Emphasis"/>
          <w:rFonts w:ascii="Calibri" w:eastAsiaTheme="majorEastAsia" w:hAnsi="Calibri"/>
          <w:sz w:val="22"/>
          <w:szCs w:val="22"/>
        </w:rPr>
        <w:t xml:space="preserve"> preprint arXiv:2305.11252</w:t>
      </w:r>
      <w:r w:rsidRPr="00752B56">
        <w:rPr>
          <w:rFonts w:ascii="Calibri" w:hAnsi="Calibri"/>
          <w:sz w:val="22"/>
          <w:szCs w:val="22"/>
        </w:rPr>
        <w:t>.</w:t>
      </w:r>
    </w:p>
    <w:p w14:paraId="3B804C97"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r w:rsidRPr="00752B56">
        <w:rPr>
          <w:rFonts w:ascii="Calibri" w:hAnsi="Calibri"/>
          <w:sz w:val="22"/>
          <w:szCs w:val="22"/>
        </w:rPr>
        <w:lastRenderedPageBreak/>
        <w:t xml:space="preserve">Singhal, K., et al. (2023). "Large language models encode clinical knowledge." </w:t>
      </w:r>
      <w:r w:rsidRPr="00752B56">
        <w:rPr>
          <w:rStyle w:val="Emphasis"/>
          <w:rFonts w:ascii="Calibri" w:eastAsiaTheme="majorEastAsia" w:hAnsi="Calibri"/>
          <w:sz w:val="22"/>
          <w:szCs w:val="22"/>
        </w:rPr>
        <w:t>Nature</w:t>
      </w:r>
      <w:r w:rsidRPr="00752B56">
        <w:rPr>
          <w:rFonts w:ascii="Calibri" w:hAnsi="Calibri"/>
          <w:sz w:val="22"/>
          <w:szCs w:val="22"/>
        </w:rPr>
        <w:t>, 620(7972), 172-180.</w:t>
      </w:r>
    </w:p>
    <w:p w14:paraId="44071DD0" w14:textId="77777777" w:rsidR="0074544B" w:rsidRPr="00752B56" w:rsidRDefault="0074544B" w:rsidP="00C02083">
      <w:pPr>
        <w:pStyle w:val="NormalWeb"/>
        <w:numPr>
          <w:ilvl w:val="0"/>
          <w:numId w:val="19"/>
        </w:numPr>
        <w:spacing w:after="120" w:afterAutospacing="0" w:line="360" w:lineRule="auto"/>
        <w:ind w:hanging="720"/>
        <w:rPr>
          <w:rFonts w:ascii="Calibri" w:hAnsi="Calibri"/>
          <w:sz w:val="22"/>
          <w:szCs w:val="22"/>
        </w:rPr>
      </w:pPr>
      <w:proofErr w:type="spellStart"/>
      <w:r w:rsidRPr="00752B56">
        <w:rPr>
          <w:rFonts w:ascii="Calibri" w:hAnsi="Calibri"/>
          <w:sz w:val="22"/>
          <w:szCs w:val="22"/>
        </w:rPr>
        <w:t>Rajkomar</w:t>
      </w:r>
      <w:proofErr w:type="spellEnd"/>
      <w:r w:rsidRPr="00752B56">
        <w:rPr>
          <w:rFonts w:ascii="Calibri" w:hAnsi="Calibri"/>
          <w:sz w:val="22"/>
          <w:szCs w:val="22"/>
        </w:rPr>
        <w:t xml:space="preserve">, A., et al. (2024). "Ensuring fairness in machine learning to advance health equity." </w:t>
      </w:r>
      <w:r w:rsidRPr="00752B56">
        <w:rPr>
          <w:rStyle w:val="Emphasis"/>
          <w:rFonts w:ascii="Calibri" w:eastAsiaTheme="majorEastAsia" w:hAnsi="Calibri"/>
          <w:sz w:val="22"/>
          <w:szCs w:val="22"/>
        </w:rPr>
        <w:t>Annals of Internal Medicine</w:t>
      </w:r>
      <w:r w:rsidRPr="00752B56">
        <w:rPr>
          <w:rFonts w:ascii="Calibri" w:hAnsi="Calibri"/>
          <w:sz w:val="22"/>
          <w:szCs w:val="22"/>
        </w:rPr>
        <w:t>, 177(2), 232-238.</w:t>
      </w:r>
    </w:p>
    <w:sectPr w:rsidR="0074544B" w:rsidRPr="00752B5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A898D" w14:textId="77777777" w:rsidR="00D115E0" w:rsidRDefault="00D115E0" w:rsidP="00C92860">
      <w:pPr>
        <w:spacing w:after="0" w:line="240" w:lineRule="auto"/>
      </w:pPr>
      <w:r>
        <w:separator/>
      </w:r>
    </w:p>
  </w:endnote>
  <w:endnote w:type="continuationSeparator" w:id="0">
    <w:p w14:paraId="41EE5F00" w14:textId="77777777" w:rsidR="00D115E0" w:rsidRDefault="00D115E0" w:rsidP="00C9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1854" w14:textId="77777777" w:rsidR="00C92860" w:rsidRDefault="00C92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4302064"/>
      <w:docPartObj>
        <w:docPartGallery w:val="Page Numbers (Bottom of Page)"/>
        <w:docPartUnique/>
      </w:docPartObj>
    </w:sdtPr>
    <w:sdtEndPr>
      <w:rPr>
        <w:noProof/>
      </w:rPr>
    </w:sdtEndPr>
    <w:sdtContent>
      <w:p w14:paraId="2BC2F3A3" w14:textId="1498F7E9" w:rsidR="00C92860" w:rsidRDefault="00C928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9473F0" w14:textId="77777777" w:rsidR="00C92860" w:rsidRDefault="00C92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FEAE3" w14:textId="77777777" w:rsidR="00C92860" w:rsidRDefault="00C92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DA8AA" w14:textId="77777777" w:rsidR="00D115E0" w:rsidRDefault="00D115E0" w:rsidP="00C92860">
      <w:pPr>
        <w:spacing w:after="0" w:line="240" w:lineRule="auto"/>
      </w:pPr>
      <w:r>
        <w:separator/>
      </w:r>
    </w:p>
  </w:footnote>
  <w:footnote w:type="continuationSeparator" w:id="0">
    <w:p w14:paraId="7EFC1A14" w14:textId="77777777" w:rsidR="00D115E0" w:rsidRDefault="00D115E0" w:rsidP="00C92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E2AC8" w14:textId="77777777" w:rsidR="00C92860" w:rsidRDefault="00C92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E865D" w14:textId="77777777" w:rsidR="00C92860" w:rsidRDefault="00C928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6B2B" w14:textId="77777777" w:rsidR="00C92860" w:rsidRDefault="00C92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D9F"/>
    <w:multiLevelType w:val="multilevel"/>
    <w:tmpl w:val="C742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D533D"/>
    <w:multiLevelType w:val="multilevel"/>
    <w:tmpl w:val="2908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847CF"/>
    <w:multiLevelType w:val="hybridMultilevel"/>
    <w:tmpl w:val="15ACD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9573C9"/>
    <w:multiLevelType w:val="hybridMultilevel"/>
    <w:tmpl w:val="6CB24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B957B5"/>
    <w:multiLevelType w:val="multilevel"/>
    <w:tmpl w:val="1C5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27E49"/>
    <w:multiLevelType w:val="hybridMultilevel"/>
    <w:tmpl w:val="38B02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A63A40"/>
    <w:multiLevelType w:val="hybridMultilevel"/>
    <w:tmpl w:val="BEB0F9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820FB8"/>
    <w:multiLevelType w:val="multilevel"/>
    <w:tmpl w:val="798084FE"/>
    <w:lvl w:ilvl="0">
      <w:start w:val="6"/>
      <w:numFmt w:val="decimal"/>
      <w:lvlText w:val="%1."/>
      <w:lvlJc w:val="left"/>
      <w:pPr>
        <w:tabs>
          <w:tab w:val="num" w:pos="720"/>
        </w:tabs>
        <w:ind w:left="720" w:hanging="360"/>
      </w:pPr>
      <w:rPr>
        <w:rFonts w:ascii="Calibri" w:hAnsi="Calibri" w:hint="default"/>
        <w:b/>
        <w:bCs/>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635D8"/>
    <w:multiLevelType w:val="multilevel"/>
    <w:tmpl w:val="BEA8C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D4FCC"/>
    <w:multiLevelType w:val="hybridMultilevel"/>
    <w:tmpl w:val="FA82F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B0A11AF"/>
    <w:multiLevelType w:val="hybridMultilevel"/>
    <w:tmpl w:val="58DA1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D405D08"/>
    <w:multiLevelType w:val="hybridMultilevel"/>
    <w:tmpl w:val="7BC2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5A6595"/>
    <w:multiLevelType w:val="multilevel"/>
    <w:tmpl w:val="C930B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4366C"/>
    <w:multiLevelType w:val="hybridMultilevel"/>
    <w:tmpl w:val="18C49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6D6096"/>
    <w:multiLevelType w:val="hybridMultilevel"/>
    <w:tmpl w:val="684C9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E3A76CB"/>
    <w:multiLevelType w:val="hybridMultilevel"/>
    <w:tmpl w:val="1F80D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6" w15:restartNumberingAfterBreak="0">
    <w:nsid w:val="6E627C4B"/>
    <w:multiLevelType w:val="hybridMultilevel"/>
    <w:tmpl w:val="192E4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69214A"/>
    <w:multiLevelType w:val="multilevel"/>
    <w:tmpl w:val="A6F47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851BDC"/>
    <w:multiLevelType w:val="multilevel"/>
    <w:tmpl w:val="EBE2C5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DA03C70"/>
    <w:multiLevelType w:val="hybridMultilevel"/>
    <w:tmpl w:val="AA32E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9"/>
  </w:num>
  <w:num w:numId="3">
    <w:abstractNumId w:val="18"/>
  </w:num>
  <w:num w:numId="4">
    <w:abstractNumId w:val="12"/>
  </w:num>
  <w:num w:numId="5">
    <w:abstractNumId w:val="4"/>
  </w:num>
  <w:num w:numId="6">
    <w:abstractNumId w:val="0"/>
  </w:num>
  <w:num w:numId="7">
    <w:abstractNumId w:val="13"/>
  </w:num>
  <w:num w:numId="8">
    <w:abstractNumId w:val="10"/>
  </w:num>
  <w:num w:numId="9">
    <w:abstractNumId w:val="3"/>
  </w:num>
  <w:num w:numId="10">
    <w:abstractNumId w:val="14"/>
  </w:num>
  <w:num w:numId="11">
    <w:abstractNumId w:val="16"/>
  </w:num>
  <w:num w:numId="12">
    <w:abstractNumId w:val="2"/>
  </w:num>
  <w:num w:numId="13">
    <w:abstractNumId w:val="9"/>
  </w:num>
  <w:num w:numId="14">
    <w:abstractNumId w:val="11"/>
  </w:num>
  <w:num w:numId="15">
    <w:abstractNumId w:val="8"/>
  </w:num>
  <w:num w:numId="16">
    <w:abstractNumId w:val="1"/>
  </w:num>
  <w:num w:numId="17">
    <w:abstractNumId w:val="17"/>
  </w:num>
  <w:num w:numId="18">
    <w:abstractNumId w:val="7"/>
  </w:num>
  <w:num w:numId="19">
    <w:abstractNumId w:val="5"/>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szQ1sjCysDQyMrJU0lEKTi0uzszPAymwqAUA/Bt/giwAAAA="/>
  </w:docVars>
  <w:rsids>
    <w:rsidRoot w:val="00B91843"/>
    <w:rsid w:val="00011122"/>
    <w:rsid w:val="00024020"/>
    <w:rsid w:val="00037448"/>
    <w:rsid w:val="000414BE"/>
    <w:rsid w:val="00042898"/>
    <w:rsid w:val="00042954"/>
    <w:rsid w:val="00046D4C"/>
    <w:rsid w:val="00072EF6"/>
    <w:rsid w:val="0008369F"/>
    <w:rsid w:val="00096AFA"/>
    <w:rsid w:val="000B2854"/>
    <w:rsid w:val="000D1F70"/>
    <w:rsid w:val="000E66E7"/>
    <w:rsid w:val="00100829"/>
    <w:rsid w:val="00121DEA"/>
    <w:rsid w:val="0012388A"/>
    <w:rsid w:val="001245A5"/>
    <w:rsid w:val="00150A41"/>
    <w:rsid w:val="0015244C"/>
    <w:rsid w:val="00157215"/>
    <w:rsid w:val="00175AC2"/>
    <w:rsid w:val="001802CC"/>
    <w:rsid w:val="00185342"/>
    <w:rsid w:val="00190276"/>
    <w:rsid w:val="001A5D80"/>
    <w:rsid w:val="001C1B89"/>
    <w:rsid w:val="001C2792"/>
    <w:rsid w:val="001D4475"/>
    <w:rsid w:val="001F79AA"/>
    <w:rsid w:val="0020346C"/>
    <w:rsid w:val="002045E2"/>
    <w:rsid w:val="00215E33"/>
    <w:rsid w:val="0022380D"/>
    <w:rsid w:val="002434BC"/>
    <w:rsid w:val="002475F5"/>
    <w:rsid w:val="00250912"/>
    <w:rsid w:val="00260439"/>
    <w:rsid w:val="00266CB0"/>
    <w:rsid w:val="00277CEB"/>
    <w:rsid w:val="002947BD"/>
    <w:rsid w:val="002A417D"/>
    <w:rsid w:val="002A4AB9"/>
    <w:rsid w:val="002B0356"/>
    <w:rsid w:val="002B7D1E"/>
    <w:rsid w:val="002C7639"/>
    <w:rsid w:val="002C7998"/>
    <w:rsid w:val="002D6CD5"/>
    <w:rsid w:val="002F04D1"/>
    <w:rsid w:val="002F44F3"/>
    <w:rsid w:val="002F6F43"/>
    <w:rsid w:val="003370D7"/>
    <w:rsid w:val="003A2741"/>
    <w:rsid w:val="003B52F2"/>
    <w:rsid w:val="003D2B38"/>
    <w:rsid w:val="003E5E1F"/>
    <w:rsid w:val="003F5F67"/>
    <w:rsid w:val="00411150"/>
    <w:rsid w:val="00415593"/>
    <w:rsid w:val="00421369"/>
    <w:rsid w:val="004218E7"/>
    <w:rsid w:val="004250BF"/>
    <w:rsid w:val="00435E78"/>
    <w:rsid w:val="00486CB0"/>
    <w:rsid w:val="00490FC8"/>
    <w:rsid w:val="004A659F"/>
    <w:rsid w:val="004D118B"/>
    <w:rsid w:val="004D752F"/>
    <w:rsid w:val="004E0156"/>
    <w:rsid w:val="005020FC"/>
    <w:rsid w:val="00506F6E"/>
    <w:rsid w:val="00511714"/>
    <w:rsid w:val="00516017"/>
    <w:rsid w:val="00520954"/>
    <w:rsid w:val="0052462E"/>
    <w:rsid w:val="00535637"/>
    <w:rsid w:val="00554CC3"/>
    <w:rsid w:val="005606F1"/>
    <w:rsid w:val="00560DB5"/>
    <w:rsid w:val="00576317"/>
    <w:rsid w:val="00582E7C"/>
    <w:rsid w:val="005946BD"/>
    <w:rsid w:val="005A0A59"/>
    <w:rsid w:val="005A5C2A"/>
    <w:rsid w:val="005D47B4"/>
    <w:rsid w:val="005E48ED"/>
    <w:rsid w:val="005F67A6"/>
    <w:rsid w:val="00623ACF"/>
    <w:rsid w:val="00670D32"/>
    <w:rsid w:val="00673372"/>
    <w:rsid w:val="00684C34"/>
    <w:rsid w:val="006A1D32"/>
    <w:rsid w:val="006B01DB"/>
    <w:rsid w:val="006D74D8"/>
    <w:rsid w:val="006E79A0"/>
    <w:rsid w:val="006F33EF"/>
    <w:rsid w:val="006F6537"/>
    <w:rsid w:val="006F7A6F"/>
    <w:rsid w:val="007108B8"/>
    <w:rsid w:val="007414E8"/>
    <w:rsid w:val="0074544B"/>
    <w:rsid w:val="00746E40"/>
    <w:rsid w:val="00752B56"/>
    <w:rsid w:val="0078189D"/>
    <w:rsid w:val="007A23FA"/>
    <w:rsid w:val="007A6DC2"/>
    <w:rsid w:val="007A7C9B"/>
    <w:rsid w:val="007C2A1A"/>
    <w:rsid w:val="007C5DA5"/>
    <w:rsid w:val="007C6561"/>
    <w:rsid w:val="007D0ADA"/>
    <w:rsid w:val="007D3AB1"/>
    <w:rsid w:val="007F10AF"/>
    <w:rsid w:val="00807CAF"/>
    <w:rsid w:val="0081118A"/>
    <w:rsid w:val="0081418B"/>
    <w:rsid w:val="0081545E"/>
    <w:rsid w:val="008441D3"/>
    <w:rsid w:val="00851813"/>
    <w:rsid w:val="008679BF"/>
    <w:rsid w:val="00871AD7"/>
    <w:rsid w:val="00886237"/>
    <w:rsid w:val="00891842"/>
    <w:rsid w:val="00893BED"/>
    <w:rsid w:val="00895C79"/>
    <w:rsid w:val="008D7041"/>
    <w:rsid w:val="008F52F0"/>
    <w:rsid w:val="0090676B"/>
    <w:rsid w:val="00947825"/>
    <w:rsid w:val="00984D45"/>
    <w:rsid w:val="009A3815"/>
    <w:rsid w:val="009D7861"/>
    <w:rsid w:val="009E0D5F"/>
    <w:rsid w:val="00A12B6D"/>
    <w:rsid w:val="00A141CD"/>
    <w:rsid w:val="00A25E4F"/>
    <w:rsid w:val="00A34D5D"/>
    <w:rsid w:val="00A3570E"/>
    <w:rsid w:val="00A4044C"/>
    <w:rsid w:val="00A42AD0"/>
    <w:rsid w:val="00A446F6"/>
    <w:rsid w:val="00A623EF"/>
    <w:rsid w:val="00A63F57"/>
    <w:rsid w:val="00AA0AD3"/>
    <w:rsid w:val="00AC5215"/>
    <w:rsid w:val="00AD2A3F"/>
    <w:rsid w:val="00AE081B"/>
    <w:rsid w:val="00B074F4"/>
    <w:rsid w:val="00B114FD"/>
    <w:rsid w:val="00B15AE7"/>
    <w:rsid w:val="00B36AFA"/>
    <w:rsid w:val="00B47DBD"/>
    <w:rsid w:val="00B573C2"/>
    <w:rsid w:val="00B71C23"/>
    <w:rsid w:val="00B91843"/>
    <w:rsid w:val="00B931EB"/>
    <w:rsid w:val="00B96030"/>
    <w:rsid w:val="00BB2384"/>
    <w:rsid w:val="00BB3983"/>
    <w:rsid w:val="00BC47BF"/>
    <w:rsid w:val="00BC60FB"/>
    <w:rsid w:val="00BE4124"/>
    <w:rsid w:val="00BE413D"/>
    <w:rsid w:val="00C02083"/>
    <w:rsid w:val="00C03707"/>
    <w:rsid w:val="00C22F7A"/>
    <w:rsid w:val="00C24C73"/>
    <w:rsid w:val="00C34C99"/>
    <w:rsid w:val="00C52B33"/>
    <w:rsid w:val="00C60236"/>
    <w:rsid w:val="00C6678F"/>
    <w:rsid w:val="00C75A79"/>
    <w:rsid w:val="00C8205F"/>
    <w:rsid w:val="00C92860"/>
    <w:rsid w:val="00CA3CAF"/>
    <w:rsid w:val="00CA4C27"/>
    <w:rsid w:val="00CA6989"/>
    <w:rsid w:val="00CC4F5C"/>
    <w:rsid w:val="00CC5D9C"/>
    <w:rsid w:val="00CD03FF"/>
    <w:rsid w:val="00CD18EF"/>
    <w:rsid w:val="00CD34DE"/>
    <w:rsid w:val="00CE54F5"/>
    <w:rsid w:val="00D06F5F"/>
    <w:rsid w:val="00D115E0"/>
    <w:rsid w:val="00D14A79"/>
    <w:rsid w:val="00D45C61"/>
    <w:rsid w:val="00D56BE1"/>
    <w:rsid w:val="00D64B60"/>
    <w:rsid w:val="00D708CB"/>
    <w:rsid w:val="00D91BCC"/>
    <w:rsid w:val="00DD1045"/>
    <w:rsid w:val="00DD3FCE"/>
    <w:rsid w:val="00E00C86"/>
    <w:rsid w:val="00E144EE"/>
    <w:rsid w:val="00E16295"/>
    <w:rsid w:val="00E2179D"/>
    <w:rsid w:val="00E2475F"/>
    <w:rsid w:val="00E41A89"/>
    <w:rsid w:val="00E450FE"/>
    <w:rsid w:val="00E513FB"/>
    <w:rsid w:val="00E60E22"/>
    <w:rsid w:val="00E71204"/>
    <w:rsid w:val="00E901D8"/>
    <w:rsid w:val="00EB1037"/>
    <w:rsid w:val="00EC07C2"/>
    <w:rsid w:val="00EE3DF3"/>
    <w:rsid w:val="00F21EE6"/>
    <w:rsid w:val="00F42AE3"/>
    <w:rsid w:val="00F67761"/>
    <w:rsid w:val="00F67B8C"/>
    <w:rsid w:val="00F70FDF"/>
    <w:rsid w:val="00F7132F"/>
    <w:rsid w:val="00FB4FBC"/>
    <w:rsid w:val="00FE77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97FE"/>
  <w15:chartTrackingRefBased/>
  <w15:docId w15:val="{399A6E74-7082-41A3-8905-B7DA96DEB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3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52B3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52B33"/>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78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2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52B3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52B3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52B33"/>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unhideWhenUsed/>
    <w:rsid w:val="004218E7"/>
    <w:pPr>
      <w:spacing w:before="100" w:beforeAutospacing="1" w:after="100" w:afterAutospacing="1" w:line="240" w:lineRule="auto"/>
    </w:pPr>
    <w:rPr>
      <w:rFonts w:eastAsia="Times New Roman"/>
      <w:kern w:val="0"/>
      <w:sz w:val="24"/>
      <w:szCs w:val="24"/>
      <w14:ligatures w14:val="none"/>
    </w:rPr>
  </w:style>
  <w:style w:type="paragraph" w:styleId="ListParagraph">
    <w:name w:val="List Paragraph"/>
    <w:basedOn w:val="Normal"/>
    <w:uiPriority w:val="34"/>
    <w:qFormat/>
    <w:rsid w:val="00E2475F"/>
    <w:pPr>
      <w:ind w:left="720"/>
      <w:contextualSpacing/>
    </w:pPr>
  </w:style>
  <w:style w:type="paragraph" w:styleId="Caption">
    <w:name w:val="caption"/>
    <w:basedOn w:val="Normal"/>
    <w:next w:val="Normal"/>
    <w:uiPriority w:val="35"/>
    <w:unhideWhenUsed/>
    <w:qFormat/>
    <w:rsid w:val="0012388A"/>
    <w:pPr>
      <w:spacing w:after="200" w:line="240" w:lineRule="auto"/>
    </w:pPr>
    <w:rPr>
      <w:i/>
      <w:iCs/>
      <w:color w:val="0E2841" w:themeColor="text2"/>
      <w:sz w:val="18"/>
      <w:szCs w:val="18"/>
    </w:rPr>
  </w:style>
  <w:style w:type="table" w:styleId="TableGrid">
    <w:name w:val="Table Grid"/>
    <w:basedOn w:val="TableNormal"/>
    <w:uiPriority w:val="39"/>
    <w:rsid w:val="00123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2898"/>
    <w:rPr>
      <w:color w:val="808080"/>
    </w:rPr>
  </w:style>
  <w:style w:type="character" w:styleId="Strong">
    <w:name w:val="Strong"/>
    <w:basedOn w:val="DefaultParagraphFont"/>
    <w:uiPriority w:val="22"/>
    <w:qFormat/>
    <w:rsid w:val="0081545E"/>
    <w:rPr>
      <w:b/>
      <w:bCs/>
    </w:rPr>
  </w:style>
  <w:style w:type="character" w:styleId="Emphasis">
    <w:name w:val="Emphasis"/>
    <w:basedOn w:val="DefaultParagraphFont"/>
    <w:uiPriority w:val="20"/>
    <w:qFormat/>
    <w:rsid w:val="0081545E"/>
    <w:rPr>
      <w:i/>
      <w:iCs/>
    </w:rPr>
  </w:style>
  <w:style w:type="paragraph" w:styleId="Header">
    <w:name w:val="header"/>
    <w:basedOn w:val="Normal"/>
    <w:link w:val="HeaderChar"/>
    <w:uiPriority w:val="99"/>
    <w:unhideWhenUsed/>
    <w:rsid w:val="00C92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860"/>
  </w:style>
  <w:style w:type="paragraph" w:styleId="Footer">
    <w:name w:val="footer"/>
    <w:basedOn w:val="Normal"/>
    <w:link w:val="FooterChar"/>
    <w:uiPriority w:val="99"/>
    <w:unhideWhenUsed/>
    <w:rsid w:val="00C92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860"/>
  </w:style>
  <w:style w:type="paragraph" w:styleId="Subtitle">
    <w:name w:val="Subtitle"/>
    <w:basedOn w:val="Normal"/>
    <w:next w:val="Normal"/>
    <w:link w:val="SubtitleChar"/>
    <w:uiPriority w:val="11"/>
    <w:qFormat/>
    <w:rsid w:val="00121DE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121DEA"/>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9663">
      <w:bodyDiv w:val="1"/>
      <w:marLeft w:val="0"/>
      <w:marRight w:val="0"/>
      <w:marTop w:val="0"/>
      <w:marBottom w:val="0"/>
      <w:divBdr>
        <w:top w:val="none" w:sz="0" w:space="0" w:color="auto"/>
        <w:left w:val="none" w:sz="0" w:space="0" w:color="auto"/>
        <w:bottom w:val="none" w:sz="0" w:space="0" w:color="auto"/>
        <w:right w:val="none" w:sz="0" w:space="0" w:color="auto"/>
      </w:divBdr>
    </w:div>
    <w:div w:id="437256956">
      <w:bodyDiv w:val="1"/>
      <w:marLeft w:val="0"/>
      <w:marRight w:val="0"/>
      <w:marTop w:val="0"/>
      <w:marBottom w:val="0"/>
      <w:divBdr>
        <w:top w:val="none" w:sz="0" w:space="0" w:color="auto"/>
        <w:left w:val="none" w:sz="0" w:space="0" w:color="auto"/>
        <w:bottom w:val="none" w:sz="0" w:space="0" w:color="auto"/>
        <w:right w:val="none" w:sz="0" w:space="0" w:color="auto"/>
      </w:divBdr>
      <w:divsChild>
        <w:div w:id="1229726410">
          <w:marLeft w:val="0"/>
          <w:marRight w:val="0"/>
          <w:marTop w:val="0"/>
          <w:marBottom w:val="0"/>
          <w:divBdr>
            <w:top w:val="single" w:sz="2" w:space="0" w:color="E5E7EB"/>
            <w:left w:val="single" w:sz="2" w:space="0" w:color="E5E7EB"/>
            <w:bottom w:val="single" w:sz="2" w:space="0" w:color="E5E7EB"/>
            <w:right w:val="single" w:sz="2" w:space="0" w:color="E5E7EB"/>
          </w:divBdr>
        </w:div>
        <w:div w:id="203715418">
          <w:marLeft w:val="0"/>
          <w:marRight w:val="0"/>
          <w:marTop w:val="0"/>
          <w:marBottom w:val="0"/>
          <w:divBdr>
            <w:top w:val="single" w:sz="2" w:space="0" w:color="E5E7EB"/>
            <w:left w:val="single" w:sz="2" w:space="0" w:color="E5E7EB"/>
            <w:bottom w:val="single" w:sz="2" w:space="0" w:color="E5E7EB"/>
            <w:right w:val="single" w:sz="2" w:space="0" w:color="E5E7EB"/>
          </w:divBdr>
        </w:div>
        <w:div w:id="1247960332">
          <w:marLeft w:val="0"/>
          <w:marRight w:val="0"/>
          <w:marTop w:val="0"/>
          <w:marBottom w:val="0"/>
          <w:divBdr>
            <w:top w:val="single" w:sz="2" w:space="0" w:color="E5E7EB"/>
            <w:left w:val="single" w:sz="2" w:space="0" w:color="E5E7EB"/>
            <w:bottom w:val="single" w:sz="2" w:space="0" w:color="E5E7EB"/>
            <w:right w:val="single" w:sz="2" w:space="0" w:color="E5E7EB"/>
          </w:divBdr>
        </w:div>
        <w:div w:id="277638988">
          <w:marLeft w:val="0"/>
          <w:marRight w:val="0"/>
          <w:marTop w:val="0"/>
          <w:marBottom w:val="0"/>
          <w:divBdr>
            <w:top w:val="single" w:sz="2" w:space="0" w:color="E5E7EB"/>
            <w:left w:val="single" w:sz="2" w:space="0" w:color="E5E7EB"/>
            <w:bottom w:val="single" w:sz="2" w:space="0" w:color="E5E7EB"/>
            <w:right w:val="single" w:sz="2" w:space="0" w:color="E5E7EB"/>
          </w:divBdr>
        </w:div>
        <w:div w:id="1323435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538426">
      <w:bodyDiv w:val="1"/>
      <w:marLeft w:val="0"/>
      <w:marRight w:val="0"/>
      <w:marTop w:val="0"/>
      <w:marBottom w:val="0"/>
      <w:divBdr>
        <w:top w:val="none" w:sz="0" w:space="0" w:color="auto"/>
        <w:left w:val="none" w:sz="0" w:space="0" w:color="auto"/>
        <w:bottom w:val="none" w:sz="0" w:space="0" w:color="auto"/>
        <w:right w:val="none" w:sz="0" w:space="0" w:color="auto"/>
      </w:divBdr>
    </w:div>
    <w:div w:id="518858683">
      <w:bodyDiv w:val="1"/>
      <w:marLeft w:val="0"/>
      <w:marRight w:val="0"/>
      <w:marTop w:val="0"/>
      <w:marBottom w:val="0"/>
      <w:divBdr>
        <w:top w:val="none" w:sz="0" w:space="0" w:color="auto"/>
        <w:left w:val="none" w:sz="0" w:space="0" w:color="auto"/>
        <w:bottom w:val="none" w:sz="0" w:space="0" w:color="auto"/>
        <w:right w:val="none" w:sz="0" w:space="0" w:color="auto"/>
      </w:divBdr>
    </w:div>
    <w:div w:id="670256718">
      <w:bodyDiv w:val="1"/>
      <w:marLeft w:val="0"/>
      <w:marRight w:val="0"/>
      <w:marTop w:val="0"/>
      <w:marBottom w:val="0"/>
      <w:divBdr>
        <w:top w:val="none" w:sz="0" w:space="0" w:color="auto"/>
        <w:left w:val="none" w:sz="0" w:space="0" w:color="auto"/>
        <w:bottom w:val="none" w:sz="0" w:space="0" w:color="auto"/>
        <w:right w:val="none" w:sz="0" w:space="0" w:color="auto"/>
      </w:divBdr>
    </w:div>
    <w:div w:id="700132624">
      <w:bodyDiv w:val="1"/>
      <w:marLeft w:val="0"/>
      <w:marRight w:val="0"/>
      <w:marTop w:val="0"/>
      <w:marBottom w:val="0"/>
      <w:divBdr>
        <w:top w:val="none" w:sz="0" w:space="0" w:color="auto"/>
        <w:left w:val="none" w:sz="0" w:space="0" w:color="auto"/>
        <w:bottom w:val="none" w:sz="0" w:space="0" w:color="auto"/>
        <w:right w:val="none" w:sz="0" w:space="0" w:color="auto"/>
      </w:divBdr>
    </w:div>
    <w:div w:id="763037144">
      <w:bodyDiv w:val="1"/>
      <w:marLeft w:val="0"/>
      <w:marRight w:val="0"/>
      <w:marTop w:val="0"/>
      <w:marBottom w:val="0"/>
      <w:divBdr>
        <w:top w:val="none" w:sz="0" w:space="0" w:color="auto"/>
        <w:left w:val="none" w:sz="0" w:space="0" w:color="auto"/>
        <w:bottom w:val="none" w:sz="0" w:space="0" w:color="auto"/>
        <w:right w:val="none" w:sz="0" w:space="0" w:color="auto"/>
      </w:divBdr>
      <w:divsChild>
        <w:div w:id="537401561">
          <w:marLeft w:val="0"/>
          <w:marRight w:val="0"/>
          <w:marTop w:val="0"/>
          <w:marBottom w:val="0"/>
          <w:divBdr>
            <w:top w:val="single" w:sz="2" w:space="0" w:color="E5E7EB"/>
            <w:left w:val="single" w:sz="2" w:space="0" w:color="E5E7EB"/>
            <w:bottom w:val="single" w:sz="2" w:space="0" w:color="E5E7EB"/>
            <w:right w:val="single" w:sz="2" w:space="0" w:color="E5E7EB"/>
          </w:divBdr>
        </w:div>
        <w:div w:id="2054190574">
          <w:marLeft w:val="0"/>
          <w:marRight w:val="0"/>
          <w:marTop w:val="0"/>
          <w:marBottom w:val="0"/>
          <w:divBdr>
            <w:top w:val="single" w:sz="2" w:space="0" w:color="E5E7EB"/>
            <w:left w:val="single" w:sz="2" w:space="0" w:color="E5E7EB"/>
            <w:bottom w:val="single" w:sz="2" w:space="0" w:color="E5E7EB"/>
            <w:right w:val="single" w:sz="2" w:space="0" w:color="E5E7EB"/>
          </w:divBdr>
        </w:div>
        <w:div w:id="1143304539">
          <w:marLeft w:val="0"/>
          <w:marRight w:val="0"/>
          <w:marTop w:val="0"/>
          <w:marBottom w:val="0"/>
          <w:divBdr>
            <w:top w:val="single" w:sz="2" w:space="0" w:color="E5E7EB"/>
            <w:left w:val="single" w:sz="2" w:space="0" w:color="E5E7EB"/>
            <w:bottom w:val="single" w:sz="2" w:space="0" w:color="E5E7EB"/>
            <w:right w:val="single" w:sz="2" w:space="0" w:color="E5E7EB"/>
          </w:divBdr>
        </w:div>
        <w:div w:id="654649524">
          <w:marLeft w:val="0"/>
          <w:marRight w:val="0"/>
          <w:marTop w:val="0"/>
          <w:marBottom w:val="0"/>
          <w:divBdr>
            <w:top w:val="single" w:sz="2" w:space="0" w:color="E5E7EB"/>
            <w:left w:val="single" w:sz="2" w:space="0" w:color="E5E7EB"/>
            <w:bottom w:val="single" w:sz="2" w:space="0" w:color="E5E7EB"/>
            <w:right w:val="single" w:sz="2" w:space="0" w:color="E5E7EB"/>
          </w:divBdr>
        </w:div>
        <w:div w:id="896547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3761531">
      <w:bodyDiv w:val="1"/>
      <w:marLeft w:val="0"/>
      <w:marRight w:val="0"/>
      <w:marTop w:val="0"/>
      <w:marBottom w:val="0"/>
      <w:divBdr>
        <w:top w:val="none" w:sz="0" w:space="0" w:color="auto"/>
        <w:left w:val="none" w:sz="0" w:space="0" w:color="auto"/>
        <w:bottom w:val="none" w:sz="0" w:space="0" w:color="auto"/>
        <w:right w:val="none" w:sz="0" w:space="0" w:color="auto"/>
      </w:divBdr>
    </w:div>
    <w:div w:id="920411725">
      <w:bodyDiv w:val="1"/>
      <w:marLeft w:val="0"/>
      <w:marRight w:val="0"/>
      <w:marTop w:val="0"/>
      <w:marBottom w:val="0"/>
      <w:divBdr>
        <w:top w:val="none" w:sz="0" w:space="0" w:color="auto"/>
        <w:left w:val="none" w:sz="0" w:space="0" w:color="auto"/>
        <w:bottom w:val="none" w:sz="0" w:space="0" w:color="auto"/>
        <w:right w:val="none" w:sz="0" w:space="0" w:color="auto"/>
      </w:divBdr>
    </w:div>
    <w:div w:id="1076898422">
      <w:bodyDiv w:val="1"/>
      <w:marLeft w:val="0"/>
      <w:marRight w:val="0"/>
      <w:marTop w:val="0"/>
      <w:marBottom w:val="0"/>
      <w:divBdr>
        <w:top w:val="none" w:sz="0" w:space="0" w:color="auto"/>
        <w:left w:val="none" w:sz="0" w:space="0" w:color="auto"/>
        <w:bottom w:val="none" w:sz="0" w:space="0" w:color="auto"/>
        <w:right w:val="none" w:sz="0" w:space="0" w:color="auto"/>
      </w:divBdr>
    </w:div>
    <w:div w:id="1292633959">
      <w:bodyDiv w:val="1"/>
      <w:marLeft w:val="0"/>
      <w:marRight w:val="0"/>
      <w:marTop w:val="0"/>
      <w:marBottom w:val="0"/>
      <w:divBdr>
        <w:top w:val="none" w:sz="0" w:space="0" w:color="auto"/>
        <w:left w:val="none" w:sz="0" w:space="0" w:color="auto"/>
        <w:bottom w:val="none" w:sz="0" w:space="0" w:color="auto"/>
        <w:right w:val="none" w:sz="0" w:space="0" w:color="auto"/>
      </w:divBdr>
    </w:div>
    <w:div w:id="1318998309">
      <w:bodyDiv w:val="1"/>
      <w:marLeft w:val="0"/>
      <w:marRight w:val="0"/>
      <w:marTop w:val="0"/>
      <w:marBottom w:val="0"/>
      <w:divBdr>
        <w:top w:val="none" w:sz="0" w:space="0" w:color="auto"/>
        <w:left w:val="none" w:sz="0" w:space="0" w:color="auto"/>
        <w:bottom w:val="none" w:sz="0" w:space="0" w:color="auto"/>
        <w:right w:val="none" w:sz="0" w:space="0" w:color="auto"/>
      </w:divBdr>
    </w:div>
    <w:div w:id="1350911537">
      <w:bodyDiv w:val="1"/>
      <w:marLeft w:val="0"/>
      <w:marRight w:val="0"/>
      <w:marTop w:val="0"/>
      <w:marBottom w:val="0"/>
      <w:divBdr>
        <w:top w:val="none" w:sz="0" w:space="0" w:color="auto"/>
        <w:left w:val="none" w:sz="0" w:space="0" w:color="auto"/>
        <w:bottom w:val="none" w:sz="0" w:space="0" w:color="auto"/>
        <w:right w:val="none" w:sz="0" w:space="0" w:color="auto"/>
      </w:divBdr>
    </w:div>
    <w:div w:id="1524321386">
      <w:bodyDiv w:val="1"/>
      <w:marLeft w:val="0"/>
      <w:marRight w:val="0"/>
      <w:marTop w:val="0"/>
      <w:marBottom w:val="0"/>
      <w:divBdr>
        <w:top w:val="none" w:sz="0" w:space="0" w:color="auto"/>
        <w:left w:val="none" w:sz="0" w:space="0" w:color="auto"/>
        <w:bottom w:val="none" w:sz="0" w:space="0" w:color="auto"/>
        <w:right w:val="none" w:sz="0" w:space="0" w:color="auto"/>
      </w:divBdr>
    </w:div>
    <w:div w:id="1828323782">
      <w:bodyDiv w:val="1"/>
      <w:marLeft w:val="0"/>
      <w:marRight w:val="0"/>
      <w:marTop w:val="0"/>
      <w:marBottom w:val="0"/>
      <w:divBdr>
        <w:top w:val="none" w:sz="0" w:space="0" w:color="auto"/>
        <w:left w:val="none" w:sz="0" w:space="0" w:color="auto"/>
        <w:bottom w:val="none" w:sz="0" w:space="0" w:color="auto"/>
        <w:right w:val="none" w:sz="0" w:space="0" w:color="auto"/>
      </w:divBdr>
    </w:div>
    <w:div w:id="1917788706">
      <w:bodyDiv w:val="1"/>
      <w:marLeft w:val="0"/>
      <w:marRight w:val="0"/>
      <w:marTop w:val="0"/>
      <w:marBottom w:val="0"/>
      <w:divBdr>
        <w:top w:val="none" w:sz="0" w:space="0" w:color="auto"/>
        <w:left w:val="none" w:sz="0" w:space="0" w:color="auto"/>
        <w:bottom w:val="none" w:sz="0" w:space="0" w:color="auto"/>
        <w:right w:val="none" w:sz="0" w:space="0" w:color="auto"/>
      </w:divBdr>
    </w:div>
    <w:div w:id="1919167383">
      <w:bodyDiv w:val="1"/>
      <w:marLeft w:val="0"/>
      <w:marRight w:val="0"/>
      <w:marTop w:val="0"/>
      <w:marBottom w:val="0"/>
      <w:divBdr>
        <w:top w:val="none" w:sz="0" w:space="0" w:color="auto"/>
        <w:left w:val="none" w:sz="0" w:space="0" w:color="auto"/>
        <w:bottom w:val="none" w:sz="0" w:space="0" w:color="auto"/>
        <w:right w:val="none" w:sz="0" w:space="0" w:color="auto"/>
      </w:divBdr>
    </w:div>
    <w:div w:id="1936397852">
      <w:bodyDiv w:val="1"/>
      <w:marLeft w:val="0"/>
      <w:marRight w:val="0"/>
      <w:marTop w:val="0"/>
      <w:marBottom w:val="0"/>
      <w:divBdr>
        <w:top w:val="none" w:sz="0" w:space="0" w:color="auto"/>
        <w:left w:val="none" w:sz="0" w:space="0" w:color="auto"/>
        <w:bottom w:val="none" w:sz="0" w:space="0" w:color="auto"/>
        <w:right w:val="none" w:sz="0" w:space="0" w:color="auto"/>
      </w:divBdr>
    </w:div>
    <w:div w:id="1971127128">
      <w:bodyDiv w:val="1"/>
      <w:marLeft w:val="0"/>
      <w:marRight w:val="0"/>
      <w:marTop w:val="0"/>
      <w:marBottom w:val="0"/>
      <w:divBdr>
        <w:top w:val="none" w:sz="0" w:space="0" w:color="auto"/>
        <w:left w:val="none" w:sz="0" w:space="0" w:color="auto"/>
        <w:bottom w:val="none" w:sz="0" w:space="0" w:color="auto"/>
        <w:right w:val="none" w:sz="0" w:space="0" w:color="auto"/>
      </w:divBdr>
    </w:div>
    <w:div w:id="209670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C057F-0191-46A6-9828-8F1B2FD7F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16602</TotalTime>
  <Pages>16</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284</cp:revision>
  <dcterms:created xsi:type="dcterms:W3CDTF">2026-02-09T00:12:00Z</dcterms:created>
  <dcterms:modified xsi:type="dcterms:W3CDTF">2026-02-24T22:16:00Z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837afa8e-7453-464f-be26-78ec5270a0d3</vt:lpwstr>
  </property>
</Properties>
</file>