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Lab 1 Report</w:t>
      </w:r>
    </w:p>
    <w:p>
      <w:pPr>
        <w:jc w:val="center"/>
      </w:pPr>
      <w:r>
        <w:rPr>
          <w:b/>
        </w:rPr>
        <w:t>CAI601400 — Artificial Intelligence Lab</w:t>
        <w:br/>
        <w:t>Hamza Nazeer (351)</w:t>
      </w:r>
    </w:p>
    <w:p>
      <w:pPr>
        <w:pStyle w:val="Heading1"/>
      </w:pPr>
      <w:r>
        <w:t>1. Task 1 — AI Milestone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Year/Period</w:t>
            </w:r>
          </w:p>
        </w:tc>
        <w:tc>
          <w:tcPr>
            <w:tcW w:type="dxa" w:w="2556"/>
            <w:vAlign w:val="center"/>
          </w:tcPr>
          <w:p>
            <w:r>
              <w:t>Milestone</w:t>
            </w:r>
          </w:p>
        </w:tc>
        <w:tc>
          <w:tcPr>
            <w:tcW w:type="dxa" w:w="2556"/>
            <w:vAlign w:val="center"/>
          </w:tcPr>
          <w:p>
            <w:r>
              <w:t>Significance</w:t>
            </w:r>
          </w:p>
        </w:tc>
        <w:tc>
          <w:tcPr>
            <w:tcW w:type="dxa" w:w="2556"/>
            <w:vAlign w:val="center"/>
          </w:tcPr>
          <w:p>
            <w:r>
              <w:t>Source</w:t>
            </w:r>
          </w:p>
        </w:tc>
      </w:tr>
      <w:tr>
        <w:tc>
          <w:tcPr>
            <w:tcW w:type="dxa" w:w="2556"/>
          </w:tcPr>
          <w:p>
            <w:r>
              <w:t>1950</w:t>
            </w:r>
          </w:p>
        </w:tc>
        <w:tc>
          <w:tcPr>
            <w:tcW w:type="dxa" w:w="2556"/>
          </w:tcPr>
          <w:p>
            <w:r>
              <w:t>Turing Test</w:t>
            </w:r>
          </w:p>
        </w:tc>
        <w:tc>
          <w:tcPr>
            <w:tcW w:type="dxa" w:w="2556"/>
          </w:tcPr>
          <w:p>
            <w:r>
              <w:t>Alan Turing proposed an operational way to discuss whether a machine can imitate human conversation.</w:t>
            </w:r>
          </w:p>
        </w:tc>
        <w:tc>
          <w:tcPr>
            <w:tcW w:type="dxa" w:w="2556"/>
          </w:tcPr>
          <w:p>
            <w:r>
              <w:t>Turing, Computing Machinery and Intelligence (1950).</w:t>
            </w:r>
          </w:p>
        </w:tc>
      </w:tr>
      <w:tr>
        <w:tc>
          <w:tcPr>
            <w:tcW w:type="dxa" w:w="2556"/>
          </w:tcPr>
          <w:p>
            <w:r>
              <w:t>1956</w:t>
            </w:r>
          </w:p>
        </w:tc>
        <w:tc>
          <w:tcPr>
            <w:tcW w:type="dxa" w:w="2556"/>
          </w:tcPr>
          <w:p>
            <w:r>
              <w:t>Dartmouth AI workshop</w:t>
            </w:r>
          </w:p>
        </w:tc>
        <w:tc>
          <w:tcPr>
            <w:tcW w:type="dxa" w:w="2556"/>
          </w:tcPr>
          <w:p>
            <w:r>
              <w:t>The Dartmouth Summer Research Project helped establish artificial intelligence as a research field and the term AI.</w:t>
            </w:r>
          </w:p>
        </w:tc>
        <w:tc>
          <w:tcPr>
            <w:tcW w:type="dxa" w:w="2556"/>
          </w:tcPr>
          <w:p>
            <w:r>
              <w:t>Dartmouth AI at Dartmouth. citeturn0search1</w:t>
            </w:r>
          </w:p>
        </w:tc>
      </w:tr>
      <w:tr>
        <w:tc>
          <w:tcPr>
            <w:tcW w:type="dxa" w:w="2556"/>
          </w:tcPr>
          <w:p>
            <w:r>
              <w:t>1970s</w:t>
            </w:r>
          </w:p>
        </w:tc>
        <w:tc>
          <w:tcPr>
            <w:tcW w:type="dxa" w:w="2556"/>
          </w:tcPr>
          <w:p>
            <w:r>
              <w:t>AI Winter period</w:t>
            </w:r>
          </w:p>
        </w:tc>
        <w:tc>
          <w:tcPr>
            <w:tcW w:type="dxa" w:w="2556"/>
          </w:tcPr>
          <w:p>
            <w:r>
              <w:t>A period of reduced confidence and funding is commonly described as an AI winter; it shows that AI progress can be affected by unrealistic expectations and limited results.</w:t>
            </w:r>
          </w:p>
        </w:tc>
        <w:tc>
          <w:tcPr>
            <w:tcW w:type="dxa" w:w="2556"/>
          </w:tcPr>
          <w:p>
            <w:r>
              <w:t>Course task requires an AI-winter period; historical background should be checked against the assigned lecture/source.</w:t>
            </w:r>
          </w:p>
        </w:tc>
      </w:tr>
      <w:tr>
        <w:tc>
          <w:tcPr>
            <w:tcW w:type="dxa" w:w="2556"/>
          </w:tcPr>
          <w:p>
            <w:r>
              <w:t>1997</w:t>
            </w:r>
          </w:p>
        </w:tc>
        <w:tc>
          <w:tcPr>
            <w:tcW w:type="dxa" w:w="2556"/>
          </w:tcPr>
          <w:p>
            <w:r>
              <w:t>IBM Deep Blue defeats Garry Kasparov</w:t>
            </w:r>
          </w:p>
        </w:tc>
        <w:tc>
          <w:tcPr>
            <w:tcW w:type="dxa" w:w="2556"/>
          </w:tcPr>
          <w:p>
            <w:r>
              <w:t>Deep Blue became the first computer system to defeat a reigning world chess champion in a standard tournament match.</w:t>
            </w:r>
          </w:p>
        </w:tc>
        <w:tc>
          <w:tcPr>
            <w:tcW w:type="dxa" w:w="2556"/>
          </w:tcPr>
          <w:p>
            <w:r>
              <w:t>IBM History — Deep Blue. citeturn0search3</w:t>
            </w:r>
          </w:p>
        </w:tc>
      </w:tr>
      <w:tr>
        <w:tc>
          <w:tcPr>
            <w:tcW w:type="dxa" w:w="2556"/>
          </w:tcPr>
          <w:p>
            <w:r>
              <w:t>2012</w:t>
            </w:r>
          </w:p>
        </w:tc>
        <w:tc>
          <w:tcPr>
            <w:tcW w:type="dxa" w:w="2556"/>
          </w:tcPr>
          <w:p>
            <w:r>
              <w:t>AlexNet / ImageNet breakthrough</w:t>
            </w:r>
          </w:p>
        </w:tc>
        <w:tc>
          <w:tcPr>
            <w:tcW w:type="dxa" w:w="2556"/>
          </w:tcPr>
          <w:p>
            <w:r>
              <w:t>A deep convolutional neural network achieved a major improvement in ImageNet classification and helped accelerate modern deep learning.</w:t>
            </w:r>
          </w:p>
        </w:tc>
        <w:tc>
          <w:tcPr>
            <w:tcW w:type="dxa" w:w="2556"/>
          </w:tcPr>
          <w:p>
            <w:r>
              <w:t>Krizhevsky, Sutskever &amp; Hinton, NIPS 2012. citeturn1search0</w:t>
            </w:r>
          </w:p>
        </w:tc>
      </w:tr>
      <w:tr>
        <w:tc>
          <w:tcPr>
            <w:tcW w:type="dxa" w:w="2556"/>
          </w:tcPr>
          <w:p>
            <w:r>
              <w:t>2020s</w:t>
            </w:r>
          </w:p>
        </w:tc>
        <w:tc>
          <w:tcPr>
            <w:tcW w:type="dxa" w:w="2556"/>
          </w:tcPr>
          <w:p>
            <w:r>
              <w:t>Modern generative AI</w:t>
            </w:r>
          </w:p>
        </w:tc>
        <w:tc>
          <w:tcPr>
            <w:tcW w:type="dxa" w:w="2556"/>
          </w:tcPr>
          <w:p>
            <w:r>
              <w:t>Large-scale generative models can produce text and other content, making AI widely accessible through conversational interfaces.</w:t>
            </w:r>
          </w:p>
        </w:tc>
        <w:tc>
          <w:tcPr>
            <w:tcW w:type="dxa" w:w="2556"/>
          </w:tcPr>
          <w:p>
            <w:r>
              <w:t>Modern milestone; describe as a broad period rather than a single invention.</w:t>
            </w:r>
          </w:p>
        </w:tc>
      </w:tr>
    </w:tbl>
    <w:p>
      <w:r>
        <w:t>Note: The AI-winter entry is included because the lab explicitly requires one AI-winter period. The exact dates of an AI winter can vary by historical source, so this report treats it as a period rather than claiming a single universally fixed date.</w:t>
      </w:r>
    </w:p>
    <w:p>
      <w:pPr>
        <w:pStyle w:val="Heading1"/>
      </w:pPr>
      <w:r>
        <w:t>2. Task 2 — Rule-Based System</w:t>
      </w:r>
    </w:p>
    <w:p>
      <w:r>
        <w:t>Base assumptions: retain score &gt;= 70 and application completeness. Two additional explicit conditions were added: attendance &gt;= 75% and no disciplinary issue. These thresholds are synthetic lab assumptions, not institutional scholarship policy.</w:t>
      </w:r>
    </w:p>
    <w:p>
      <w:r>
        <w:t>Final rule: PASS if score &gt;= 70 AND completeness is true AND attendance &gt;= 75% AND disciplinary_issue is false.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>
              <w:t>Case</w:t>
            </w:r>
          </w:p>
        </w:tc>
        <w:tc>
          <w:tcPr>
            <w:tcW w:type="dxa" w:w="2045"/>
            <w:vAlign w:val="center"/>
          </w:tcPr>
          <w:p>
            <w:r>
              <w:t>Input</w:t>
            </w:r>
          </w:p>
        </w:tc>
        <w:tc>
          <w:tcPr>
            <w:tcW w:type="dxa" w:w="2045"/>
            <w:vAlign w:val="center"/>
          </w:tcPr>
          <w:p>
            <w:r>
              <w:t>Expected</w:t>
            </w:r>
          </w:p>
        </w:tc>
        <w:tc>
          <w:tcPr>
            <w:tcW w:type="dxa" w:w="2045"/>
            <w:vAlign w:val="center"/>
          </w:tcPr>
          <w:p>
            <w:r>
              <w:t>Actual</w:t>
            </w:r>
          </w:p>
        </w:tc>
        <w:tc>
          <w:tcPr>
            <w:tcW w:type="dxa" w:w="2045"/>
            <w:vAlign w:val="center"/>
          </w:tcPr>
          <w:p>
            <w:r>
              <w:t>Reason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score=85, complete=True, attendance=90, discipline=False</w:t>
            </w:r>
          </w:p>
        </w:tc>
        <w:tc>
          <w:tcPr>
            <w:tcW w:type="dxa" w:w="2045"/>
          </w:tcPr>
          <w:p>
            <w:r>
              <w:t>PASS</w:t>
            </w:r>
          </w:p>
        </w:tc>
        <w:tc>
          <w:tcPr>
            <w:tcW w:type="dxa" w:w="2045"/>
          </w:tcPr>
          <w:p>
            <w:r>
              <w:t>PASS</w:t>
            </w:r>
          </w:p>
        </w:tc>
        <w:tc>
          <w:tcPr>
            <w:tcW w:type="dxa" w:w="2045"/>
          </w:tcPr>
          <w:p>
            <w:r>
              <w:t>All conditions satisfied.</w:t>
            </w:r>
          </w:p>
        </w:tc>
      </w:tr>
      <w:tr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score=85, complete=False, attendance=90, discipline=False</w:t>
            </w:r>
          </w:p>
        </w:tc>
        <w:tc>
          <w:tcPr>
            <w:tcW w:type="dxa" w:w="2045"/>
          </w:tcPr>
          <w:p>
            <w:r>
              <w:t>FAIL</w:t>
            </w:r>
          </w:p>
        </w:tc>
        <w:tc>
          <w:tcPr>
            <w:tcW w:type="dxa" w:w="2045"/>
          </w:tcPr>
          <w:p>
            <w:r>
              <w:t>FAIL</w:t>
            </w:r>
          </w:p>
        </w:tc>
        <w:tc>
          <w:tcPr>
            <w:tcW w:type="dxa" w:w="2045"/>
          </w:tcPr>
          <w:p>
            <w:r>
              <w:t>Application is incomplete.</w:t>
            </w:r>
          </w:p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score=85, complete=True, attendance=74, discipline=False</w:t>
            </w:r>
          </w:p>
        </w:tc>
        <w:tc>
          <w:tcPr>
            <w:tcW w:type="dxa" w:w="2045"/>
          </w:tcPr>
          <w:p>
            <w:r>
              <w:t>FAIL</w:t>
            </w:r>
          </w:p>
        </w:tc>
        <w:tc>
          <w:tcPr>
            <w:tcW w:type="dxa" w:w="2045"/>
          </w:tcPr>
          <w:p>
            <w:r>
              <w:t>FAIL</w:t>
            </w:r>
          </w:p>
        </w:tc>
        <w:tc>
          <w:tcPr>
            <w:tcW w:type="dxa" w:w="2045"/>
          </w:tcPr>
          <w:p>
            <w:r>
              <w:t>Attendance is below 75%.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score=70, complete=True, attendance=75, discipline=False</w:t>
            </w:r>
          </w:p>
        </w:tc>
        <w:tc>
          <w:tcPr>
            <w:tcW w:type="dxa" w:w="2045"/>
          </w:tcPr>
          <w:p>
            <w:r>
              <w:t>PASS</w:t>
            </w:r>
          </w:p>
        </w:tc>
        <w:tc>
          <w:tcPr>
            <w:tcW w:type="dxa" w:w="2045"/>
          </w:tcPr>
          <w:p>
            <w:r>
              <w:t>PASS</w:t>
            </w:r>
          </w:p>
        </w:tc>
        <w:tc>
          <w:tcPr>
            <w:tcW w:type="dxa" w:w="2045"/>
          </w:tcPr>
          <w:p>
            <w:r>
              <w:t>Both new thresholds are exactly met.</w:t>
            </w:r>
          </w:p>
        </w:tc>
      </w:tr>
    </w:tbl>
    <w:p>
      <w:r>
        <w:t>Case selection: the four cases cover a passing case, failure of each newly added condition, and a boundary case. This makes the rule behavior easy to audit.</w:t>
      </w:r>
    </w:p>
    <w:p>
      <w:pPr>
        <w:pStyle w:val="Heading1"/>
      </w:pPr>
      <w:r>
        <w:t>3. Task 3 — Conversational Test vs General Intelligence</w:t>
      </w:r>
    </w:p>
    <w:p>
      <w:r>
        <w:t>A conversational test observes whether a system can produce convincing language interaction. Passing such a test does not by itself establish general intelligence, because fluent language can coexist with factual mistakes, weak reasoning, or poor performance outside the tested interaction.</w:t>
      </w:r>
    </w:p>
    <w:p>
      <w:r>
        <w:t>Scholarship example: an AI may confidently explain a scholarship rule in fluent language but misunderstand a numerical eligibility condition. Therefore, a second test should measure reliable task performance, such as giving a scholarship case with fixed inputs and checking the result against a deterministic rule implementation.</w:t>
      </w:r>
    </w:p>
    <w:p>
      <w:pPr>
        <w:pStyle w:val="Heading1"/>
      </w:pPr>
      <w:r>
        <w:t>4. Reflection and Responsible Practice</w:t>
      </w:r>
    </w:p>
    <w:p>
      <w:r>
        <w:t>I learned that AI evaluation should use explicit criteria and reproducible tests rather than judging a system only from fluent output. Synthetic thresholds should not be presented as real university policy. Test data should avoid private student information.</w:t>
      </w:r>
    </w:p>
    <w:p>
      <w:pPr>
        <w:pStyle w:val="Heading1"/>
      </w:pPr>
      <w:r>
        <w:t>5. Files</w:t>
      </w:r>
    </w:p>
    <w:p>
      <w:r>
        <w:t>Source code: lab1_rules.py and lab1_compare.py. Run both scripts with Python 3. The GitHub folder should also contain this report and README.md.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