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FB6" w:rsidRDefault="000E5FB6" w:rsidP="000E5FB6">
      <w:pPr>
        <w:keepNext/>
        <w:spacing w:before="100" w:beforeAutospacing="1" w:after="100" w:afterAutospacing="1"/>
        <w:jc w:val="center"/>
      </w:pPr>
      <w:r>
        <w:rPr>
          <w:rFonts w:cstheme="minorHAnsi"/>
          <w:noProof/>
        </w:rPr>
        <w:drawing>
          <wp:inline distT="0" distB="0" distL="0" distR="0" wp14:anchorId="31E550C4" wp14:editId="455831E4">
            <wp:extent cx="5943600" cy="1912913"/>
            <wp:effectExtent l="0" t="0" r="0" b="0"/>
            <wp:docPr id="30" name="Picture 30" descr="C:\Users\DELL\AppData\Local\Microsoft\Windows\INetCache\Content.MSO\EAC456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Microsoft\Windows\INetCache\Content.MSO\EAC4566D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6" w:rsidRPr="00170578" w:rsidRDefault="000E5FB6" w:rsidP="000E5FB6">
      <w:pPr>
        <w:pStyle w:val="Caption"/>
        <w:jc w:val="center"/>
        <w:rPr>
          <w:rFonts w:eastAsia="Times New Roman" w:cstheme="minorHAnsi"/>
          <w:sz w:val="24"/>
          <w:szCs w:val="24"/>
        </w:rPr>
      </w:pPr>
      <w:bookmarkStart w:id="0" w:name="_Toc1968610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Pr="00325CA9">
        <w:t>Visual comparison of PIR and thermal sensors for human presence detection</w:t>
      </w:r>
      <w:r>
        <w:t xml:space="preserve"> </w:t>
      </w:r>
      <w:bookmarkEnd w:id="0"/>
      <w:r>
        <w:rPr>
          <w:color w:val="FF0000"/>
        </w:rPr>
        <w:t>[1]</w:t>
      </w:r>
    </w:p>
    <w:p w:rsidR="000E5FB6" w:rsidRDefault="000E5FB6" w:rsidP="000E5FB6">
      <w:pPr>
        <w:keepNext/>
        <w:spacing w:before="100" w:beforeAutospacing="1" w:after="100" w:afterAutospacing="1"/>
        <w:jc w:val="center"/>
      </w:pPr>
      <w:r>
        <w:rPr>
          <w:rFonts w:cstheme="minorHAnsi"/>
          <w:noProof/>
        </w:rPr>
        <w:drawing>
          <wp:inline distT="0" distB="0" distL="0" distR="0" wp14:anchorId="1539186E" wp14:editId="4A6AE38A">
            <wp:extent cx="5267325" cy="2937980"/>
            <wp:effectExtent l="0" t="0" r="0" b="0"/>
            <wp:docPr id="34" name="Picture 34" descr="C:\Users\DELL\AppData\Local\Microsoft\Windows\INetCache\Content.MSO\4BACE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icrosoft\Windows\INetCache\Content.MSO\4BACE3B5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61" cy="29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6" w:rsidRPr="00025A69" w:rsidRDefault="000E5FB6" w:rsidP="000E5FB6">
      <w:pPr>
        <w:pStyle w:val="Caption"/>
        <w:jc w:val="center"/>
        <w:rPr>
          <w:rFonts w:eastAsia="Times New Roman" w:cstheme="minorHAnsi"/>
          <w:sz w:val="24"/>
          <w:szCs w:val="24"/>
        </w:rPr>
      </w:pPr>
      <w:bookmarkStart w:id="1" w:name="_Toc1968610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Key Hardware Components</w:t>
      </w:r>
      <w:bookmarkEnd w:id="1"/>
      <w:r>
        <w:t xml:space="preserve"> </w:t>
      </w:r>
      <w:r w:rsidRPr="000E5FB6">
        <w:rPr>
          <w:color w:val="FF0000"/>
        </w:rPr>
        <w:t>[2]</w:t>
      </w:r>
    </w:p>
    <w:p w:rsidR="000E5FB6" w:rsidRDefault="000E5FB6" w:rsidP="000E5FB6">
      <w:pPr>
        <w:keepNext/>
        <w:spacing w:before="100" w:beforeAutospacing="1" w:after="100" w:afterAutospacing="1"/>
        <w:jc w:val="both"/>
      </w:pPr>
      <w:r>
        <w:rPr>
          <w:rFonts w:cstheme="minorHAnsi"/>
          <w:noProof/>
        </w:rPr>
        <w:drawing>
          <wp:inline distT="0" distB="0" distL="0" distR="0" wp14:anchorId="3D64C9EE" wp14:editId="5EA38FE4">
            <wp:extent cx="5943600" cy="1953147"/>
            <wp:effectExtent l="0" t="0" r="0" b="0"/>
            <wp:docPr id="50" name="Picture 50" descr="C:\Users\DELL\AppData\Local\Microsoft\Windows\INetCache\Content.MSO\E2A31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Local\Microsoft\Windows\INetCache\Content.MSO\E2A3152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6" w:rsidRPr="000636C1" w:rsidRDefault="000E5FB6" w:rsidP="000E5FB6">
      <w:pPr>
        <w:pStyle w:val="Caption"/>
        <w:jc w:val="center"/>
        <w:rPr>
          <w:rFonts w:eastAsia="Times New Roman" w:cstheme="minorHAnsi"/>
          <w:sz w:val="24"/>
          <w:szCs w:val="24"/>
        </w:rPr>
      </w:pPr>
      <w:bookmarkStart w:id="2" w:name="_Toc1968610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Working of Bolometer Based Thermal Sensor</w:t>
      </w:r>
      <w:bookmarkEnd w:id="2"/>
      <w:r>
        <w:t xml:space="preserve"> </w:t>
      </w:r>
      <w:r w:rsidRPr="000E5FB6">
        <w:rPr>
          <w:color w:val="FF0000"/>
        </w:rPr>
        <w:t>[3]</w:t>
      </w:r>
    </w:p>
    <w:p w:rsidR="000E5FB6" w:rsidRDefault="000E5FB6" w:rsidP="000E5FB6">
      <w:pPr>
        <w:keepNext/>
        <w:spacing w:before="100" w:beforeAutospacing="1" w:after="100" w:afterAutospacing="1"/>
        <w:jc w:val="center"/>
      </w:pPr>
      <w:r>
        <w:rPr>
          <w:rFonts w:cstheme="minorHAnsi"/>
          <w:noProof/>
        </w:rPr>
        <w:lastRenderedPageBreak/>
        <w:drawing>
          <wp:inline distT="0" distB="0" distL="0" distR="0" wp14:anchorId="54D0597C" wp14:editId="5805DF75">
            <wp:extent cx="4107976" cy="1717559"/>
            <wp:effectExtent l="0" t="0" r="0" b="0"/>
            <wp:docPr id="52" name="Picture 52" descr="C:\Users\DELL\AppData\Local\Microsoft\Windows\INetCache\Content.MSO\BE72C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AppData\Local\Microsoft\Windows\INetCache\Content.MSO\BE72C885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76" cy="17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6" w:rsidRPr="000E5FB6" w:rsidRDefault="000E5FB6" w:rsidP="000E5FB6">
      <w:pPr>
        <w:pStyle w:val="Caption"/>
        <w:jc w:val="center"/>
        <w:rPr>
          <w:rFonts w:eastAsia="Times New Roman" w:cstheme="minorHAnsi"/>
          <w:color w:val="FF0000"/>
          <w:sz w:val="24"/>
          <w:szCs w:val="24"/>
        </w:rPr>
      </w:pPr>
      <w:bookmarkStart w:id="3" w:name="_Toc1968610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: Thermopile sensor detection principle</w:t>
      </w:r>
      <w:bookmarkEnd w:id="3"/>
      <w:r>
        <w:t xml:space="preserve"> </w:t>
      </w:r>
      <w:r>
        <w:rPr>
          <w:color w:val="FF0000"/>
        </w:rPr>
        <w:t>[1]</w:t>
      </w:r>
    </w:p>
    <w:p w:rsidR="000E5FB6" w:rsidRDefault="000E5FB6" w:rsidP="000E5FB6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3E97E15D" wp14:editId="63AD87BF">
            <wp:extent cx="4070282" cy="2668137"/>
            <wp:effectExtent l="0" t="0" r="0" b="0"/>
            <wp:docPr id="27" name="Picture 27" descr="C:\Users\DELL\AppData\Local\Microsoft\Windows\INetCache\Content.MSO\BE1FC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MSO\BE1FC0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72" cy="28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6" w:rsidRPr="000E5FB6" w:rsidRDefault="000E5FB6" w:rsidP="000E5FB6">
      <w:pPr>
        <w:pStyle w:val="Caption"/>
        <w:jc w:val="center"/>
        <w:rPr>
          <w:color w:val="FF0000"/>
        </w:rPr>
      </w:pPr>
      <w:bookmarkStart w:id="4" w:name="_Toc1968610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: MEMS Thermopile Sensor</w:t>
      </w:r>
      <w:bookmarkEnd w:id="4"/>
      <w:r>
        <w:rPr>
          <w:color w:val="FF0000"/>
          <w:sz w:val="24"/>
        </w:rPr>
        <w:t xml:space="preserve"> </w:t>
      </w:r>
      <w:r>
        <w:rPr>
          <w:color w:val="FF0000"/>
          <w:sz w:val="24"/>
        </w:rPr>
        <w:t>[1]</w:t>
      </w:r>
    </w:p>
    <w:p w:rsidR="000B1C20" w:rsidRDefault="000B1C20"/>
    <w:p w:rsidR="000E5FB6" w:rsidRDefault="000E5FB6"/>
    <w:p w:rsidR="000E5FB6" w:rsidRDefault="000E5FB6"/>
    <w:p w:rsidR="000E5FB6" w:rsidRDefault="000E5FB6">
      <w:r>
        <w:t>References</w:t>
      </w:r>
    </w:p>
    <w:p w:rsidR="000E5FB6" w:rsidRPr="000E5FB6" w:rsidRDefault="000E5FB6" w:rsidP="000E5FB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0" w:history="1">
        <w:r w:rsidRPr="00B7365C">
          <w:rPr>
            <w:rStyle w:val="Hyperlink"/>
          </w:rPr>
          <w:t>https://omronfs.omron.com/en_US/ecb/</w:t>
        </w:r>
        <w:r w:rsidRPr="00B7365C">
          <w:rPr>
            <w:rStyle w:val="Hyperlink"/>
          </w:rPr>
          <w:t>p</w:t>
        </w:r>
        <w:r w:rsidRPr="00B7365C">
          <w:rPr>
            <w:rStyle w:val="Hyperlink"/>
          </w:rPr>
          <w:t>roducts/pdf/en_D6T_catalog.pdf</w:t>
        </w:r>
      </w:hyperlink>
    </w:p>
    <w:p w:rsidR="000E5FB6" w:rsidRDefault="000E5FB6" w:rsidP="000E5FB6">
      <w:pPr>
        <w:pStyle w:val="ListParagraph"/>
        <w:numPr>
          <w:ilvl w:val="0"/>
          <w:numId w:val="1"/>
        </w:numPr>
      </w:pPr>
      <w:hyperlink r:id="rId11" w:history="1">
        <w:r w:rsidRPr="00206476">
          <w:rPr>
            <w:rStyle w:val="Hyperlink"/>
          </w:rPr>
          <w:t>https://omronfs.omron.com/en_US/ecb/products/pdf/en_D6T_users_manual.pdf</w:t>
        </w:r>
      </w:hyperlink>
      <w:r>
        <w:t xml:space="preserve"> </w:t>
      </w:r>
    </w:p>
    <w:p w:rsidR="000E5FB6" w:rsidRDefault="000E5FB6" w:rsidP="000E5FB6">
      <w:pPr>
        <w:pStyle w:val="ListParagraph"/>
        <w:numPr>
          <w:ilvl w:val="0"/>
          <w:numId w:val="1"/>
        </w:numPr>
      </w:pPr>
      <w:hyperlink r:id="rId12" w:history="1">
        <w:r w:rsidRPr="00C76F4E">
          <w:rPr>
            <w:rStyle w:val="Hyperlink"/>
          </w:rPr>
          <w:t>https://ieeexplore.ieee.org/document/10014654</w:t>
        </w:r>
      </w:hyperlink>
      <w:r>
        <w:t xml:space="preserve"> </w:t>
      </w:r>
      <w:bookmarkStart w:id="5" w:name="_GoBack"/>
      <w:bookmarkEnd w:id="5"/>
    </w:p>
    <w:sectPr w:rsidR="000E5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301349"/>
    <w:multiLevelType w:val="hybridMultilevel"/>
    <w:tmpl w:val="ED600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FB6"/>
    <w:rsid w:val="000B1C20"/>
    <w:rsid w:val="000E5FB6"/>
    <w:rsid w:val="002106B5"/>
    <w:rsid w:val="008429AB"/>
    <w:rsid w:val="00CB0842"/>
    <w:rsid w:val="00E5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3F312"/>
  <w15:chartTrackingRefBased/>
  <w15:docId w15:val="{87130B8D-B8CE-4DBB-8BC4-BDD8373AD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FB6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5FB6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E5F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5F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5FB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eeexplore.ieee.org/document/1001465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mronfs.omron.com/en_US/ecb/products/pdf/en_D6T_users_manual.pdf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omronfs.omron.com/en_US/ecb/products/pdf/en_D6T_catalog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Rashid</dc:creator>
  <cp:keywords/>
  <dc:description/>
  <cp:lastModifiedBy>Hamza Rashid</cp:lastModifiedBy>
  <cp:revision>1</cp:revision>
  <dcterms:created xsi:type="dcterms:W3CDTF">2025-05-03T13:24:00Z</dcterms:created>
  <dcterms:modified xsi:type="dcterms:W3CDTF">2025-05-03T13:31:00Z</dcterms:modified>
</cp:coreProperties>
</file>