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8686" w14:textId="49FB0983" w:rsidR="0062662C" w:rsidRDefault="00000000">
      <w:pPr>
        <w:rPr>
          <w:rStyle w:val="a3"/>
          <w:rFonts w:ascii="맑은 고딕" w:eastAsia="맑은 고딕" w:hAnsi="맑은 고딕"/>
          <w:color w:val="0189DD"/>
          <w:szCs w:val="20"/>
        </w:rPr>
      </w:pPr>
      <w:hyperlink r:id="rId4" w:tgtFrame="_blank" w:history="1">
        <w:r w:rsidR="007C42DF">
          <w:rPr>
            <w:rStyle w:val="a3"/>
            <w:rFonts w:ascii="맑은 고딕" w:eastAsia="맑은 고딕" w:hAnsi="맑은 고딕" w:hint="eastAsia"/>
            <w:color w:val="0189DD"/>
            <w:szCs w:val="20"/>
          </w:rPr>
          <w:t>https://www.bnnbloomberg.ca/bloomberg-news-wire</w:t>
        </w:r>
      </w:hyperlink>
    </w:p>
    <w:p w14:paraId="3EA8C0F4" w14:textId="7B3DF7E1" w:rsidR="00EC4F01" w:rsidRDefault="00000000">
      <w:pPr>
        <w:rPr>
          <w:rStyle w:val="a3"/>
          <w:rFonts w:ascii="맑은 고딕" w:eastAsia="맑은 고딕" w:hAnsi="맑은 고딕"/>
          <w:color w:val="0189DD"/>
          <w:szCs w:val="20"/>
        </w:rPr>
      </w:pPr>
      <w:hyperlink r:id="rId5" w:history="1">
        <w:r w:rsidR="00743FF4" w:rsidRPr="000225F7">
          <w:rPr>
            <w:rStyle w:val="a3"/>
            <w:rFonts w:ascii="맑은 고딕" w:eastAsia="맑은 고딕" w:hAnsi="맑은 고딕" w:hint="eastAsia"/>
            <w:szCs w:val="20"/>
          </w:rPr>
          <w:t>h</w:t>
        </w:r>
        <w:r w:rsidR="00743FF4" w:rsidRPr="000225F7">
          <w:rPr>
            <w:rStyle w:val="a3"/>
            <w:rFonts w:ascii="맑은 고딕" w:eastAsia="맑은 고딕" w:hAnsi="맑은 고딕"/>
            <w:szCs w:val="20"/>
          </w:rPr>
          <w:t>ttps://www.lipsum.com</w:t>
        </w:r>
      </w:hyperlink>
    </w:p>
    <w:p w14:paraId="5DCB14C6" w14:textId="4645C42F" w:rsidR="009D78B1" w:rsidRDefault="00000000" w:rsidP="00743FF4">
      <w:pPr>
        <w:tabs>
          <w:tab w:val="center" w:pos="4513"/>
        </w:tabs>
        <w:rPr>
          <w:rStyle w:val="a3"/>
        </w:rPr>
      </w:pPr>
      <w:hyperlink r:id="rId6" w:history="1">
        <w:r w:rsidR="00743FF4">
          <w:rPr>
            <w:rStyle w:val="a3"/>
          </w:rPr>
          <w:t>Introducing ChatGPT (openai.com)</w:t>
        </w:r>
      </w:hyperlink>
    </w:p>
    <w:p w14:paraId="7D8412D7" w14:textId="4ED3C528" w:rsidR="004C57B3" w:rsidRDefault="004C57B3" w:rsidP="00743FF4">
      <w:pPr>
        <w:tabs>
          <w:tab w:val="center" w:pos="4513"/>
        </w:tabs>
        <w:rPr>
          <w:rStyle w:val="a3"/>
        </w:rPr>
      </w:pPr>
    </w:p>
    <w:p w14:paraId="4BAD6CE8" w14:textId="3D040FD6" w:rsidR="009D78B1" w:rsidRDefault="004C57B3" w:rsidP="00743FF4">
      <w:pPr>
        <w:tabs>
          <w:tab w:val="center" w:pos="4513"/>
        </w:tabs>
        <w:rPr>
          <w:rStyle w:val="a3"/>
        </w:rPr>
      </w:pPr>
      <w:r>
        <w:rPr>
          <w:rStyle w:val="a3"/>
        </w:rPr>
        <w:t>Picnbooks.com/pnb/typing</w:t>
      </w:r>
    </w:p>
    <w:p w14:paraId="3B329A42" w14:textId="020B27DF" w:rsidR="00743FF4" w:rsidRDefault="009D78B1" w:rsidP="00743FF4">
      <w:pPr>
        <w:tabs>
          <w:tab w:val="center" w:pos="4513"/>
        </w:tabs>
      </w:pPr>
      <w:hyperlink r:id="rId7" w:history="1">
        <w:r>
          <w:rPr>
            <w:rStyle w:val="a3"/>
          </w:rPr>
          <w:t>Typing Test @ AOEU — Your typing speed in CPM and WPM</w:t>
        </w:r>
      </w:hyperlink>
      <w:r w:rsidR="00743FF4">
        <w:tab/>
      </w:r>
    </w:p>
    <w:p w14:paraId="04EE6C07" w14:textId="77777777" w:rsidR="00743FF4" w:rsidRPr="00743FF4" w:rsidRDefault="00743FF4" w:rsidP="00743FF4">
      <w:pPr>
        <w:tabs>
          <w:tab w:val="center" w:pos="4513"/>
        </w:tabs>
        <w:rPr>
          <w:rStyle w:val="a3"/>
          <w:rFonts w:ascii="맑은 고딕" w:eastAsia="맑은 고딕" w:hAnsi="맑은 고딕"/>
          <w:color w:val="0189DD"/>
          <w:szCs w:val="20"/>
        </w:rPr>
      </w:pPr>
    </w:p>
    <w:p w14:paraId="6620397A" w14:textId="393C0D13" w:rsidR="00B13F7F" w:rsidRDefault="00B13F7F"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 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파운드리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(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반도체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위탁생산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)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업체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화훙반도체의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장쑤신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회장과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인공지능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(AI)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반도체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기업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캠브리콘의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천톈스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CEO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가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각각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전인대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대표와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정협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위원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명단에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이름을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올렸다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.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중국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최대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파운드리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업체인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중신궈지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(SMIC)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와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산둥유연반도체재료공사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대표도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이번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양회에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초대받았다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.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이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밖에도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사물인터넷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(IoT)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기업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샤오미의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레이쥔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회장과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전기차업체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샤오펑의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허샤오펑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회장</w:t>
      </w:r>
      <w:r>
        <w:rPr>
          <w:rFonts w:ascii="Segoe UI" w:hAnsi="Segoe UI" w:cs="Segoe UI"/>
          <w:color w:val="2B2B2B"/>
          <w:sz w:val="26"/>
          <w:szCs w:val="26"/>
          <w:shd w:val="clear" w:color="auto" w:fill="FFFFFF"/>
        </w:rPr>
        <w:t> </w:t>
      </w:r>
    </w:p>
    <w:p w14:paraId="3783B4D7" w14:textId="1C15C0F7" w:rsidR="007C42DF" w:rsidRDefault="007C42DF"/>
    <w:p w14:paraId="099887D8" w14:textId="3BA02137" w:rsidR="008E5376" w:rsidRDefault="008E5376"/>
    <w:p w14:paraId="09271A38" w14:textId="3DC14B6E" w:rsidR="008E5376" w:rsidRDefault="008E5376">
      <w:r>
        <w:rPr>
          <w:noProof/>
        </w:rPr>
        <w:drawing>
          <wp:inline distT="0" distB="0" distL="0" distR="0" wp14:anchorId="3B8888D0" wp14:editId="7FF57650">
            <wp:extent cx="4819650" cy="2667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910E" w14:textId="4BC60C4C" w:rsidR="00D16220" w:rsidRDefault="00D16220" w:rsidP="00D16220">
      <w:pPr>
        <w:tabs>
          <w:tab w:val="left" w:pos="7875"/>
        </w:tabs>
      </w:pPr>
      <w:r>
        <w:tab/>
      </w:r>
    </w:p>
    <w:p w14:paraId="07D2A18B" w14:textId="368C147C" w:rsidR="00D16220" w:rsidRDefault="00D16220" w:rsidP="00D16220">
      <w:pPr>
        <w:tabs>
          <w:tab w:val="left" w:pos="7875"/>
        </w:tabs>
      </w:pPr>
    </w:p>
    <w:p w14:paraId="36FA9B5C" w14:textId="4A26A850" w:rsidR="00D16220" w:rsidRPr="00D16220" w:rsidRDefault="00D16220" w:rsidP="00D16220">
      <w:pPr>
        <w:tabs>
          <w:tab w:val="left" w:pos="7875"/>
        </w:tabs>
      </w:pPr>
      <w:r>
        <w:rPr>
          <w:noProof/>
        </w:rPr>
        <w:lastRenderedPageBreak/>
        <w:drawing>
          <wp:inline distT="0" distB="0" distL="0" distR="0" wp14:anchorId="4813D6E2" wp14:editId="2A6235CF">
            <wp:extent cx="5731510" cy="43459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220" w:rsidRPr="00D162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21"/>
    <w:rsid w:val="004C57B3"/>
    <w:rsid w:val="0062662C"/>
    <w:rsid w:val="00743FF4"/>
    <w:rsid w:val="007C42DF"/>
    <w:rsid w:val="008E5376"/>
    <w:rsid w:val="009D78B1"/>
    <w:rsid w:val="00AC53B6"/>
    <w:rsid w:val="00B13F7F"/>
    <w:rsid w:val="00D16220"/>
    <w:rsid w:val="00E97221"/>
    <w:rsid w:val="00EC4F01"/>
    <w:rsid w:val="00FC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41A5"/>
  <w15:chartTrackingRefBased/>
  <w15:docId w15:val="{29E4561F-8FAC-4724-B369-34998BAE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2D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43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typing-speed-test.aoeu.e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ai.com/blog/chatg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psum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ink.fmkorea.org/link.php?url=https%3A%2F%2Fwww.bnnbloomberg.ca%2Fbloomberg-news-wire&amp;lnu=625119802&amp;mykey=MDAwMjEyNjU3ODA2NA==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2023-03-06T04:16:00Z</dcterms:created>
  <dcterms:modified xsi:type="dcterms:W3CDTF">2023-03-17T07:55:00Z</dcterms:modified>
</cp:coreProperties>
</file>