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在使用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OOP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寫程式前，常常一開始寫的程式整潔美觀，但是隨著時間的演進，功能越加越多，它就變成怪物了。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使用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OOP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撰寫程式在初期會需要花比較多時間把架構想得非常</w:t>
      </w:r>
      <w:proofErr w:type="gramStart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清楚，</w:t>
      </w:r>
      <w:proofErr w:type="gramEnd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好處是隨著時間的演進，這份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code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不會長成怪物，未來要加功能可以非常容易加上去，不會碰觸到原本的程式碼。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這個在</w:t>
      </w:r>
      <w:proofErr w:type="gramStart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產線上的</w:t>
      </w:r>
      <w:proofErr w:type="gramEnd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應用很懬泛，經常有客戶寫了產測的程式，同時可以用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NI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的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DAQ 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和其他家的儀器來做量測。通常最快速的做法就是用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Case Structure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來達成儀器的切換。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但是這樣他們常常需要在電腦上安裝多加儀器的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Driver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，即使這個儀器的量測程式是很多年前開發的，現在根本不用了，也不得不安裝到電腦裡。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如果使用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OO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來做開發，並且在開發初期就縝密規劃，未來要添加任何的量測都會像彈指一樣簡單。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我們利用下面這個範例來簡單說明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OOP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如何達到這些優勢：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在這個範例裡面，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LogData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是媽媽，而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FileIO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和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TDMS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是小孩。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3667125" cy="5143500"/>
                  <wp:effectExtent l="0" t="0" r="9525" b="0"/>
                  <wp:docPr id="11" name="圖片 11" descr="https://www.labviewpro.net/upfiles/010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labviewpro.net/upfiles/010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lastRenderedPageBreak/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我們可以在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 xml:space="preserve"> Class Property </w:t>
      </w: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裡面看到他們的繼承關係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5143500" cy="3876675"/>
                  <wp:effectExtent l="0" t="0" r="0" b="9525"/>
                  <wp:docPr id="10" name="圖片 10" descr="https://www.labviewpro.net/upfiles/020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labviewpro.net/upfiles/020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23"/>
          <w:szCs w:val="23"/>
        </w:rPr>
      </w:pPr>
      <w:r w:rsidRPr="004B5DCF">
        <w:rPr>
          <w:rFonts w:ascii="Verdana" w:eastAsia="新細明體" w:hAnsi="Verdana" w:cs="新細明體"/>
          <w:color w:val="444444"/>
          <w:kern w:val="0"/>
          <w:sz w:val="23"/>
          <w:szCs w:val="23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扮演媽媽的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LogData.lvclass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我們會稱呼他為抽象層，抽象層意味著我們不會真正去執行這層裡面的任何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vi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。這層裡面的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僅僅定義一個空殼。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只有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的名稱還有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connector Pane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是要緊的。其他都不重要。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這邊要注意，並不是每一個扮演媽媽的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Class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都一定要是抽象層，</w:t>
      </w:r>
      <w:proofErr w:type="gram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抽象層只代表</w:t>
      </w:r>
      <w:proofErr w:type="gram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那些沒有具體程式內容，絕對不會被執行，永遠置身事外讓兒孫輩的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class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來做事的，才能被稱作抽象層。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43500" cy="3752850"/>
                  <wp:effectExtent l="0" t="0" r="0" b="0"/>
                  <wp:docPr id="9" name="圖片 9" descr="https://www.labviewpro.net/upfiles/030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labviewpro.net/upfiles/030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細心的程式撰寫者會將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Require descendant classes to override this dynamic dispatch 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打勾，這樣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LabVIEW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會幫你檢查這個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是不是有繼承的兒孫輩，如果後繼無人，會直接斷線給你看。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藉此提醒撰寫者有抽象層還沒有寫完他的兒孫輩。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43500" cy="3886200"/>
                  <wp:effectExtent l="0" t="0" r="0" b="0"/>
                  <wp:docPr id="8" name="圖片 8" descr="https://www.labviewpro.net/upfiles/040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labviewpro.net/upfiles/040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我在撰寫下面這個主程式的時候，故意在主程式裡面完全沒有放任何子孫輩的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class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的任何東西。也就是說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FileIO.ivclass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和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TDMS.lvclass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的任何部件都沒有包含到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Main.vi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中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這麼做有很多好處，第一個是將來我要增加第三種存檔方式時，我完全不需要修改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Main.vi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，只需要依樣畫</w:t>
      </w:r>
      <w:proofErr w:type="gram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葫</w:t>
      </w:r>
      <w:proofErr w:type="gram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按照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LogData.lvclass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(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媽媽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)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定義好的模板，把相對應的程式填空新創的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裡面。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第二</w:t>
      </w:r>
      <w:proofErr w:type="gram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個</w:t>
      </w:r>
      <w:proofErr w:type="gram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好處是不需要在電腦裡安裝每一個可能會用到的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Driver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，只需要安裝要用的。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假設今天有撰寫某個存檔方式需要安裝額外的東西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(ex. Report Generation Toolkit)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，我把這份程式分享給別人用，但是別人其實只需要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TDMS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，所以他的電腦裡沒有安裝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Report Generation Toolkit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這樣他打開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Main.vi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就會斷線，他必須要額外安裝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Report Generation Toolkit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，才能用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Main.vi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來存檔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TDMS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，這樣是非常不方便的。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所以在撰寫主程式時我會非常小心，不讓任何小孩出現在主程式裡面。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43500" cy="2162175"/>
                  <wp:effectExtent l="0" t="0" r="0" b="9525"/>
                  <wp:docPr id="7" name="圖片 7" descr="https://www.labviewpro.net/upfiles/050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labviewpro.net/upfiles/05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最後分享一些物件導向小技巧給已經有使用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OOP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一段時間的朋友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1.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如何做出可以分類堆疊的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Data Member Accessor: Property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呢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5143500" cy="2057400"/>
                  <wp:effectExtent l="0" t="0" r="0" b="0"/>
                  <wp:docPr id="6" name="圖片 6" descr="https://www.labviewpro.net/upfiles/060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labviewpro.net/upfiles/06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小技巧：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只要在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 Properties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裡面的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Item Settings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中，把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Localize Short/Long Name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的前面加上你想要的堆疊名稱，再用冒號隔開就可以做出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[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往下一層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]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Portertirs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43500" cy="3914775"/>
                  <wp:effectExtent l="0" t="0" r="0" b="9525"/>
                  <wp:docPr id="5" name="圖片 5" descr="https://www.labviewpro.net/upfiles/07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labviewpro.net/upfiles/07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2.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把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做成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Data Value Reference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超級好用，沒有用過的朋友一定要試試看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在我們建立一個新的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 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時，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LabVIEW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會預設勾選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Restrict references of this class type to </w:t>
      </w:r>
      <w:proofErr w:type="spellStart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menber</w:t>
      </w:r>
      <w:proofErr w:type="spellEnd"/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VIs of this class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這時候是不能把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做成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DVR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5143500" cy="2771775"/>
                  <wp:effectExtent l="0" t="0" r="0" b="9525"/>
                  <wp:docPr id="4" name="圖片 4" descr="https://www.labviewpro.net/upfiles/08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labviewpro.net/upfiles/08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lastRenderedPageBreak/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只要取消勾選，就可以順利做成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DVR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5143500" cy="2828925"/>
                  <wp:effectExtent l="0" t="0" r="0" b="9525"/>
                  <wp:docPr id="3" name="圖片 3" descr="https://www.labviewpro.net/upfiles/09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labviewpro.net/upfiles/09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而且做成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DVR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以後的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Class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，不需要透過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In Place Element Structure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來拆出裡面的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Data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5143500" cy="2085975"/>
                  <wp:effectExtent l="0" t="0" r="0" b="9525"/>
                  <wp:docPr id="2" name="圖片 2" descr="https://www.labviewpro.net/upfiles/10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labviewpro.net/upfiles/10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 </w:t>
      </w:r>
    </w:p>
    <w:p w:rsidR="004B5DCF" w:rsidRPr="004B5DCF" w:rsidRDefault="004B5DCF" w:rsidP="004B5DCF">
      <w:pPr>
        <w:widowControl/>
        <w:rPr>
          <w:rFonts w:ascii="Verdana" w:eastAsia="新細明體" w:hAnsi="Verdana" w:cs="新細明體"/>
          <w:color w:val="444444"/>
          <w:kern w:val="0"/>
          <w:sz w:val="18"/>
          <w:szCs w:val="18"/>
        </w:rPr>
      </w:pP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可以直接用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 xml:space="preserve"> Property </w:t>
      </w:r>
      <w:r w:rsidRPr="004B5DCF">
        <w:rPr>
          <w:rFonts w:ascii="Verdana" w:eastAsia="新細明體" w:hAnsi="Verdana" w:cs="新細明體"/>
          <w:color w:val="444444"/>
          <w:kern w:val="0"/>
          <w:sz w:val="18"/>
          <w:szCs w:val="18"/>
        </w:rPr>
        <w:t>接上就能讀，實在是好用到不行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43500" cy="2085975"/>
                  <wp:effectExtent l="0" t="0" r="0" b="9525"/>
                  <wp:docPr id="1" name="圖片 1" descr="https://www.labviewpro.net/upfiles/110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labviewpro.net/upfiles/110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CF" w:rsidRPr="004B5DCF" w:rsidTr="004B5DCF">
        <w:tc>
          <w:tcPr>
            <w:tcW w:w="0" w:type="auto"/>
            <w:vAlign w:val="center"/>
            <w:hideMark/>
          </w:tcPr>
          <w:p w:rsidR="004B5DCF" w:rsidRPr="004B5DCF" w:rsidRDefault="004B5DCF" w:rsidP="004B5DCF">
            <w:pPr>
              <w:widowControl/>
              <w:rPr>
                <w:rFonts w:ascii="Verdana" w:eastAsia="新細明體" w:hAnsi="Verdana" w:cs="新細明體"/>
                <w:color w:val="444444"/>
                <w:kern w:val="0"/>
                <w:sz w:val="18"/>
                <w:szCs w:val="18"/>
              </w:rPr>
            </w:pP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[+]</w:t>
            </w:r>
            <w:r w:rsidRPr="004B5DCF">
              <w:rPr>
                <w:rFonts w:ascii="Verdana" w:eastAsia="新細明體" w:hAnsi="Verdana" w:cs="新細明體"/>
                <w:color w:val="6B8E0C"/>
                <w:kern w:val="0"/>
                <w:sz w:val="17"/>
                <w:szCs w:val="17"/>
              </w:rPr>
              <w:t>放大圖片</w:t>
            </w:r>
          </w:p>
        </w:tc>
      </w:tr>
    </w:tbl>
    <w:p w:rsidR="00F83813" w:rsidRDefault="004B5DCF">
      <w:bookmarkStart w:id="0" w:name="_GoBack"/>
      <w:bookmarkEnd w:id="0"/>
    </w:p>
    <w:sectPr w:rsidR="00F838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CF"/>
    <w:rsid w:val="003817EB"/>
    <w:rsid w:val="004B5DCF"/>
    <w:rsid w:val="00F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6CB0E-7CB6-4C1F-93B3-0BC989D2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only11px">
    <w:name w:val="text_only_11px"/>
    <w:basedOn w:val="a0"/>
    <w:rsid w:val="004B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林常瀚</dc:creator>
  <cp:keywords/>
  <dc:description/>
  <cp:lastModifiedBy>林常瀚</cp:lastModifiedBy>
  <cp:revision>1</cp:revision>
  <dcterms:created xsi:type="dcterms:W3CDTF">2018-12-06T10:55:00Z</dcterms:created>
  <dcterms:modified xsi:type="dcterms:W3CDTF">2018-12-06T10:56:00Z</dcterms:modified>
</cp:coreProperties>
</file>