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ExpenseTracker 安卓云端分析接入技术交接说明</w:t>
      </w:r>
    </w:p>
    <w:p>
      <w:r>
        <w:rPr>
          <w:b w:val="0"/>
        </w:rPr>
        <w:t>接口版本 v1   文档版本 1.0   更新日期 2026年10月20日</w:t>
      </w:r>
    </w:p>
    <w:p>
      <w:r>
        <w:rPr>
          <w:b w:val="0"/>
        </w:rPr>
        <w:t>交接对象为 ExpenseTracker 安卓开发者。请在保留现有记账规则和导入预览确认流程的基础上，增加设备绑定、任务上传、进度查询和结果领取。网站已上线；安卓网络接入尚未实现。</w:t>
      </w:r>
    </w:p>
    <w:p>
      <w:r>
        <w:rPr>
          <w:b/>
        </w:rPr>
        <w:t>实施结论：先由用户在网站登录并生成连接配置，再由 App 一次导入凭证。日常上传和下载使用 HTTP 接口，不依赖浏览器 Cookie，也不需要 App 每次登录 ChatGPT。</w:t>
      </w:r>
    </w:p>
    <w:p>
      <w:pPr>
        <w:pStyle w:val="Heading2"/>
      </w:pPr>
      <w:r>
        <w:t>线上基线</w:t>
      </w:r>
    </w:p>
    <w:p>
      <w:r>
        <w:rPr>
          <w:b w:val="0"/>
        </w:rPr>
        <w:t>网站及 API Origin</w:t>
      </w:r>
    </w:p>
    <w:p>
      <w:pPr>
        <w:pStyle w:val="CodeBlock"/>
        <w:keepNext w:val="0"/>
      </w:pPr>
      <w:r>
        <w:t>https://yohaku-analysis-desk.wanghanlong2003422.chatgpt.site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05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交接基线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线上站点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余量 分析交接台 私人站点 仅当前所有者可访问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部署版本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Sites version 1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云端源码提交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12daac2767e81cca1a3901ea7e6e4212be7286e7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安卓源码参考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HANLONG-WANG/ExpenseTracker master 源码快照 40d4139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现有协议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yohaku.receipt-bundle / receipt-items / import-identifiers / statement 均为 version 1</w:t>
            </w:r>
          </w:p>
        </w:tc>
      </w:tr>
    </w:tbl>
    <w:p>
      <w:pPr>
        <w:spacing w:after="0"/>
      </w:pPr>
    </w:p>
    <w:p>
      <w:pPr>
        <w:pStyle w:val="Heading2"/>
      </w:pPr>
      <w:r>
        <w:t>责任边界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05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参与方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负责事项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安卓 App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生成原始资料及关联 ID；可靠上传；领取结果；在本地预览、确认、事务保存并回报。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网站服务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保存文件与任务；校验结果格式和来源关联；管理版本与可领取状态。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分析助手及用户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助手受委托后分析并提交结果；用户或受托助手检查后发布为可领取。</w:t>
            </w:r>
          </w:p>
        </w:tc>
      </w:tr>
    </w:tbl>
    <w:p>
      <w:pPr>
        <w:spacing w:after="0"/>
      </w:pPr>
    </w:p>
    <w:p>
      <w:r>
        <w:rPr>
          <w:b w:val="0"/>
        </w:rPr>
        <w:t>云端不调用 AI、不连接银行、不直接写手机账目。没有实时推送、原生登录回调、二维码绑定或自动同步接口。本文中的安卓方案为待开发要求，不代表 App 已具备这些功能。</w:t>
      </w:r>
    </w:p>
    <w:p>
      <w:pPr>
        <w:pStyle w:val="Heading2"/>
      </w:pPr>
      <w:r>
        <w:t>阅读顺序</w:t>
      </w:r>
    </w:p>
    <w:p>
      <w:r>
        <w:rPr>
          <w:b w:val="0"/>
        </w:rPr>
        <w:t>第2至8页为认证及接口契约；第9至10页说明两条业务链路；第11至14页为实现建议、验收和后续限制。附件包含 OpenAPI、四份 Schema、示例及接口冒烟测试工具。</w:t>
      </w:r>
    </w:p>
    <w:p>
      <w:pPr>
        <w:pStyle w:val="Heading1"/>
        <w:pageBreakBefore/>
      </w:pPr>
      <w:r>
        <w:t>设备绑定与认证</w:t>
      </w:r>
    </w:p>
    <w:p>
      <w:r>
        <w:rPr>
          <w:b w:val="0"/>
        </w:rPr>
        <w:t>现有可用绑定方式为手工导入网站生成的连接配置。网页登录负责识别所有者，手机通过两层凭证访问同一个私人站点。浏览器退出登录不撤销设备令牌。</w:t>
      </w:r>
    </w:p>
    <w:p>
      <w:pPr>
        <w:pStyle w:val="Heading2"/>
      </w:pPr>
      <w:r>
        <w:t>绑定步骤</w:t>
      </w:r>
    </w:p>
    <w:p>
      <w:pPr>
        <w:pStyle w:val="ListBullet"/>
      </w:pPr>
      <w:r>
        <w:t>用户在网站使用 ChatGPT 登录，进入设备连接，填写名称并生成连接配置。</w:t>
      </w:r>
    </w:p>
    <w:p>
      <w:pPr>
        <w:pStyle w:val="ListBullet"/>
      </w:pPr>
      <w:r>
        <w:t>App 新增连接配置导入入口，支持粘贴 JSON 或由用户选择配置文件；解析后显示目标域名和设备 ID，用户确认保存。</w:t>
      </w:r>
    </w:p>
    <w:p>
      <w:pPr>
        <w:pStyle w:val="ListBullet"/>
      </w:pPr>
      <w:r>
        <w:t>将两项令牌分别加密存储。执行 GET /api/v1/types 验证连接；成功后标记该配置已绑定。</w:t>
      </w:r>
    </w:p>
    <w:p>
      <w:pPr>
        <w:pStyle w:val="ListBullet"/>
      </w:pPr>
      <w:r>
        <w:t>App 日常请求附带两个认证头。不要保存 ChatGPT 密码、网页 Cookie 或把令牌硬编码到 APK。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"id": "&lt;device-id&gt;",</w:t>
      </w:r>
    </w:p>
    <w:p>
      <w:pPr>
        <w:pStyle w:val="CodeBlock"/>
        <w:keepNext w:val="0"/>
      </w:pPr>
      <w:r>
        <w:t xml:space="preserve">  "baseUrl": "https://yohaku-analysis-desk.wanghanlong2003422.chatgpt.site",</w:t>
      </w:r>
    </w:p>
    <w:p>
      <w:pPr>
        <w:pStyle w:val="CodeBlock"/>
        <w:keepNext w:val="0"/>
      </w:pPr>
      <w:r>
        <w:t xml:space="preserve">  "deviceToken": "&lt;仅在生成时显示的设备令牌&gt;",</w:t>
      </w:r>
    </w:p>
    <w:p>
      <w:pPr>
        <w:pStyle w:val="CodeBlock"/>
        <w:keepNext w:val="0"/>
      </w:pPr>
      <w:r>
        <w:t xml:space="preserve">  "platformAccessToken": "&lt;私人站点访问凭证&gt;",</w:t>
      </w:r>
    </w:p>
    <w:p>
      <w:pPr>
        <w:pStyle w:val="CodeBlock"/>
        <w:keepNext w:val="0"/>
      </w:pPr>
      <w:r>
        <w:t xml:space="preserve">  "platformHeader": "OAI-Sites-Authorization",</w:t>
      </w:r>
    </w:p>
    <w:p>
      <w:pPr>
        <w:pStyle w:val="CodeBlock"/>
        <w:keepNext w:val="0"/>
      </w:pPr>
      <w:r>
        <w:t xml:space="preserve">  "apiVersion": 1</w:t>
      </w:r>
    </w:p>
    <w:p>
      <w:pPr>
        <w:pStyle w:val="CodeBlock"/>
        <w:keepNext w:val="0"/>
      </w:pPr>
      <w:r>
        <w:t>}</w:t>
      </w:r>
    </w:p>
    <w:p>
      <w:pPr>
        <w:pStyle w:val="CodeBlock"/>
        <w:keepNext w:val="0"/>
      </w:pPr>
      <w:r>
        <w:t>OAI-Sites-Authorization: Bearer &lt;platformAccessToken&gt;</w:t>
      </w:r>
    </w:p>
    <w:p>
      <w:pPr>
        <w:pStyle w:val="CodeBlock"/>
        <w:keepNext w:val="0"/>
      </w:pPr>
      <w:r>
        <w:t>Authorization: Bearer &lt;deviceToken&gt;</w:t>
      </w:r>
    </w:p>
    <w:p>
      <w:pPr>
        <w:pStyle w:val="Heading2"/>
      </w:pPr>
      <w:r>
        <w:t>凭证和权限范围</w:t>
      </w:r>
    </w:p>
    <w:p>
      <w:r>
        <w:rPr>
          <w:b w:val="0"/>
        </w:rPr>
        <w:t>平台凭证通过 Sites 私人站点网关，不提供用户身份；设备令牌由应用服务检查并映射回所有者。设备身份可以读取该所有者的任务，并非仅能查看本设备创建的任务。</w:t>
      </w:r>
    </w:p>
    <w:p>
      <w:r>
        <w:rPr>
          <w:b w:val="0"/>
        </w:rPr>
        <w:t>网站撤销设备后，应用 API 将拒绝其设备令牌。平台凭证是站点级服务访问凭证；撤销设备不会同时轮换该平台凭证。配置遗失或疑似泄露时，应撤销设备并由站点维护者评估平台凭证处置。</w:t>
      </w:r>
    </w:p>
    <w:p>
      <w:r>
        <w:rPr>
          <w:b w:val="0"/>
        </w:rPr>
        <w:t>手机不得伪造 oai-authenticated-user-id。不要把令牌放在 URL、业务日志、崩溃上报或分析资料里。拒绝把这些凭证发送至非绑定 Origin 的重定向目标。</w:t>
      </w:r>
    </w:p>
    <w:p>
      <w:pPr>
        <w:pStyle w:val="Heading2"/>
      </w:pPr>
      <w:r>
        <w:t>登录体验边界</w:t>
      </w:r>
    </w:p>
    <w:p>
      <w:r>
        <w:rPr>
          <w:b w:val="0"/>
        </w:rPr>
        <w:t>可在 App 中提供打开工作台按钮，使用系统浏览器访问网站。当前没有 Android OAuth 客户端、App Link 回调、配对码兑换或扫码接口；网页登录成功不会自动给 App 发放接口凭证。此类体验需另行设计并部署。</w:t>
      </w:r>
    </w:p>
    <w:p>
      <w:pPr>
        <w:pStyle w:val="Heading1"/>
        <w:pageBreakBefore/>
      </w:pPr>
      <w:r>
        <w:t>任务模型与状态机</w:t>
      </w:r>
    </w:p>
    <w:p>
      <w:r>
        <w:rPr>
          <w:b w:val="0"/>
        </w:rPr>
        <w:t>cloud task id 是云端任务 ID，与 book_id、record_id、receipt_id、bundle_id 不同。必须在本地持久化它们的映射，禁止把云端任务 ID 写回已有业务 ID。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5213"/>
      </w:tblGrid>
      <w:tr>
        <w:trPr>
          <w:cantSplit/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安卓应做什么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uploading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任务已创建，资料仍在上传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继续或恢复上传，不当作已提交分析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queued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待分析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查询状态，不重复创建任务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analyzing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助手处理中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展示处理中，允许停止本地轮询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needs_info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等待补充资料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展示处理记录中的说明；补充文件后再次 submit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结果待检查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展示状态，不能领取草稿结果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ready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结果可领取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选择当前 ready 结果，下载并进入本地预览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archived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已归档</w:t>
            </w:r>
          </w:p>
        </w:tc>
        <w:tc>
          <w:tcPr>
            <w:tcW w:type="dxa" w:w="5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展示归档；手机无需主动改变归档状态</w:t>
            </w:r>
          </w:p>
        </w:tc>
      </w:tr>
    </w:tbl>
    <w:p>
      <w:pPr>
        <w:spacing w:after="0"/>
      </w:pPr>
    </w:p>
    <w:p>
      <w:pPr>
        <w:pStyle w:val="Heading2"/>
      </w:pPr>
      <w:r>
        <w:t>服务端允许的状态迁移</w:t>
      </w:r>
    </w:p>
    <w:p>
      <w:pPr>
        <w:pStyle w:val="CodeBlock"/>
        <w:keepNext w:val="0"/>
      </w:pPr>
      <w:r>
        <w:t>uploading → queued / archived</w:t>
      </w:r>
    </w:p>
    <w:p>
      <w:pPr>
        <w:pStyle w:val="CodeBlock"/>
        <w:keepNext w:val="0"/>
      </w:pPr>
      <w:r>
        <w:t>queued → analyzing / needs_info / archived</w:t>
      </w:r>
    </w:p>
    <w:p>
      <w:pPr>
        <w:pStyle w:val="CodeBlock"/>
        <w:keepNext w:val="0"/>
      </w:pPr>
      <w:r>
        <w:t>analyzing → needs_info / queued / archived</w:t>
      </w:r>
    </w:p>
    <w:p>
      <w:pPr>
        <w:pStyle w:val="CodeBlock"/>
        <w:keepNext w:val="0"/>
      </w:pPr>
      <w:r>
        <w:t>needs_info → queued / archived</w:t>
      </w:r>
    </w:p>
    <w:p>
      <w:pPr>
        <w:pStyle w:val="CodeBlock"/>
        <w:keepNext w:val="0"/>
      </w:pPr>
      <w:r>
        <w:t>review → analyzing / needs_info / archived</w:t>
      </w:r>
    </w:p>
    <w:p>
      <w:pPr>
        <w:pStyle w:val="CodeBlock"/>
        <w:keepNext w:val="0"/>
      </w:pPr>
      <w:r>
        <w:t>ready → analyzing / needs_info / archived</w:t>
      </w:r>
    </w:p>
    <w:p>
      <w:pPr>
        <w:pStyle w:val="CodeBlock"/>
        <w:keepNext w:val="0"/>
      </w:pPr>
      <w:r>
        <w:t>archived → queued</w:t>
      </w:r>
    </w:p>
    <w:p>
      <w:r>
        <w:rPr>
          <w:b w:val="0"/>
        </w:rPr>
        <w:t>手机只通过 POST submit 使允许迁移的任务进入 queued；不能调用分析状态、结果提交、结果发布、设备管理或分析包下载接口。网页与助手拥有对应管理入口。</w:t>
      </w:r>
    </w:p>
    <w:p>
      <w:pPr>
        <w:pStyle w:val="Heading2"/>
      </w:pPr>
      <w:r>
        <w:t>版本语义</w:t>
      </w:r>
    </w:p>
    <w:p>
      <w:pPr>
        <w:pStyle w:val="ListBullet"/>
      </w:pPr>
      <w:r>
        <w:t>inputRevision 从0开始，每成功保存一份新的源文件加1。相同名称与 SHA-256 的重传去重，不增加版本。它是源文件集合版本，不是记账修订号。</w:t>
      </w:r>
    </w:p>
    <w:p>
      <w:pPr>
        <w:pStyle w:val="ListBullet"/>
      </w:pPr>
      <w:r>
        <w:t>结果 version 从1递增；结果 inputRevision 标记分析所基于的输入版本。stale=true 表示相对当前源资料已过时。</w:t>
      </w:r>
    </w:p>
    <w:p>
      <w:pPr>
        <w:pStyle w:val="ListBullet"/>
      </w:pPr>
      <w:r>
        <w:t>领取要求：任务 status=ready，结果 state=ready，且结果 inputRevision 等于任务 inputRevision；此时仍须执行手机本地校验。</w:t>
      </w:r>
    </w:p>
    <w:p>
      <w:r>
        <w:rPr>
          <w:b w:val="0"/>
        </w:rPr>
        <w:t>轮询按 taskId 查询。GET tasks 仅返回最近500个任务且不分页；当前没有服务端筛选、增量同步或时间游标，不要把完整任务列表当成本地任务数据库。</w:t>
      </w:r>
    </w:p>
    <w:p>
      <w:pPr>
        <w:pStyle w:val="Heading1"/>
        <w:pageBreakBefore/>
      </w:pPr>
      <w:r>
        <w:t>HTTP 接口总览</w:t>
      </w:r>
    </w:p>
    <w:p>
      <w:r>
        <w:rPr>
          <w:b w:val="0"/>
        </w:rPr>
        <w:t>所有路径均相对站点 Origin。手机使用双认证头，JSON 请求添加 Content-Type: application/json。设备原生 HTTP 请求无需添加 Origin；若发送非同源 Origin，写入会被服务端拒绝。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328"/>
        <w:gridCol w:w="3485"/>
      </w:tblGrid>
      <w:tr>
        <w:trPr>
          <w:cantSplit/>
          <w:tblHeader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用途及成功状态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/api/v1/types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验证连接及读取任务类型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创建或恢复同一任务 201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最近500个任务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/api/v1/tasks/{taskId}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任务详情和结果元数据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/api/v1/tasks/{taskId}/files?name=…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上传原始文件 201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/api/v1/tasks/{taskId}/submit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全部上传后提交分析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/api/v1/tasks/{taskId}/result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下载当前可领取结果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/api/v1/files/{fileId}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手机仅可下载当前可领取的结果文件 200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3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/api/v1/tasks/{taskId}/ack</w:t>
            </w:r>
          </w:p>
        </w:tc>
        <w:tc>
          <w:tcPr>
            <w:tcW w:type="dxa" w:w="34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实际导入成功或失败回执 200</w:t>
            </w:r>
          </w:p>
        </w:tc>
      </w:tr>
    </w:tbl>
    <w:p>
      <w:pPr>
        <w:spacing w:after="0"/>
      </w:pPr>
    </w:p>
    <w:p>
      <w:pPr>
        <w:pStyle w:val="Heading2"/>
      </w:pPr>
      <w:r>
        <w:t>手机不可调用的管理操作</w:t>
      </w:r>
    </w:p>
    <w:p>
      <w:r>
        <w:rPr>
          <w:b w:val="0"/>
        </w:rPr>
        <w:t>POST tasks/{id}/status、POST tasks/{id}/results、POST tasks/{id}/results/{resultId}/publish、GET tasks/{id}/package 和所有 devices 操作，均不属于手机接入权限。设备令牌调用将被拒绝。</w:t>
      </w:r>
    </w:p>
    <w:p>
      <w:pPr>
        <w:pStyle w:val="Heading2"/>
      </w:pPr>
      <w:r>
        <w:t>传输约束</w:t>
      </w:r>
    </w:p>
    <w:p>
      <w:pPr>
        <w:pStyle w:val="ListBullet"/>
      </w:pPr>
      <w:r>
        <w:t>上传请求体是原始二进制，不是 multipart/form-data，不是 Base64 JSON；文件名只在 query 中 URL 编码一次。</w:t>
      </w:r>
    </w:p>
    <w:p>
      <w:pPr>
        <w:pStyle w:val="ListBullet"/>
      </w:pPr>
      <w:r>
        <w:t>当前没有断点续传、分块上传会话、批量提交、覆盖文件或删除源文件 API。每份文件一次完整上传，失败后从头重试。</w:t>
      </w:r>
    </w:p>
    <w:p>
      <w:pPr>
        <w:pStyle w:val="ListBullet"/>
      </w:pPr>
      <w:r>
        <w:t>结果下载 Content-Type 为 application/octet-stream。不能据此推断 JSON 是否损坏；按任务类型和协议解析内容。</w:t>
      </w:r>
    </w:p>
    <w:p>
      <w:pPr>
        <w:pStyle w:val="ListBullet"/>
      </w:pPr>
      <w:r>
        <w:t>不要依赖 HEAD、OPTIONS、Range、If-None-Match、ETag 或续传支持。只使用本文列明的端点和方法。</w:t>
      </w:r>
    </w:p>
    <w:p>
      <w:r>
        <w:rPr>
          <w:b w:val="0"/>
        </w:rPr>
        <w:t>云端 JSON 可增加兼容字段，客户端应忽略未知字段；不支持的 apiVersion 或文件 version 应明确报错。HTTP 版本和四类业务文件版本是两个独立概念。</w:t>
      </w:r>
    </w:p>
    <w:p>
      <w:pPr>
        <w:pStyle w:val="Heading1"/>
        <w:pageBreakBefore/>
      </w:pPr>
      <w:r>
        <w:t>创建任务的请求与响应</w:t>
      </w:r>
    </w:p>
    <w:p>
      <w:pPr>
        <w:pStyle w:val="CodeBlock"/>
        <w:keepNext w:val="0"/>
      </w:pPr>
      <w:r>
        <w:t>POST /api/v1/tasks</w:t>
      </w:r>
    </w:p>
    <w:p>
      <w:pPr>
        <w:pStyle w:val="CodeBlock"/>
        <w:keepNext w:val="0"/>
      </w:pPr>
      <w:r>
        <w:t>Idempotency-Key: &lt;持久化的客户端任务UUID&gt;</w:t>
      </w:r>
    </w:p>
    <w:p>
      <w:pPr>
        <w:pStyle w:val="CodeBlock"/>
        <w:keepNext w:val="0"/>
      </w:pPr>
      <w:r>
        <w:t>Content-Type: application/json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"type": "receipt",</w:t>
      </w:r>
    </w:p>
    <w:p>
      <w:pPr>
        <w:pStyle w:val="CodeBlock"/>
        <w:keepNext w:val="0"/>
      </w:pPr>
      <w:r>
        <w:t xml:space="preserve">  "title": "10月超市小票整理",</w:t>
      </w:r>
    </w:p>
    <w:p>
      <w:pPr>
        <w:pStyle w:val="CodeBlock"/>
        <w:keepNext w:val="0"/>
      </w:pPr>
      <w:r>
        <w:t xml:space="preserve">  "instructions": "提取商品并保留原始ID和修订号",</w:t>
      </w:r>
    </w:p>
    <w:p>
      <w:pPr>
        <w:pStyle w:val="CodeBlock"/>
        <w:keepNext w:val="0"/>
      </w:pPr>
      <w:r>
        <w:t xml:space="preserve">  "context": {}</w:t>
      </w:r>
    </w:p>
    <w:p>
      <w:pPr>
        <w:pStyle w:val="CodeBlock"/>
        <w:keepNext w:val="0"/>
      </w:pPr>
      <w: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517"/>
      </w:tblGrid>
      <w:tr>
        <w:trPr>
          <w:cantSplit/>
          <w:tblHeader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receipt / statement / general；对应小票、银行流水、通用分析。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必填；去首尾空白后非空；传入值长度不超过150。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instructions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可选字符串；不超过20000。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context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建议始终为JSON对象；可放manifest或identifiers。不含凭证。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Idempotency-Key</w:t>
            </w:r>
          </w:p>
        </w:tc>
        <w:tc>
          <w:tcPr>
            <w:tcW w:type="dxa" w:w="75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必填非空，长度不超过150；同一次业务操作永久复用。</w:t>
            </w:r>
          </w:p>
        </w:tc>
      </w:tr>
    </w:tbl>
    <w:p>
      <w:pPr>
        <w:spacing w:after="0"/>
      </w:pPr>
    </w:p>
    <w:p>
      <w:r>
        <w:rPr>
          <w:b w:val="0"/>
        </w:rPr>
        <w:t>创建体最大2,000,000 UTF-8字节；规范化任务参数整体序列化字符串还需小于200,000字符。为避免上下文体积过大，manifest 和 identifiers 优先作为源文件上传。</w:t>
      </w:r>
    </w:p>
    <w:p>
      <w:pPr>
        <w:pStyle w:val="Heading2"/>
      </w:pPr>
      <w:r>
        <w:t>成功响应的业务字段节选</w:t>
      </w:r>
    </w:p>
    <w:p>
      <w:pPr>
        <w:pStyle w:val="CodeBlock"/>
        <w:keepNext w:val="0"/>
      </w:pPr>
      <w:r>
        <w:t>HTTP 201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"id": "&lt;cloud-task-id&gt;", "type": "receipt",</w:t>
      </w:r>
    </w:p>
    <w:p>
      <w:pPr>
        <w:pStyle w:val="CodeBlock"/>
        <w:keepNext w:val="0"/>
      </w:pPr>
      <w:r>
        <w:t xml:space="preserve">  "title": "10月超市小票整理", "status": "uploading",</w:t>
      </w:r>
    </w:p>
    <w:p>
      <w:pPr>
        <w:pStyle w:val="CodeBlock"/>
        <w:keepNext w:val="0"/>
      </w:pPr>
      <w:r>
        <w:t xml:space="preserve">  "context": {}, "inputRevision": 0,</w:t>
      </w:r>
    </w:p>
    <w:p>
      <w:pPr>
        <w:pStyle w:val="CodeBlock"/>
        <w:keepNext w:val="0"/>
      </w:pPr>
      <w:r>
        <w:t xml:space="preserve">  "files": [], "results": [], "events": [ ... ]</w:t>
      </w:r>
    </w:p>
    <w:p>
      <w:pPr>
        <w:pStyle w:val="CodeBlock"/>
        <w:keepNext w:val="0"/>
      </w:pPr>
      <w:r>
        <w:t>}</w:t>
      </w:r>
    </w:p>
    <w:p>
      <w:r>
        <w:rPr>
          <w:b w:val="0"/>
        </w:rPr>
        <w:t>响应实际还包含 owner、instructions、createdAt、updatedAt 等字段。示例中的省略号仅表示字段节选，不是可直接发送的 JSON。附件 OpenAPI 定义了移动侧需消费的字段。</w:t>
      </w:r>
    </w:p>
    <w:p>
      <w:pPr>
        <w:pStyle w:val="Heading2"/>
      </w:pPr>
      <w:r>
        <w:t>创建超时的恢复</w:t>
      </w:r>
    </w:p>
    <w:p>
      <w:r>
        <w:rPr>
          <w:b w:val="0"/>
        </w:rPr>
        <w:t>在发请求前持久化 Idempotency-Key、原始创建参数和选中文件快照。同键同参数重发返回原任务，状态码仍是201；同键不同参数返回409。不要为网络重试生成新键。context 的对象键顺序也应保持稳定，建议直接复用保存的原请求参数。</w:t>
      </w:r>
    </w:p>
    <w:p>
      <w:r>
        <w:rPr>
          <w:b w:val="0"/>
        </w:rPr>
        <w:t>收到 taskId 后立即保存到本地。若创建成功但文件上传尚未结束，保留 uploading 草稿，允许用户恢复；不要自动创建第二个云端任务。</w:t>
      </w:r>
    </w:p>
    <w:p>
      <w:pPr>
        <w:pStyle w:val="Heading1"/>
        <w:pageBreakBefore/>
      </w:pPr>
      <w:r>
        <w:t>上传原始文件并提交分析</w:t>
      </w:r>
    </w:p>
    <w:p>
      <w:pPr>
        <w:pStyle w:val="CodeBlock"/>
        <w:keepNext w:val="0"/>
      </w:pPr>
      <w:r>
        <w:t>POST /api/v1/tasks/{taskId}/files?name=manifest.json</w:t>
      </w:r>
    </w:p>
    <w:p>
      <w:pPr>
        <w:pStyle w:val="CodeBlock"/>
        <w:keepNext w:val="0"/>
      </w:pPr>
      <w:r>
        <w:t>Content-Type: application/json</w:t>
      </w:r>
    </w:p>
    <w:p>
      <w:pPr>
        <w:pStyle w:val="CodeBlock"/>
        <w:keepNext w:val="0"/>
      </w:pPr>
      <w:r>
        <w:t>Content-Length: &lt;文件实际字节数&gt;</w:t>
      </w:r>
    </w:p>
    <w:p>
      <w:pPr>
        <w:pStyle w:val="CodeBlock"/>
        <w:keepNext w:val="0"/>
      </w:pPr>
      <w:r>
        <w:t>X-Content-SHA256: &lt;64位小写十六进制&gt;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&lt;未经转换的原文件字节&gt;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8237"/>
      </w:tblGrid>
      <w:tr>
        <w:trPr>
          <w:cantSplit/>
          <w:tblHeader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限制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现行规则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状态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 uploading / needs_info 可添加源文件。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大小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0 &lt; size &lt; 100,000,000字节；不是100MiB。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数量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每任务最多200份源文件。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名称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1至180字符，不能含斜杠、反斜杠、控制字符；不可用相对目录作为文件名。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校验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上传前流式计算原字节SHA-256，服务端写入R2时验证。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去重</w:t>
            </w:r>
          </w:p>
        </w:tc>
        <w:tc>
          <w:tcPr>
            <w:tcW w:type="dxa" w:w="82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同任务、input角色、相同name和sha256返回已有fileId。</w:t>
            </w:r>
          </w:p>
        </w:tc>
      </w:tr>
    </w:tbl>
    <w:p>
      <w:pPr>
        <w:spacing w:after="0"/>
      </w:pPr>
    </w:p>
    <w:p>
      <w:pPr>
        <w:pStyle w:val="CodeBlock"/>
        <w:keepNext w:val="0"/>
      </w:pPr>
      <w:r>
        <w:t>首次 HTTP 201</w:t>
      </w:r>
    </w:p>
    <w:p>
      <w:pPr>
        <w:pStyle w:val="CodeBlock"/>
        <w:keepNext w:val="0"/>
      </w:pPr>
      <w:r>
        <w:t>{"fileId":"&lt;file-id&gt;","size":1234,"sha256":"&lt;sha256&gt;"}</w:t>
      </w:r>
    </w:p>
    <w:p>
      <w:pPr>
        <w:pStyle w:val="CodeBlock"/>
        <w:keepNext w:val="0"/>
      </w:pPr>
      <w:r>
        <w:t>重传 HTTP 201</w:t>
      </w:r>
    </w:p>
    <w:p>
      <w:pPr>
        <w:pStyle w:val="CodeBlock"/>
        <w:keepNext w:val="0"/>
      </w:pPr>
      <w:r>
        <w:t>{"fileId":"&lt;同一file-id&gt;","duplicate":true}</w:t>
      </w:r>
    </w:p>
    <w:p>
      <w:r>
        <w:rPr>
          <w:b w:val="0"/>
        </w:rPr>
        <w:t>App 建议先把用户选择的内容固定到内部临时文件，再计算大小和校验值并流式上传。不要把100MB文件全部载入内存。网络层必须提供已知长度，不能使用未知长度的 chunked body。</w:t>
      </w:r>
    </w:p>
    <w:p>
      <w:pPr>
        <w:pStyle w:val="Heading2"/>
      </w:pPr>
      <w:r>
        <w:t>提交任务</w:t>
      </w:r>
    </w:p>
    <w:p>
      <w:pPr>
        <w:pStyle w:val="CodeBlock"/>
        <w:keepNext w:val="0"/>
      </w:pPr>
      <w:r>
        <w:t>POST /api/v1/tasks/{taskId}/submit</w:t>
      </w:r>
    </w:p>
    <w:p>
      <w:pPr>
        <w:pStyle w:val="CodeBlock"/>
        <w:keepNext w:val="0"/>
      </w:pPr>
      <w:r>
        <w:t>&lt;无请求体&gt;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HTTP 200</w:t>
      </w:r>
    </w:p>
    <w:p>
      <w:pPr>
        <w:pStyle w:val="CodeBlock"/>
        <w:keepNext w:val="0"/>
      </w:pPr>
      <w:r>
        <w:t>&lt;更新后的完整任务详情，status 为 queued&gt;</w:t>
      </w:r>
    </w:p>
    <w:p>
      <w:r>
        <w:rPr>
          <w:b w:val="0"/>
        </w:rPr>
        <w:t>所有预定文件收到成功确认后再提交。服务端仅检查至少存在一份源文件，不检查附件是否已齐全；manifest中全部图片、ZIP分包和银行账户标识的完整性由App先保证。</w:t>
      </w:r>
    </w:p>
    <w:p>
      <w:r>
        <w:rPr>
          <w:b w:val="0"/>
        </w:rPr>
        <w:t>submit 不是幂等接口：重发时若已 queued 会返回409。应 GET 任务详情核实，若已 queued/analyzing/review/ready，则视作先前提交已完成；不要继续盲目重试。</w:t>
      </w:r>
    </w:p>
    <w:p>
      <w:r>
        <w:rPr>
          <w:b w:val="0"/>
        </w:rPr>
        <w:t>手机不能自行把任务改成 needs_info。已经 queued 后想补图，需要用户或助手在网站标记待补资料；或者用户明确创建新任务。不能偷偷把同名不同内容文件当作覆盖。</w:t>
      </w:r>
    </w:p>
    <w:p>
      <w:pPr>
        <w:pStyle w:val="Heading1"/>
        <w:pageBreakBefore/>
      </w:pPr>
      <w:r>
        <w:t>查询任务和领取结果</w:t>
      </w:r>
    </w:p>
    <w:p>
      <w:pPr>
        <w:pStyle w:val="Heading2"/>
      </w:pPr>
      <w:r>
        <w:t>任务详情的移动侧消费字段</w:t>
      </w:r>
    </w:p>
    <w:p>
      <w:pPr>
        <w:pStyle w:val="CodeBlock"/>
        <w:keepNext w:val="0"/>
      </w:pPr>
      <w:r>
        <w:t>GET /api/v1/tasks/{taskId}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"id":"&lt;task-id&gt;", "type":"receipt", "status":"ready",</w:t>
      </w:r>
    </w:p>
    <w:p>
      <w:pPr>
        <w:pStyle w:val="CodeBlock"/>
        <w:keepNext w:val="0"/>
      </w:pPr>
      <w:r>
        <w:t xml:space="preserve">  "inputRevision":2,</w:t>
      </w:r>
    </w:p>
    <w:p>
      <w:pPr>
        <w:pStyle w:val="CodeBlock"/>
        <w:keepNext w:val="0"/>
      </w:pPr>
      <w:r>
        <w:t xml:space="preserve">  "files":[{"id":"&lt;file-id&gt;","role":"result",</w:t>
      </w:r>
    </w:p>
    <w:p>
      <w:pPr>
        <w:pStyle w:val="CodeBlock"/>
        <w:keepNext w:val="0"/>
      </w:pPr>
      <w:r>
        <w:t xml:space="preserve">    "name":"receipt-items-v1.json","mime":"application/json",</w:t>
      </w:r>
    </w:p>
    <w:p>
      <w:pPr>
        <w:pStyle w:val="CodeBlock"/>
        <w:keepNext w:val="0"/>
      </w:pPr>
      <w:r>
        <w:t xml:space="preserve">    "size":1234,"sha256":"&lt;64位sha256&gt;"}],</w:t>
      </w:r>
    </w:p>
    <w:p>
      <w:pPr>
        <w:pStyle w:val="CodeBlock"/>
        <w:keepNext w:val="0"/>
      </w:pPr>
      <w:r>
        <w:t xml:space="preserve">  "results":[{"id":"&lt;result-id&gt;","version":1,</w:t>
      </w:r>
    </w:p>
    <w:p>
      <w:pPr>
        <w:pStyle w:val="CodeBlock"/>
        <w:keepNext w:val="0"/>
      </w:pPr>
      <w:r>
        <w:t xml:space="preserve">    "inputRevision":2,"fileId":"&lt;file-id&gt;","state":"ready",</w:t>
      </w:r>
    </w:p>
    <w:p>
      <w:pPr>
        <w:pStyle w:val="CodeBlock"/>
        <w:keepNext w:val="0"/>
      </w:pPr>
      <w:r>
        <w:t xml:space="preserve">    "stale":false,"summary":"已整理商品",</w:t>
      </w:r>
    </w:p>
    <w:p>
      <w:pPr>
        <w:pStyle w:val="CodeBlock"/>
        <w:keepNext w:val="0"/>
      </w:pPr>
      <w:r>
        <w:t xml:space="preserve">    "validation":{"errors":[],"warnings":[]}}],</w:t>
      </w:r>
    </w:p>
    <w:p>
      <w:pPr>
        <w:pStyle w:val="CodeBlock"/>
        <w:keepNext w:val="0"/>
      </w:pPr>
      <w:r>
        <w:t xml:space="preserve">  "events":[{"message":"结果可领取","createdAt":"&lt;ISO时间&gt;"}]</w:t>
      </w:r>
    </w:p>
    <w:p>
      <w:pPr>
        <w:pStyle w:val="CodeBlock"/>
        <w:keepNext w:val="0"/>
      </w:pPr>
      <w:r>
        <w:t>}</w:t>
      </w:r>
    </w:p>
    <w:p>
      <w:r>
        <w:rPr>
          <w:b w:val="0"/>
        </w:rPr>
        <w:t>节选示例。results 按version倒序；不要简单取数组第一项。选择 state=ready、stale=false 且 inputRevision匹配的结果，通过 fileId 找到 size 和 sha256。warnings不为空仍可能已发布，UI需展示。</w:t>
      </w:r>
    </w:p>
    <w:p>
      <w:pPr>
        <w:pStyle w:val="Heading2"/>
      </w:pPr>
      <w:r>
        <w:t>下载并核验</w:t>
      </w:r>
    </w:p>
    <w:p>
      <w:pPr>
        <w:pStyle w:val="CodeBlock"/>
        <w:keepNext w:val="0"/>
      </w:pPr>
      <w:r>
        <w:t>GET /api/v1/files/{fileId}</w:t>
      </w:r>
    </w:p>
    <w:p>
      <w:pPr>
        <w:pStyle w:val="CodeBlock"/>
        <w:keepNext w:val="0"/>
      </w:pPr>
      <w:r>
        <w:t>或 GET /api/v1/tasks/{taskId}/result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HTTP 200</w:t>
      </w:r>
    </w:p>
    <w:p>
      <w:pPr>
        <w:pStyle w:val="CodeBlock"/>
        <w:keepNext w:val="0"/>
      </w:pPr>
      <w:r>
        <w:t>Content-Type: application/octet-stream</w:t>
      </w:r>
    </w:p>
    <w:p>
      <w:pPr>
        <w:pStyle w:val="CodeBlock"/>
        <w:keepNext w:val="0"/>
      </w:pPr>
      <w:r>
        <w:t>Content-Disposition: attachment; filename*=UTF-8''...</w:t>
      </w:r>
    </w:p>
    <w:p>
      <w:pPr>
        <w:pStyle w:val="CodeBlock"/>
        <w:keepNext w:val="0"/>
      </w:pPr>
      <w:r>
        <w:t>Content-Length: &lt;字节数&gt;</w:t>
      </w:r>
    </w:p>
    <w:p>
      <w:pPr>
        <w:pStyle w:val="CodeBlock"/>
        <w:keepNext w:val="0"/>
      </w:pPr>
      <w:r>
        <w:t>X-Content-SHA256: &lt;64位sha256&gt;</w:t>
      </w:r>
    </w:p>
    <w:p>
      <w:pPr>
        <w:pStyle w:val="CodeBlock"/>
        <w:keepNext w:val="0"/>
      </w:pPr>
      <w:r>
        <w:t>Cache-Control: private, no-store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&lt;结果原始字节&gt;</w:t>
      </w:r>
    </w:p>
    <w:p>
      <w:r>
        <w:rPr>
          <w:b w:val="0"/>
        </w:rPr>
        <w:t>优先用从详情确认的 fileId 下载，绑定具体 resultId，便于抵御查询与下载之间的结果换版。tasks/{id}/result 返回的是调用时的当前结果，可能已不是先前看到的那一版。</w:t>
      </w:r>
    </w:p>
    <w:p>
      <w:r>
        <w:rPr>
          <w:b w:val="0"/>
        </w:rPr>
        <w:t>下载到临时文件，核验大小和SHA-256，再按UTF-8解析。若下载头、详情元数据或实际字节不一致，删除临时结果并刷新详情；不得导入或发送成功回执。</w:t>
      </w:r>
    </w:p>
    <w:p>
      <w:r>
        <w:rPr>
          <w:b w:val="0"/>
        </w:rPr>
        <w:t>ready 只是云端发布状态。云端无手机最新数据库，不能保证本地记录仍存在、修订仍一致或商品未被手工编辑。必须再次调用现有本地预览与确认逻辑。</w:t>
      </w:r>
    </w:p>
    <w:p>
      <w:r>
        <w:rPr>
          <w:b w:val="0"/>
        </w:rPr>
        <w:t>本地导入成功键建议为 站点Origin + taskId + resultId + sha256；永久保存，避免轮询重启导致同一结果反复替换或重复导入。</w:t>
      </w:r>
    </w:p>
    <w:p>
      <w:pPr>
        <w:pStyle w:val="Heading1"/>
        <w:pageBreakBefore/>
      </w:pPr>
      <w:r>
        <w:t>导入回执和失败恢复</w:t>
      </w:r>
    </w:p>
    <w:p>
      <w:pPr>
        <w:pStyle w:val="CodeBlock"/>
        <w:keepNext w:val="0"/>
      </w:pPr>
      <w:r>
        <w:t>POST /api/v1/tasks/{taskId}/ack</w:t>
      </w:r>
    </w:p>
    <w:p>
      <w:pPr>
        <w:pStyle w:val="CodeBlock"/>
        <w:keepNext w:val="0"/>
      </w:pPr>
      <w:r>
        <w:t>Content-Type: application/json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{"resultId":"&lt;实际导入的结果ID&gt;","status":"imported"}</w:t>
      </w:r>
    </w:p>
    <w:p>
      <w:pPr>
        <w:pStyle w:val="CodeBlock"/>
        <w:keepNext w:val="0"/>
      </w:pPr>
      <w:r>
        <w:t>或 {"resultId":"&lt;结果ID&gt;","status":"failed"}</w:t>
      </w:r>
    </w:p>
    <w:p>
      <w:pPr>
        <w:pStyle w:val="CodeBlock"/>
        <w:keepNext w:val="0"/>
      </w:pPr>
    </w:p>
    <w:p>
      <w:pPr>
        <w:pStyle w:val="CodeBlock"/>
        <w:keepNext w:val="0"/>
      </w:pPr>
      <w:r>
        <w:t>HTTP 200</w:t>
      </w:r>
    </w:p>
    <w:p>
      <w:pPr>
        <w:pStyle w:val="CodeBlock"/>
        <w:keepNext w:val="0"/>
      </w:pPr>
      <w:r>
        <w:t>{"ok":true}</w:t>
      </w:r>
    </w:p>
    <w:p>
      <w:r>
        <w:rPr>
          <w:b w:val="0"/>
        </w:rPr>
        <w:t>仅在本地事务已成功提交后回报 imported。下载、校验或预览成功都不等于导入成功。用户取消预览是待处理状态，不应报 imported，也不必当作 failed。failed用于已实际尝试但未完成的导入。</w:t>
      </w:r>
    </w:p>
    <w:p>
      <w:r>
        <w:rPr>
          <w:b w:val="0"/>
        </w:rPr>
        <w:t>回执仅追加处理记录，不归档任务，也不提供服务端导入去重。重复回执会重复记日志；ack超时后保持本地成功标记，只重试回执，绝不能重新执行导入。旧结果或换版后的回执可能409，保留本地成功事实并提示核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8309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响应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客户端处理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检查字段、协议、名称和SHA；通常不自动重试。上传存储失败也可能映射成400，必要时先查已存文件。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接口登录或令牌无效，暂停队列并提示重新连接。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越权、非同源Origin或平台访问拒绝；不要绕过权限。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任务、文件或已发布结果不存在，刷新详情后提示。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状态或版本冲突；先GET详情再分支恢复，不等同网络失败。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413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上传长度缺失、非正数或达到100MB，或JSON请求超限；重新准备资料。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422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结果校验不通过时禁止发布；该发布接口本来就不属于手机权限。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429 或 5xx</w:t>
            </w:r>
          </w:p>
        </w:tc>
        <w:tc>
          <w:tcPr>
            <w:tcW w:type="dxa" w:w="83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可能来自网关或服务；退避重试，保留本地队列及任务ID。</w:t>
            </w:r>
          </w:p>
        </w:tc>
      </w:tr>
    </w:tbl>
    <w:p>
      <w:pPr>
        <w:spacing w:after="0"/>
      </w:pPr>
    </w:p>
    <w:p>
      <w:r>
        <w:rPr>
          <w:b w:val="0"/>
        </w:rPr>
        <w:t>应用 JSON 错误通常是 {"error":"说明"}，没有稳定机器错误码。Sites 网关还可能返回重定向、HTML或非JSON内容；非2xx与非预期类型必须先按认证/网络失败处理，不能当成结果文件。</w:t>
      </w:r>
    </w:p>
    <w:p>
      <w:pPr>
        <w:pStyle w:val="Heading2"/>
      </w:pPr>
      <w:r>
        <w:t>建议重试策略</w:t>
      </w:r>
    </w:p>
    <w:p>
      <w:r>
        <w:rPr>
          <w:b w:val="0"/>
        </w:rPr>
        <w:t>读取类请求与超时上传可退避重试，例如2、5、15、30、60秒并加入随机抖动。建议串行上传。上传回包丢失时先GET任务详情，核对files数组中的name和sha；并发重传可能因唯一约束返回失败，但不应因此生成新任务。</w:t>
      </w:r>
    </w:p>
    <w:p>
      <w:r>
        <w:rPr>
          <w:b w:val="0"/>
        </w:rPr>
        <w:t>当前不支持中途续传和网关限额查询。设备离线或应用进程结束后，应能凭本地持久队列继续同一任务。</w:t>
      </w:r>
    </w:p>
    <w:p>
      <w:pPr>
        <w:pStyle w:val="Heading1"/>
        <w:pageBreakBefore/>
      </w:pPr>
      <w:r>
        <w:t>小票整理链路的安卓接入</w:t>
      </w:r>
    </w:p>
    <w:p>
      <w:r>
        <w:rPr>
          <w:b w:val="0"/>
        </w:rPr>
        <w:t>目标是替换手工搬运文件的步骤，保留原图、关联清单、商品回填预览和用户确认。原记账金额、分类、日期和账户不得因下载结果自动改变。</w:t>
      </w:r>
    </w:p>
    <w:p>
      <w:pPr>
        <w:pStyle w:val="Heading2"/>
      </w:pPr>
      <w:r>
        <w:t>上传前</w:t>
      </w:r>
    </w:p>
    <w:p>
      <w:pPr>
        <w:pStyle w:val="ListBullet"/>
      </w:pPr>
      <w:r>
        <w:t>复用 receiptArchiveSources 获取用户选中的待整理小票，保留原始 record_id、receipt_id、image_id、record_revision、receipt_revision。</w:t>
      </w:r>
    </w:p>
    <w:p>
      <w:pPr>
        <w:pStyle w:val="ListBullet"/>
      </w:pPr>
      <w:r>
        <w:t>调用 writeReceiptArchives 生成原图ZIP，分包保持同一bundle_id，各part清单与实际图片必须一致。固定全部输出后再创建云端receipt任务。</w:t>
      </w:r>
    </w:p>
    <w:p>
      <w:pPr>
        <w:pStyle w:val="ListBullet"/>
      </w:pPr>
      <w:r>
        <w:t>每份ZIP生成后检查最终文件字节数，再上传所有part；全部上传完成后submit。建议每个云端任务只包含同一账本、同一bundle。</w:t>
      </w:r>
    </w:p>
    <w:p>
      <w:pPr>
        <w:pStyle w:val="Heading2"/>
      </w:pPr>
      <w:r>
        <w:t>本地导出批次登记是必要条件</w:t>
      </w:r>
    </w:p>
    <w:p>
      <w:r>
        <w:rPr>
          <w:b w:val="0"/>
        </w:rPr>
        <w:t>previewReceiptItems 会查本地 ReceiptExportEntity；如果只把临时ZIP上传云端却没有登记导出清单，结果回来会提示找不到已保存的导出批次。</w:t>
      </w:r>
    </w:p>
    <w:p>
      <w:r>
        <w:rPr>
          <w:b/>
        </w:rPr>
        <w:t>现有 recordSavedReceiptExport 的契约是所选系统目录真正保存完成后调用。安卓接入时应明确新增云端交接成功的登记路径或重构其语义：远端完整上传并提交确认后，保存每个实际part的manifest，并与云端taskId关联。不要仅在临时ZIP生成后假称已导出。登记需可恢复、幂等；失败时可凭已持久化manifest补做。</w:t>
      </w:r>
    </w:p>
    <w:p>
      <w:pPr>
        <w:pStyle w:val="Heading2"/>
      </w:pPr>
      <w:r>
        <w:t>超过上传上限时</w:t>
      </w:r>
    </w:p>
    <w:p>
      <w:r>
        <w:rPr>
          <w:b w:val="0"/>
        </w:rPr>
        <w:t>现有分包targetPartBytes=100,000,000只按原图大小估算，ZIP开销及同张小票不拆散，可能得到&gt;=100MB的包。不能直接按现有目标值认为可上传。App必须检查最终大小；常规包可降低目标到留有余量的数值再生成。</w:t>
      </w:r>
    </w:p>
    <w:p>
      <w:r>
        <w:rPr>
          <w:b w:val="0"/>
        </w:rPr>
        <w:t>若一张多图小票单独成包仍超限，P0应明确提示并中止该任务，不压缩或修改原图、不跨包拆同张小票。可另行联调逐图上传加manifest方案；该方案的文件路径映射尚未成为正式约定，不能自行假设已支持完整业务。</w:t>
      </w:r>
    </w:p>
    <w:p>
      <w:pPr>
        <w:pStyle w:val="Heading2"/>
      </w:pPr>
      <w:r>
        <w:t>结果回填</w:t>
      </w:r>
    </w:p>
    <w:p>
      <w:r>
        <w:rPr>
          <w:b w:val="0"/>
        </w:rPr>
        <w:t>领取 yohaku.receipt-items v1 → previewReceiptItems → 展示原图、明细、差额和疑点 → 用户确认 → saveReceiptItems。已有商品替换和旧修订分别明确确认；预览后数据变化要重新预览。新增未覆盖图片仍待整理。</w:t>
      </w:r>
    </w:p>
    <w:p>
      <w:r>
        <w:rPr>
          <w:b w:val="0"/>
        </w:rPr>
        <w:t>只有本地商品保存事务成功后回报 imported。本地未登记导出、账本切换、图片删除、版本变化或重复替换都必须作为可见分支处理。</w:t>
      </w:r>
    </w:p>
    <w:p>
      <w:pPr>
        <w:pStyle w:val="Heading1"/>
        <w:pageBreakBefore/>
      </w:pPr>
      <w:r>
        <w:t>银行流水链路的安卓接入</w:t>
      </w:r>
    </w:p>
    <w:p>
      <w:r>
        <w:rPr>
          <w:b w:val="0"/>
        </w:rPr>
        <w:t>当前云端 statement 任务负责把银行原始资料转换成 yohaku.statement v1，真正与App账目逐笔比对仍在安卓本地完成。只上传银行文件不能让云端知道本地漏记、多记或已匹配关系。</w:t>
      </w:r>
    </w:p>
    <w:p>
      <w:pPr>
        <w:pStyle w:val="Heading2"/>
      </w:pPr>
      <w:r>
        <w:t>上传资料</w:t>
      </w:r>
    </w:p>
    <w:p>
      <w:pPr>
        <w:pStyle w:val="ListBullet"/>
      </w:pPr>
      <w:r>
        <w:t>用户先选择目标账本及账户。导出当前账本的 import-identifiers JSON，保留book_id、account_id、账户名称和币种；不使用名称替代UUID。</w:t>
      </w:r>
    </w:p>
    <w:p>
      <w:pPr>
        <w:pStyle w:val="ListBullet"/>
      </w:pPr>
      <w:r>
        <w:t>上传用户选择的银行截图、PDF或原导出文件，以及独立的账户标识JSON。服务端通过kind识别标识文件；建议文件名带.json且不超过2,000,000字节。</w:t>
      </w:r>
    </w:p>
    <w:p>
      <w:pPr>
        <w:pStyle w:val="ListBullet"/>
      </w:pPr>
      <w:r>
        <w:t>创建type=statement任务，在instructions明确目标账户、资料来源和期望日期范围；不明确的入账日/发生日要求助手记录疑点，不让其猜测。</w:t>
      </w:r>
    </w:p>
    <w:p>
      <w:r>
        <w:rPr>
          <w:b w:val="0"/>
        </w:rPr>
        <w:t>一个 yohaku.statement 结果只对应一个账户。建议每个云端statement任务也限定一个目标账户。标识文件可含多个账户，但不能把它理解为一次可返回多个账户的结果包。</w:t>
      </w:r>
    </w:p>
    <w:p>
      <w:pPr>
        <w:pStyle w:val="Heading2"/>
      </w:pPr>
      <w:r>
        <w:t>领取后导入和核对</w:t>
      </w:r>
    </w:p>
    <w:p>
      <w:pPr>
        <w:pStyle w:val="ListBullet"/>
      </w:pPr>
      <w:r>
        <w:t>校验下载文件kind/version和book_id，确认用户仍在正确账本；目标账户存在且币种一致。</w:t>
      </w:r>
    </w:p>
    <w:p>
      <w:pPr>
        <w:pStyle w:val="ListBullet"/>
      </w:pPr>
      <w:r>
        <w:t>调用 previewStatement 展示账户、范围、笔数、进出合计、完整程度、date_basis和issues。</w:t>
      </w:r>
    </w:p>
    <w:p>
      <w:pPr>
        <w:pStyle w:val="ListBullet"/>
      </w:pPr>
      <w:r>
        <w:t>识别重复文件和内容指纹。若与既有批次重叠，必须明确确认独立批次；重复文件返回既有批次，禁止再生成任务。</w:t>
      </w:r>
    </w:p>
    <w:p>
      <w:pPr>
        <w:pStyle w:val="ListBullet"/>
      </w:pPr>
      <w:r>
        <w:t>用户确认后调用 saveStatement，仅保存独立核对资料与原JSON。记录本地batchId与云端resultId映射，再发送imported回执。</w:t>
      </w:r>
    </w:p>
    <w:p>
      <w:pPr>
        <w:pStyle w:val="ListBullet"/>
      </w:pPr>
      <w:r>
        <w:t>进入现有StatementsScreen执行逐笔匹配、人工差异确认和正式补记表单。云端回执成功不代表逐笔对账已完成。</w:t>
      </w:r>
    </w:p>
    <w:p>
      <w:pPr>
        <w:pStyle w:val="Heading2"/>
      </w:pPr>
      <w:r>
        <w:t>保留的账务约束</w:t>
      </w:r>
    </w:p>
    <w:p>
      <w:r>
        <w:rPr>
          <w:b w:val="0"/>
        </w:rPr>
        <w:t>同账户、同方向、指定日期语义、实际入账金额一致才能完全匹配；资金端一对一占用。转账与还款两侧各自核对；部分或有疑点的流水不直接认定多记或漏记。</w:t>
      </w:r>
    </w:p>
    <w:p>
      <w:r>
        <w:rPr>
          <w:b w:val="0"/>
        </w:rPr>
        <w:t>导入不自动新增、覆盖、删除正式账目。实际外币金额确认、正式补记、账单调整仍需各自表单预览和用户保存。信用卡消费为out，还款和退款为in；金额非负，方向独立。</w:t>
      </w:r>
    </w:p>
    <w:p>
      <w:pPr>
        <w:pStyle w:val="Heading2"/>
      </w:pPr>
      <w:r>
        <w:t>通用类型</w:t>
      </w:r>
    </w:p>
    <w:p>
      <w:r>
        <w:rPr>
          <w:b w:val="0"/>
        </w:rPr>
        <w:t>general 可先作为未来链路的交接入口，结果为UTF-8文本、Markdown或JSON，云端不执行业务语义校验。App不应尝试把general结果套入小票或流水导入器；新增类型需单独定义结果处理器与验收。</w:t>
      </w:r>
    </w:p>
    <w:p>
      <w:pPr>
        <w:pStyle w:val="Heading1"/>
        <w:pageBreakBefore/>
      </w:pPr>
      <w:r>
        <w:t>安卓模块和本地持久化要求</w:t>
      </w:r>
    </w:p>
    <w:p>
      <w:r>
        <w:rPr>
          <w:b w:val="0"/>
        </w:rPr>
        <w:t>以下为安卓实现建议；应适配项目现有架构，不要求更换现有网络库或数据库。业务ID与原有Repository入口保持兼容。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6941"/>
      </w:tblGrid>
      <w:tr>
        <w:trPr>
          <w:cantSplit/>
          <w:tblHeader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建议模块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CloudConnectionStore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加密保存Origin与两项令牌；提供连接测试、解绑、替换配置。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CloudTaskRepository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封装移动侧HTTP端点；转换响应；不负责自动写正式账。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CloudTransferWorker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持久队列、网络重试、文件SHA和流式上传；任务串行提交。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CloudResultCoordinator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轮询、选择ready版本、临时下载、校验与幂等领取。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ReceiptCloudAdapter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原图和清单冻结、导出登记、商品结果预览回填。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StatementCloudAdapter</w:t>
            </w:r>
          </w:p>
        </w:tc>
        <w:tc>
          <w:tcPr>
            <w:tcW w:type="dxa" w:w="69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标识和银行资料交接、流水预览导入与批次关联。</w:t>
            </w:r>
          </w:p>
        </w:tc>
      </w:tr>
    </w:tbl>
    <w:p>
      <w:pPr>
        <w:spacing w:after="0"/>
      </w:pPr>
    </w:p>
    <w:p>
      <w:pPr>
        <w:pStyle w:val="Heading2"/>
      </w:pPr>
      <w:r>
        <w:t>建议新增的本地记录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165"/>
      </w:tblGrid>
      <w:tr>
        <w:trPr>
          <w:cantSplit/>
          <w:tblHeader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记录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至少持久化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连接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origin、deviceId、apiVersion、令牌引用及绑定状态。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云任务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clientOperationId、Idempotency-Key、taskId、type、bookId、accountId、bundleId、原创建参数、inputRevision。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传输项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固定临时路径、原文件名、大小、SHA、上传fileId、重试次数、成功状态。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导入记录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taskId、resultId、resultVersion、SHA、本地batchId或receiptId、导入完成时间。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回执队列</w:t>
            </w:r>
          </w:p>
        </w:tc>
        <w:tc>
          <w:tcPr>
            <w:tcW w:type="dxa" w:w="81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resultId、imported或failed、发送状态；和本地导入事务分离。</w:t>
            </w:r>
          </w:p>
        </w:tc>
      </w:tr>
    </w:tbl>
    <w:p>
      <w:pPr>
        <w:spacing w:after="0"/>
      </w:pPr>
    </w:p>
    <w:p>
      <w:pPr>
        <w:pStyle w:val="Heading2"/>
      </w:pPr>
      <w:r>
        <w:t>进程恢复和并发</w:t>
      </w:r>
    </w:p>
    <w:p>
      <w:r>
        <w:rPr>
          <w:b w:val="0"/>
        </w:rPr>
        <w:t>文件先固定、记录再入队、远端成功再推进状态。用户选中文档的URI不一定长期可读；按已有媒体导入规则获取持久读取权限或复制到内部目录。后续重试必须使用同一份字节。</w:t>
      </w:r>
    </w:p>
    <w:p>
      <w:r>
        <w:rPr>
          <w:b w:val="0"/>
        </w:rPr>
        <w:t>工作流启动时锁定目标账本映射，不因用户切换当前账本改写上传或回填目标。按同任务串行处理，下载/导入时校验本地业务修订。App重启后，先读取本地映射并GET云任务，恢复未完成步骤。</w:t>
      </w:r>
    </w:p>
    <w:p>
      <w:r>
        <w:rPr>
          <w:b w:val="0"/>
        </w:rPr>
        <w:t>本地UI区分准备资料、上传中、已提交、待分析、待补资料、结果可领取、待本地确认、已导入、回执待发送。网络错误不能显示为分析失败；浏览器退出登录不能导致删除本地账目。</w:t>
      </w:r>
    </w:p>
    <w:p>
      <w:pPr>
        <w:pStyle w:val="Heading1"/>
        <w:pageBreakBefore/>
      </w:pPr>
      <w:r>
        <w:t>端到端验收清单</w:t>
      </w:r>
    </w:p>
    <w:p>
      <w:r>
        <w:rPr>
          <w:b w:val="0"/>
        </w:rPr>
        <w:t>验收必须在测试账本和非真实敏感资料上完成。通过标准同时覆盖客户端、服务端和原有记账语义。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592"/>
        <w:gridCol w:w="6365"/>
      </w:tblGrid>
      <w:tr>
        <w:trPr>
          <w:cantSplit/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导入有效连接配置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双头GET types成功；配置关闭后不在日志或普通备份中泄漏。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错误或已撤销设备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请求被拒绝；暂停任务并提示重连，不创建重复任务。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创建请求回包丢失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同键同参数恢复同taskId；同键不同参数409。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上传后响应丢失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重传或查files确认同fileId；inputRevision不重复增加。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上传进程被杀或离线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重启后使用相同本地字节和任务ID恢复；无孤立的新任务。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长度及哈希错误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空文件、&gt;=100MB、未知长度、错误SHA被阻止，不进入queued。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遗漏一份源资料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App不提交；服务端至少一份规则不能代替客户端完整性检查。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A08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重复submit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409后查询并识别既有queued或后续状态。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A09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草稿及旧版结果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review、stale、非当前ready文件不可自动领取或导入。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A10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下载被截断或换版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大小和SHA核验失败即中止；刷新详情，不误报成功。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A11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小票云导出本地登记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无系统目录导出也能凭正确本地登记回填；丢失登记时明确恢复。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A12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小票改动及替换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原记录修订、图片增加、已有商品、手工编辑均触发原确认流程。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A13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流水重复及重叠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重复不二次存储；重叠明确确认；导入前后正式账目不变。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A14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用户取消本地预览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不写本地业务，不发imported，云结果仍可稍后领取。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A15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本地保存后ack超时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本地保持已导入，只重试回执，不重复保存商品或流水。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A16</w:t>
            </w:r>
          </w:p>
        </w:tc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账户或账本切换</w:t>
            </w:r>
          </w:p>
        </w:tc>
        <w:tc>
          <w:tcPr>
            <w:tcW w:type="dxa" w:w="63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按原目标检查；不把结果导入当前错误账本。</w:t>
            </w:r>
          </w:p>
        </w:tc>
      </w:tr>
    </w:tbl>
    <w:p>
      <w:pPr>
        <w:spacing w:after="0"/>
      </w:pPr>
    </w:p>
    <w:p>
      <w:r>
        <w:rPr>
          <w:b w:val="0"/>
        </w:rPr>
        <w:t>补充测试：多包小票同bundle、单小票超限、同名不同内容、同日同额多笔、银行部分页、错误币种精度、设备Owner不一致、429/5xx及网关HTML登录页面。</w:t>
      </w:r>
    </w:p>
    <w:p>
      <w:pPr>
        <w:pStyle w:val="Heading1"/>
        <w:pageBreakBefore/>
      </w:pPr>
      <w:r>
        <w:t>边界与后续协作事项</w:t>
      </w:r>
    </w:p>
    <w:p>
      <w:pPr>
        <w:pStyle w:val="Heading2"/>
      </w:pPr>
      <w:r>
        <w:t>首版应完成的安卓范围</w:t>
      </w:r>
    </w:p>
    <w:p>
      <w:r>
        <w:rPr>
          <w:b w:val="0"/>
        </w:rPr>
        <w:t>连接配置导入与安全保存；两条链路的可靠上传；云任务列表及详情；结果领取、来源校验、本地预览确认、去重和回执；三套主题中保持现有交互一致。保留手工文件导入导出作为可用回退路径。</w:t>
      </w:r>
    </w:p>
    <w:p>
      <w:pPr>
        <w:pStyle w:val="Heading2"/>
      </w:pPr>
      <w:r>
        <w:t>不能假设已经具备的云端能力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805"/>
      </w:tblGrid>
      <w:tr>
        <w:trPr>
          <w:cantSplit/>
          <w:tblHeader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当前事实和开发处理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原生登录和扫码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尚无回调、配对码、二维码兑换；首版使用配置JSON。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推送及自动分析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没有自动AI分析或推送；前台按需轮询，后台任务可另定。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大文件续传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没有断点续传；P0遵守单文件&lt;100MB，超限明确阻止。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版本和上下文校验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云端只看上传快照，手机必须重新校验当前账本事实。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提交幂等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只有create和相同文件重传有去重；submit及ack不保证幂等。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文件撤回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没有覆盖或删除源文件接口；误传资料需显式新任务或维护者处理。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回执语义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仅处理日志，无可信的统一“全链路完成”字段；本地保存状态为准。</w:t>
            </w:r>
          </w:p>
        </w:tc>
      </w:tr>
      <w:tr>
        <w:trPr>
          <w:cantSplit/>
        </w:trP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账户范围</w:t>
            </w:r>
          </w:p>
        </w:tc>
        <w:tc>
          <w:tcPr>
            <w:tcW w:type="dxa" w:w="780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设备与所有者绑定；不是每个设备独立账本权限。</w:t>
            </w:r>
          </w:p>
        </w:tc>
      </w:tr>
    </w:tbl>
    <w:p>
      <w:pPr>
        <w:spacing w:after="0"/>
      </w:pPr>
    </w:p>
    <w:p>
      <w:pPr>
        <w:pStyle w:val="Heading2"/>
      </w:pPr>
      <w:r>
        <w:t>建议联调顺序</w:t>
      </w:r>
    </w:p>
    <w:p>
      <w:pPr>
        <w:pStyle w:val="ListBullet"/>
      </w:pPr>
      <w:r>
        <w:t>先完成通用测试任务：绑定 → 上传测试文本 → submit → 网站或助手交回结果 → App领取；验证认证与网络层。</w:t>
      </w:r>
    </w:p>
    <w:p>
      <w:pPr>
        <w:pStyle w:val="ListBullet"/>
      </w:pPr>
      <w:r>
        <w:t>再完成小票单组全链路，重点核对本地导出登记和已有商品替换；之后扩展多图与分包。</w:t>
      </w:r>
    </w:p>
    <w:p>
      <w:pPr>
        <w:pStyle w:val="ListBullet"/>
      </w:pPr>
      <w:r>
        <w:t>再完成单账户银行流水，验证账户标识、重复指纹、重叠预览和正式账目不变。</w:t>
      </w:r>
    </w:p>
    <w:p>
      <w:pPr>
        <w:pStyle w:val="ListBullet"/>
      </w:pPr>
      <w:r>
        <w:t>最后完成断网、进程恢复、旧版、取消和回执重试，再进行三主题视觉与真机验收。</w:t>
      </w:r>
    </w:p>
    <w:p>
      <w:r>
        <w:rPr>
          <w:b w:val="0"/>
        </w:rPr>
        <w:t>接口如需增加稳定错误码、idempotent submit/ack、资料完整性清单、上传撤销或逐图传输，应先明确新契约并更新云端及本文，再由安卓侧依赖。不得由客户端假定一个尚未上线的端点。</w:t>
      </w:r>
    </w:p>
    <w:p>
      <w:pPr>
        <w:pStyle w:val="Heading1"/>
        <w:pageBreakBefore/>
      </w:pPr>
      <w:r>
        <w:t>交接资料和代码入口</w:t>
      </w:r>
    </w:p>
    <w:p>
      <w:pPr>
        <w:pStyle w:val="Heading2"/>
      </w:pPr>
      <w:r>
        <w:t>交接包内容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25"/>
      </w:tblGrid>
      <w:tr>
        <w:trPr>
          <w:cantSplit/>
          <w:tblHeader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文件或目录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  <w:shd w:fill="E8EDF2"/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android-cloud-handoff.docx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本技术说明，可批注和修订。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api.openapi.json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移动侧HTTP端点静态契约 OpenAPI 3.0.3；不是线上新端点。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formats/README.md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现有四种文件协议说明。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formats/*.schema.json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四种version 1的结构约束；不能代替业务语义校验。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formats/examples/*.json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正常和错误样例；示例ID必须替换成App真实标识。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smoke_test.py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真实HTTP小票或流水上传测试工具；运行会创建云端任务，需用户明确执行。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README.txt</w:t>
            </w:r>
          </w:p>
        </w:tc>
        <w:tc>
          <w:tcPr>
            <w:tcW w:type="dxa" w:w="67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文件清单、联调顺序、占位符及密钥保护说明。</w:t>
            </w:r>
          </w:p>
        </w:tc>
      </w:tr>
    </w:tbl>
    <w:p>
      <w:pPr>
        <w:spacing w:after="0"/>
      </w:pPr>
    </w:p>
    <w:p>
      <w:pPr>
        <w:pStyle w:val="Heading2"/>
      </w:pPr>
      <w:r>
        <w:t>安卓既有代码入口</w:t>
      </w:r>
    </w:p>
    <w:p>
      <w:r>
        <w:rPr>
          <w:b w:val="0"/>
        </w:rPr>
        <w:t>仓库 https://github.com/HANLONG-WANG/ExpenseTracker</w:t>
      </w:r>
    </w:p>
    <w:p>
      <w:pPr>
        <w:pStyle w:val="CodeBlock"/>
        <w:keepNext w:val="0"/>
      </w:pPr>
      <w:r>
        <w:t>android/app/src/main/java/com/yohaku/expensetracker/</w:t>
      </w:r>
    </w:p>
    <w:p>
      <w:pPr>
        <w:pStyle w:val="CodeBlock"/>
        <w:keepNext w:val="0"/>
      </w:pPr>
      <w:r>
        <w:t xml:space="preserve">  data/repository/FileWorkflowRepository.kt</w:t>
      </w:r>
    </w:p>
    <w:p>
      <w:pPr>
        <w:pStyle w:val="CodeBlock"/>
        <w:keepNext w:val="0"/>
      </w:pPr>
      <w:r>
        <w:t xml:space="preserve">    importIdentifiers / previewStatement / saveStatement</w:t>
      </w:r>
    </w:p>
    <w:p>
      <w:pPr>
        <w:pStyle w:val="CodeBlock"/>
        <w:keepNext w:val="0"/>
      </w:pPr>
      <w:r>
        <w:t xml:space="preserve">    receiptArchiveSources / recordSavedReceiptExport</w:t>
      </w:r>
    </w:p>
    <w:p>
      <w:pPr>
        <w:pStyle w:val="CodeBlock"/>
        <w:keepNext w:val="0"/>
      </w:pPr>
      <w:r>
        <w:t xml:space="preserve">    previewReceiptItems / saveReceiptItems</w:t>
      </w:r>
    </w:p>
    <w:p>
      <w:pPr>
        <w:pStyle w:val="CodeBlock"/>
        <w:keepNext w:val="0"/>
      </w:pPr>
      <w:r>
        <w:t xml:space="preserve">  data/files/ReceiptArchives.kt</w:t>
      </w:r>
    </w:p>
    <w:p>
      <w:pPr>
        <w:pStyle w:val="CodeBlock"/>
        <w:keepNext w:val="0"/>
      </w:pPr>
      <w:r>
        <w:t xml:space="preserve">    writeReceiptArchives</w:t>
      </w:r>
    </w:p>
    <w:p>
      <w:pPr>
        <w:pStyle w:val="CodeBlock"/>
        <w:keepNext w:val="0"/>
      </w:pPr>
      <w:r>
        <w:t xml:space="preserve">  data/files/FileProtocols.kt</w:t>
      </w:r>
    </w:p>
    <w:p>
      <w:pPr>
        <w:pStyle w:val="CodeBlock"/>
        <w:keepNext w:val="0"/>
      </w:pPr>
      <w:r>
        <w:t xml:space="preserve">  ui/features/ReceiptWorkflowScreen.kt</w:t>
      </w:r>
    </w:p>
    <w:p>
      <w:pPr>
        <w:pStyle w:val="CodeBlock"/>
        <w:keepNext w:val="0"/>
      </w:pPr>
      <w:r>
        <w:t xml:space="preserve">  ui/features/ReceiptImportFlow.kt</w:t>
      </w:r>
    </w:p>
    <w:p>
      <w:pPr>
        <w:pStyle w:val="CodeBlock"/>
        <w:keepNext w:val="0"/>
      </w:pPr>
      <w:r>
        <w:t xml:space="preserve">  ui/features/StatementImportScreen.kt</w:t>
      </w:r>
    </w:p>
    <w:p>
      <w:pPr>
        <w:pStyle w:val="CodeBlock"/>
        <w:keepNext w:val="0"/>
      </w:pPr>
      <w:r>
        <w:t xml:space="preserve">  ui/features/StatementsScreen.kt</w:t>
      </w:r>
    </w:p>
    <w:p>
      <w:pPr>
        <w:pStyle w:val="Heading2"/>
      </w:pPr>
      <w:r>
        <w:t>云端既有代码入口</w:t>
      </w:r>
    </w:p>
    <w:p>
      <w:pPr>
        <w:pStyle w:val="CodeBlock"/>
        <w:keepNext w:val="0"/>
      </w:pPr>
      <w:r>
        <w:t>app/api/v1/[[...path]]/route.ts   HTTP路由及移动权限</w:t>
      </w:r>
    </w:p>
    <w:p>
      <w:pPr>
        <w:pStyle w:val="CodeBlock"/>
        <w:keepNext w:val="0"/>
      </w:pPr>
      <w:r>
        <w:t>lib/service.ts                  上传 下载 状态 版本</w:t>
      </w:r>
    </w:p>
    <w:p>
      <w:pPr>
        <w:pStyle w:val="CodeBlock"/>
        <w:keepNext w:val="0"/>
      </w:pPr>
      <w:r>
        <w:t>lib/protocol.ts                 Schema及来源语义校验</w:t>
      </w:r>
    </w:p>
    <w:p>
      <w:pPr>
        <w:pStyle w:val="CodeBlock"/>
        <w:keepNext w:val="0"/>
      </w:pPr>
      <w:r>
        <w:t>app/mcp/route.ts                助手工具接口</w:t>
      </w:r>
    </w:p>
    <w:p>
      <w:pPr>
        <w:pStyle w:val="CodeBlock"/>
        <w:keepNext w:val="0"/>
      </w:pPr>
      <w:r>
        <w:t>app/workbench.tsx               网页交互及现有调用示例</w:t>
      </w:r>
    </w:p>
    <w:p>
      <w:pPr>
        <w:pStyle w:val="CodeBlock"/>
        <w:keepNext w:val="0"/>
      </w:pPr>
      <w:r>
        <w:t>db/schema.ts                    持久化模型</w:t>
      </w:r>
    </w:p>
    <w:p>
      <w:r>
        <w:rPr>
          <w:b w:val="0"/>
        </w:rPr>
        <w:t>协议依据为上述部署提交及安卓参考快照。开始开发前应与安卓最新分支核对函数签名和数据库版本；不要用本说明覆盖后续真实业务变更。网站地址、密钥和用户原始财务资料必须分开交接，文档及样例不包含有效令牌。</w:t>
      </w:r>
    </w:p>
    <w:p>
      <w:r>
        <w:rPr>
          <w:b/>
        </w:rPr>
        <w:t>维护原则：服务器负责文件交接，安卓保留账务事实与最终导入权限。用户确认、本地事务、修订检查和幂等记录都属于上线验收条件。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安卓云端接入交接说明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52" w:lineRule="auto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ExpenseTracker 安卓云端分析接入技术交接说明</dc:title>
  <dc:subject>已上线接口 v1 与安卓接入要求</dc:subject>
  <dc:creator>项目交接</dc:creator>
  <cp:keywords>ExpenseTracker,Android,HTTP,receipt,statement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