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1B01" w14:textId="2034AF18" w:rsidR="00971586" w:rsidRPr="00971586" w:rsidRDefault="00971586" w:rsidP="00971586">
      <w:pPr>
        <w:rPr>
          <w:b/>
          <w:bCs/>
        </w:rPr>
      </w:pPr>
      <w:r w:rsidRPr="00971586">
        <w:rPr>
          <w:b/>
          <w:bCs/>
        </w:rPr>
        <w:t xml:space="preserve">Coastal </w:t>
      </w:r>
      <w:r w:rsidR="00597C81" w:rsidRPr="00597C81">
        <w:rPr>
          <w:b/>
          <w:bCs/>
        </w:rPr>
        <w:t>Atmospheric Planes: The KZN Subtropical Residence</w:t>
      </w:r>
    </w:p>
    <w:p w14:paraId="30592BB4" w14:textId="4DB3FECD" w:rsidR="00971586" w:rsidRPr="00971586" w:rsidRDefault="00971586" w:rsidP="00971586">
      <w:r w:rsidRPr="00971586">
        <w:t>Perched within the lush, subtropical landscape of KwaZulu-Natal, this residence is an exercise in linear elegance and structural transparency. The design navigates the humid coastal climate by prioritizing shaded volumes and uninhibited airflow.</w:t>
      </w:r>
    </w:p>
    <w:p w14:paraId="67EE608B" w14:textId="77777777" w:rsidR="00971586" w:rsidRPr="00971586" w:rsidRDefault="00971586" w:rsidP="00971586">
      <w:pPr>
        <w:rPr>
          <w:b/>
          <w:bCs/>
        </w:rPr>
      </w:pPr>
      <w:r w:rsidRPr="00971586">
        <w:rPr>
          <w:b/>
          <w:bCs/>
        </w:rPr>
        <w:t>Tectonic Composition</w:t>
      </w:r>
    </w:p>
    <w:p w14:paraId="3EFAB1A0" w14:textId="77777777" w:rsidR="00971586" w:rsidRPr="00971586" w:rsidRDefault="00971586" w:rsidP="00971586">
      <w:r w:rsidRPr="00971586">
        <w:t>The architectural language is defined by a rigorous horizontal datum. Deep, cantilevered roof slabs provide essential protection against the intense Zululand sun and heavy seasonal rains, while creating a sense of weightless suspension. These soaring planes are supported by a rhythmic series of slender steel columns and monolithic masonry cores, achieving a balance between structural bravado and grounded permanence.</w:t>
      </w:r>
    </w:p>
    <w:p w14:paraId="327D2E01" w14:textId="77777777" w:rsidR="00971586" w:rsidRPr="00971586" w:rsidRDefault="00971586" w:rsidP="00971586">
      <w:pPr>
        <w:rPr>
          <w:b/>
          <w:bCs/>
        </w:rPr>
      </w:pPr>
      <w:r w:rsidRPr="00971586">
        <w:rPr>
          <w:b/>
          <w:bCs/>
        </w:rPr>
        <w:t>Materiality &amp; Tactility</w:t>
      </w:r>
    </w:p>
    <w:p w14:paraId="075A9EE7" w14:textId="77777777" w:rsidR="00971586" w:rsidRPr="00971586" w:rsidRDefault="00971586" w:rsidP="00971586">
      <w:r w:rsidRPr="00971586">
        <w:t>The palette is a sophisticated blend of raw and refined textures:</w:t>
      </w:r>
    </w:p>
    <w:p w14:paraId="3A8EC2C9" w14:textId="77777777" w:rsidR="00971586" w:rsidRPr="00971586" w:rsidRDefault="00971586" w:rsidP="00971586">
      <w:r w:rsidRPr="00971586">
        <w:rPr>
          <w:b/>
          <w:bCs/>
        </w:rPr>
        <w:t>Exposed Concrete &amp; Plaster:</w:t>
      </w:r>
      <w:r w:rsidRPr="00971586">
        <w:t xml:space="preserve"> Large-scale, off-shutter concrete surfaces provide a neutral, cooling backdrop that absorbs the vibrant green of the surrounding flora.</w:t>
      </w:r>
    </w:p>
    <w:p w14:paraId="11D35BB5" w14:textId="77777777" w:rsidR="00971586" w:rsidRPr="00971586" w:rsidRDefault="00971586" w:rsidP="00971586">
      <w:r w:rsidRPr="00971586">
        <w:rPr>
          <w:b/>
          <w:bCs/>
        </w:rPr>
        <w:t>Warm Timber Infills:</w:t>
      </w:r>
      <w:r w:rsidRPr="00971586">
        <w:t xml:space="preserve"> Strategically placed wooden screens and cladding introduce a haptic warmth, softening the industrial edges and offering adjustable privacy.</w:t>
      </w:r>
    </w:p>
    <w:p w14:paraId="7471FB8D" w14:textId="77777777" w:rsidR="00971586" w:rsidRPr="00971586" w:rsidRDefault="00971586" w:rsidP="00971586">
      <w:r w:rsidRPr="00971586">
        <w:rPr>
          <w:b/>
          <w:bCs/>
        </w:rPr>
        <w:t>Reflective Envelopes:</w:t>
      </w:r>
      <w:r w:rsidRPr="00971586">
        <w:t xml:space="preserve"> Floor-to-ceiling high-performance glazing dissolves the boundary between the interior living "galleries" and the infinity-edge pool, ensuring the house remains a luminous vessel for the coastal light.</w:t>
      </w:r>
    </w:p>
    <w:p w14:paraId="53CC5764" w14:textId="77777777" w:rsidR="00971586" w:rsidRPr="00971586" w:rsidRDefault="00971586" w:rsidP="00971586">
      <w:pPr>
        <w:rPr>
          <w:b/>
          <w:bCs/>
        </w:rPr>
      </w:pPr>
      <w:r w:rsidRPr="00971586">
        <w:rPr>
          <w:b/>
          <w:bCs/>
        </w:rPr>
        <w:t>Environmental Symbiosis</w:t>
      </w:r>
    </w:p>
    <w:p w14:paraId="61418B3E" w14:textId="77777777" w:rsidR="00971586" w:rsidRPr="00971586" w:rsidRDefault="00971586" w:rsidP="00971586">
      <w:r w:rsidRPr="00971586">
        <w:t>The spatial layout is designed for climatic intelligence. By utilizing a "pavilion" typology, the house encourages natural cross-ventilation, allowing the sea breeze to filter through the living spaces. The integration of expansive outdoor terraces and "water-plazas" serves to naturally cool the immediate microclimate, turning the home into a sanctuary that breathes with its environment.</w:t>
      </w:r>
    </w:p>
    <w:p w14:paraId="5793ACEF" w14:textId="77777777" w:rsidR="00971586" w:rsidRPr="00971586" w:rsidRDefault="00971586" w:rsidP="00971586"/>
    <w:sectPr w:rsidR="00971586" w:rsidRPr="0097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3253F"/>
    <w:multiLevelType w:val="multilevel"/>
    <w:tmpl w:val="556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76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86"/>
    <w:rsid w:val="004E2607"/>
    <w:rsid w:val="00597C81"/>
    <w:rsid w:val="00971586"/>
    <w:rsid w:val="00BB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0AFDA"/>
  <w15:chartTrackingRefBased/>
  <w15:docId w15:val="{A477994C-06E2-4220-8DBF-7ECA8689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mulweli muofhe</dc:creator>
  <cp:keywords/>
  <dc:description/>
  <cp:lastModifiedBy>mulweli muofhe</cp:lastModifiedBy>
  <cp:revision>2</cp:revision>
  <dcterms:created xsi:type="dcterms:W3CDTF">2026-03-10T17:48:00Z</dcterms:created>
  <dcterms:modified xsi:type="dcterms:W3CDTF">2026-03-10T17:54:00Z</dcterms:modified>
</cp:coreProperties>
</file>