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153C4" w14:textId="2C941FF1" w:rsidR="006E1374" w:rsidRPr="006E1374" w:rsidRDefault="006E1374" w:rsidP="006E1374">
      <w:pPr>
        <w:rPr>
          <w:b/>
          <w:bCs/>
        </w:rPr>
      </w:pPr>
      <w:r w:rsidRPr="006E1374">
        <w:rPr>
          <w:b/>
          <w:bCs/>
        </w:rPr>
        <w:t>Healing Grounds: The Mpumalanga Community Clinic</w:t>
      </w:r>
    </w:p>
    <w:p w14:paraId="410D3138" w14:textId="2B09F2C1" w:rsidR="006E1374" w:rsidRPr="006E1374" w:rsidRDefault="006E1374" w:rsidP="006E1374">
      <w:r w:rsidRPr="006E1374">
        <w:t>Set against the rugged silhouette of the Mpumalanga escarpment, this healthcare facility is a masterclass in contextual modernism, blending clinical precision with the warmth of the highveld.</w:t>
      </w:r>
    </w:p>
    <w:p w14:paraId="3226032B" w14:textId="77777777" w:rsidR="006E1374" w:rsidRPr="006E1374" w:rsidRDefault="006E1374" w:rsidP="006E1374">
      <w:pPr>
        <w:rPr>
          <w:b/>
          <w:bCs/>
        </w:rPr>
      </w:pPr>
      <w:r w:rsidRPr="006E1374">
        <w:rPr>
          <w:b/>
          <w:bCs/>
        </w:rPr>
        <w:t>A Sculpted Landscape</w:t>
      </w:r>
    </w:p>
    <w:p w14:paraId="77544995" w14:textId="77777777" w:rsidR="006E1374" w:rsidRPr="006E1374" w:rsidRDefault="006E1374" w:rsidP="006E1374">
      <w:r w:rsidRPr="006E1374">
        <w:t>The design is defined by its topographical integration. Rather than imposing itself on the site, the building uses a series of tiered masonry planters and low brick walls to negotiate the slope. These curved brick elements act as a protective "skirting" that anchors the building to the red earth, creating a sequence of softened thresholds and shaded seating pockets for waiting patients.</w:t>
      </w:r>
    </w:p>
    <w:p w14:paraId="7797C579" w14:textId="77777777" w:rsidR="006E1374" w:rsidRPr="006E1374" w:rsidRDefault="006E1374" w:rsidP="006E1374">
      <w:pPr>
        <w:rPr>
          <w:b/>
          <w:bCs/>
        </w:rPr>
      </w:pPr>
      <w:r w:rsidRPr="006E1374">
        <w:rPr>
          <w:b/>
          <w:bCs/>
        </w:rPr>
        <w:t>Material Sincerity</w:t>
      </w:r>
    </w:p>
    <w:p w14:paraId="147FA5FA" w14:textId="77777777" w:rsidR="006E1374" w:rsidRPr="006E1374" w:rsidRDefault="006E1374" w:rsidP="006E1374">
      <w:r w:rsidRPr="006E1374">
        <w:t>The project speaks a language of tactile permanence:</w:t>
      </w:r>
    </w:p>
    <w:p w14:paraId="000F1468" w14:textId="77777777" w:rsidR="006E1374" w:rsidRPr="006E1374" w:rsidRDefault="006E1374" w:rsidP="006E1374">
      <w:r w:rsidRPr="006E1374">
        <w:rPr>
          <w:b/>
          <w:bCs/>
        </w:rPr>
        <w:t>The Monolith:</w:t>
      </w:r>
      <w:r w:rsidRPr="006E1374">
        <w:t xml:space="preserve"> A smooth, cementitious plaster finish in muted grey provides a calm, hygienic datum. This solid massing is punctuated by rhythmic window apertures that frame the mountain views, turning the landscape into a therapeutic element.</w:t>
      </w:r>
    </w:p>
    <w:p w14:paraId="5D8E902D" w14:textId="77777777" w:rsidR="006E1374" w:rsidRPr="006E1374" w:rsidRDefault="006E1374" w:rsidP="006E1374">
      <w:r w:rsidRPr="006E1374">
        <w:rPr>
          <w:b/>
          <w:bCs/>
        </w:rPr>
        <w:t>Warmth in Detail:</w:t>
      </w:r>
      <w:r w:rsidRPr="006E1374">
        <w:t xml:space="preserve"> Red face-brick—a nod to the regional vernacular—adds a human scale and texture to the entrance walkways, providing a durable, low-maintenance base that withstands the high-traffic demands of a public facility.</w:t>
      </w:r>
    </w:p>
    <w:p w14:paraId="413E099B" w14:textId="77777777" w:rsidR="006E1374" w:rsidRPr="006E1374" w:rsidRDefault="006E1374" w:rsidP="006E1374">
      <w:r w:rsidRPr="006E1374">
        <w:rPr>
          <w:b/>
          <w:bCs/>
        </w:rPr>
        <w:t>The Structural Veranda:</w:t>
      </w:r>
      <w:r w:rsidRPr="006E1374">
        <w:t xml:space="preserve"> A slim-profile steel colonnade extends from the main volume, creating a protected exterior "gallery" that facilitates passive environmental control and encourages outdoor circulation in the temperate climate.</w:t>
      </w:r>
    </w:p>
    <w:p w14:paraId="04035F12" w14:textId="77777777" w:rsidR="006E1374" w:rsidRPr="006E1374" w:rsidRDefault="006E1374" w:rsidP="006E1374">
      <w:pPr>
        <w:rPr>
          <w:b/>
          <w:bCs/>
        </w:rPr>
      </w:pPr>
      <w:r w:rsidRPr="006E1374">
        <w:rPr>
          <w:b/>
          <w:bCs/>
        </w:rPr>
        <w:t>Architectural Calm</w:t>
      </w:r>
    </w:p>
    <w:p w14:paraId="1062EE43" w14:textId="6D9C6442" w:rsidR="006E1374" w:rsidRPr="006E1374" w:rsidRDefault="006E1374" w:rsidP="006E1374">
      <w:r w:rsidRPr="006E1374">
        <w:t>The interior program is signalled by vibrant chromatic accents—stained glass and coloured window frames—that spill light into the clinical spaces, stripping away the traditional sterility of healthcare. By balancing the horizontal expanse of the rooflines with the verticality of the surrounding peaks, the clinic becomes more than a place of treatment; it is a sanctuary of civic dignity.</w:t>
      </w:r>
    </w:p>
    <w:p w14:paraId="4748E6F9" w14:textId="3E5B4713" w:rsidR="000F7975" w:rsidRPr="000F7975" w:rsidRDefault="000F7975" w:rsidP="006E1374"/>
    <w:p w14:paraId="7A5E78FF" w14:textId="52D1A93C" w:rsidR="002B6D5A" w:rsidRPr="002B6D5A" w:rsidRDefault="002B6D5A" w:rsidP="000F7975"/>
    <w:p w14:paraId="6CAE08AD" w14:textId="1554C76D" w:rsidR="00E96D55" w:rsidRPr="00E96D55" w:rsidRDefault="00E96D55" w:rsidP="002B6D5A"/>
    <w:p w14:paraId="1E99AEA1" w14:textId="6B8FB8F3" w:rsidR="00E96D55" w:rsidRPr="00E96D55" w:rsidRDefault="00E96D55">
      <w:pPr>
        <w:rPr>
          <w:lang w:val="en-US"/>
        </w:rPr>
      </w:pPr>
    </w:p>
    <w:sectPr w:rsidR="00E96D55" w:rsidRPr="00E96D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771F6"/>
    <w:multiLevelType w:val="multilevel"/>
    <w:tmpl w:val="4F52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D5BB8"/>
    <w:multiLevelType w:val="multilevel"/>
    <w:tmpl w:val="F396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93D4B"/>
    <w:multiLevelType w:val="multilevel"/>
    <w:tmpl w:val="43687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4E674D"/>
    <w:multiLevelType w:val="multilevel"/>
    <w:tmpl w:val="6AFA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9D02CA"/>
    <w:multiLevelType w:val="multilevel"/>
    <w:tmpl w:val="5596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0886916">
    <w:abstractNumId w:val="4"/>
  </w:num>
  <w:num w:numId="2" w16cid:durableId="39869646">
    <w:abstractNumId w:val="2"/>
  </w:num>
  <w:num w:numId="3" w16cid:durableId="1913468172">
    <w:abstractNumId w:val="1"/>
  </w:num>
  <w:num w:numId="4" w16cid:durableId="124473911">
    <w:abstractNumId w:val="0"/>
  </w:num>
  <w:num w:numId="5" w16cid:durableId="6767375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D55"/>
    <w:rsid w:val="000F7975"/>
    <w:rsid w:val="001770CF"/>
    <w:rsid w:val="002B6D5A"/>
    <w:rsid w:val="004E2607"/>
    <w:rsid w:val="00612613"/>
    <w:rsid w:val="006E1374"/>
    <w:rsid w:val="00E96D5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39BBF"/>
  <w15:chartTrackingRefBased/>
  <w15:docId w15:val="{1AD153E2-BE20-4AE7-8B3C-F30853B22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6D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6D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6D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6D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6D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6D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6D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6D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6D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6D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6D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6D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6D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6D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6D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6D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6D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6D55"/>
    <w:rPr>
      <w:rFonts w:eastAsiaTheme="majorEastAsia" w:cstheme="majorBidi"/>
      <w:color w:val="272727" w:themeColor="text1" w:themeTint="D8"/>
    </w:rPr>
  </w:style>
  <w:style w:type="paragraph" w:styleId="Title">
    <w:name w:val="Title"/>
    <w:basedOn w:val="Normal"/>
    <w:next w:val="Normal"/>
    <w:link w:val="TitleChar"/>
    <w:uiPriority w:val="10"/>
    <w:qFormat/>
    <w:rsid w:val="00E96D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6D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6D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6D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6D55"/>
    <w:pPr>
      <w:spacing w:before="160"/>
      <w:jc w:val="center"/>
    </w:pPr>
    <w:rPr>
      <w:i/>
      <w:iCs/>
      <w:color w:val="404040" w:themeColor="text1" w:themeTint="BF"/>
    </w:rPr>
  </w:style>
  <w:style w:type="character" w:customStyle="1" w:styleId="QuoteChar">
    <w:name w:val="Quote Char"/>
    <w:basedOn w:val="DefaultParagraphFont"/>
    <w:link w:val="Quote"/>
    <w:uiPriority w:val="29"/>
    <w:rsid w:val="00E96D55"/>
    <w:rPr>
      <w:i/>
      <w:iCs/>
      <w:color w:val="404040" w:themeColor="text1" w:themeTint="BF"/>
    </w:rPr>
  </w:style>
  <w:style w:type="paragraph" w:styleId="ListParagraph">
    <w:name w:val="List Paragraph"/>
    <w:basedOn w:val="Normal"/>
    <w:uiPriority w:val="34"/>
    <w:qFormat/>
    <w:rsid w:val="00E96D55"/>
    <w:pPr>
      <w:ind w:left="720"/>
      <w:contextualSpacing/>
    </w:pPr>
  </w:style>
  <w:style w:type="character" w:styleId="IntenseEmphasis">
    <w:name w:val="Intense Emphasis"/>
    <w:basedOn w:val="DefaultParagraphFont"/>
    <w:uiPriority w:val="21"/>
    <w:qFormat/>
    <w:rsid w:val="00E96D55"/>
    <w:rPr>
      <w:i/>
      <w:iCs/>
      <w:color w:val="2F5496" w:themeColor="accent1" w:themeShade="BF"/>
    </w:rPr>
  </w:style>
  <w:style w:type="paragraph" w:styleId="IntenseQuote">
    <w:name w:val="Intense Quote"/>
    <w:basedOn w:val="Normal"/>
    <w:next w:val="Normal"/>
    <w:link w:val="IntenseQuoteChar"/>
    <w:uiPriority w:val="30"/>
    <w:qFormat/>
    <w:rsid w:val="00E96D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6D55"/>
    <w:rPr>
      <w:i/>
      <w:iCs/>
      <w:color w:val="2F5496" w:themeColor="accent1" w:themeShade="BF"/>
    </w:rPr>
  </w:style>
  <w:style w:type="character" w:styleId="IntenseReference">
    <w:name w:val="Intense Reference"/>
    <w:basedOn w:val="DefaultParagraphFont"/>
    <w:uiPriority w:val="32"/>
    <w:qFormat/>
    <w:rsid w:val="00E96D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274</Words>
  <Characters>1566</Characters>
  <Application>Microsoft Office Word</Application>
  <DocSecurity>0</DocSecurity>
  <Lines>13</Lines>
  <Paragraphs>3</Paragraphs>
  <ScaleCrop>false</ScaleCrop>
  <Company/>
  <LinksUpToDate>false</LinksUpToDate>
  <CharactersWithSpaces>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mulweli muofhe</dc:creator>
  <cp:keywords/>
  <dc:description/>
  <cp:lastModifiedBy>mulweli muofhe</cp:lastModifiedBy>
  <cp:revision>3</cp:revision>
  <dcterms:created xsi:type="dcterms:W3CDTF">2026-03-10T17:47:00Z</dcterms:created>
  <dcterms:modified xsi:type="dcterms:W3CDTF">2026-03-10T17:47:00Z</dcterms:modified>
</cp:coreProperties>
</file>