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color w:val="2E6DA4"/>
          <w:sz w:val="40"/>
          <w:szCs w:val="40"/>
        </w:rPr>
        <w:t xml:space="preserve">PROJECT SYNOPSIS</w:t>
      </w:r>
    </w:p>
    <w:p>
      <w:pPr>
        <w:spacing w:after="160"/>
        <w:jc w:val="center"/>
      </w:pPr>
      <w:r>
        <w:rPr>
          <w:i/>
          <w:iCs/>
          <w:color w:val="666666"/>
          <w:sz w:val="22"/>
          <w:szCs w:val="22"/>
        </w:rPr>
        <w:t xml:space="preserve">Data Science / Artificial Intelligence &amp; Machine Learning</w:t>
      </w:r>
    </w:p>
    <w:p>
      <w:pPr>
        <w:spacing w:after="200"/>
        <w:jc w:val="center"/>
      </w:pPr>
      <w:r>
        <w:rPr>
          <w:b/>
          <w:bCs/>
          <w:color w:val="222222"/>
          <w:sz w:val="28"/>
          <w:szCs w:val="28"/>
        </w:rPr>
        <w:t xml:space="preserve">AQI Forecasting</w:t>
      </w:r>
    </w:p>
    <w:p>
      <w:pPr>
        <w:pBdr>
          <w:bottom w:val="single" w:color="CCCCCC" w:sz="6" w:space="1"/>
        </w:pBdr>
        <w:spacing w:after="240"/>
      </w:pPr>
    </w:p>
    <w:p>
      <w:pPr>
        <w:pStyle w:val="Heading1"/>
        <w:pBdr>
          <w:bottom w:val="single" w:color="DDDDDD" w:sz="4" w:space="2"/>
        </w:pBdr>
        <w:spacing w:after="140" w:before="260"/>
      </w:pPr>
      <w:r>
        <w:rPr>
          <w:b/>
          <w:bCs/>
          <w:color w:val="2E6DA4"/>
          <w:sz w:val="26"/>
          <w:szCs w:val="26"/>
        </w:rPr>
        <w:t xml:space="preserve">1. Problem Statement</w:t>
      </w:r>
    </w:p>
    <w:p>
      <w:pPr>
        <w:spacing w:after="160" w:line="300"/>
      </w:pPr>
      <w:r>
        <w:rPr>
          <w:color w:val="222222"/>
          <w:sz w:val="22"/>
          <w:szCs w:val="22"/>
        </w:rPr>
        <w:t xml:space="preserve">Air pollution is one of the leading environmental health risks globally, contributing to respiratory and cardiovascular illness. Urban residents, especially commuters, joggers, and outdoor workers, are routinely exposed to fluctuating pollution levels without any advance warning. Existing air quality apps typically report only the current AQI for a city as a whole, offering no forward-looking forecast. This leaves people unable to make simple, protective decisions, such as planning outdoor activity around cleaner air hours.</w:t>
      </w:r>
    </w:p>
    <w:p>
      <w:pPr>
        <w:pStyle w:val="Heading1"/>
        <w:pBdr>
          <w:bottom w:val="single" w:color="DDDDDD" w:sz="4" w:space="2"/>
        </w:pBdr>
        <w:spacing w:after="140" w:before="260"/>
      </w:pPr>
      <w:r>
        <w:rPr>
          <w:b/>
          <w:bCs/>
          <w:color w:val="2E6DA4"/>
          <w:sz w:val="26"/>
          <w:szCs w:val="26"/>
        </w:rPr>
        <w:t xml:space="preserve">2. Objective of the Project</w:t>
      </w:r>
    </w:p>
    <w:p>
      <w:pPr>
        <w:pStyle w:val="ListParagraph"/>
        <w:numPr>
          <w:ilvl w:val="0"/>
          <w:numId w:val="2"/>
        </w:numPr>
        <w:spacing w:after="80" w:line="280"/>
      </w:pPr>
      <w:r>
        <w:rPr>
          <w:color w:val="222222"/>
          <w:sz w:val="22"/>
          <w:szCs w:val="22"/>
        </w:rPr>
        <w:t xml:space="preserve">Forecast short-term Air Quality Index (AQI) values (e.g., 6-hour, 12-hour, 24-hour horizons) for a given location using historical pollutant and meteorological data.</w:t>
      </w:r>
    </w:p>
    <w:p>
      <w:pPr>
        <w:pStyle w:val="ListParagraph"/>
        <w:numPr>
          <w:ilvl w:val="0"/>
          <w:numId w:val="2"/>
        </w:numPr>
        <w:spacing w:after="80" w:line="280"/>
      </w:pPr>
      <w:r>
        <w:rPr>
          <w:color w:val="222222"/>
          <w:sz w:val="22"/>
          <w:szCs w:val="22"/>
        </w:rPr>
        <w:t xml:space="preserve">Identify which pollutants and weather variables most strongly drive AQI changes in a given city.</w:t>
      </w:r>
    </w:p>
    <w:p>
      <w:pPr>
        <w:pStyle w:val="ListParagraph"/>
        <w:numPr>
          <w:ilvl w:val="0"/>
          <w:numId w:val="2"/>
        </w:numPr>
        <w:spacing w:after="80" w:line="280"/>
      </w:pPr>
      <w:r>
        <w:rPr>
          <w:color w:val="222222"/>
          <w:sz w:val="22"/>
          <w:szCs w:val="22"/>
        </w:rPr>
        <w:t xml:space="preserve">Present forecasts through an accessible, easy-to-read dashboard.</w:t>
      </w:r>
    </w:p>
    <w:p>
      <w:pPr>
        <w:pStyle w:val="Heading1"/>
        <w:pBdr>
          <w:bottom w:val="single" w:color="DDDDDD" w:sz="4" w:space="2"/>
        </w:pBdr>
        <w:spacing w:after="140" w:before="260"/>
      </w:pPr>
      <w:r>
        <w:rPr>
          <w:b/>
          <w:bCs/>
          <w:color w:val="2E6DA4"/>
          <w:sz w:val="26"/>
          <w:szCs w:val="26"/>
        </w:rPr>
        <w:t xml:space="preserve">3. Proposed Solution / Description</w:t>
      </w:r>
    </w:p>
    <w:p>
      <w:pPr>
        <w:spacing w:after="160" w:line="300"/>
      </w:pPr>
      <w:r>
        <w:rPr>
          <w:color w:val="222222"/>
          <w:sz w:val="22"/>
          <w:szCs w:val="22"/>
        </w:rPr>
        <w:t xml:space="preserve">The system is a time-series forecasting model built on historical data from air quality monitoring stations (pollutant concentrations such as PM2.5, PM10, NO2, SO2, O3) and meteorological variables (temperature, humidity, wind speed and direction, precipitation). These are used to train models that predict AQI over the next several hours.</w:t>
      </w:r>
    </w:p>
    <w:p>
      <w:pPr>
        <w:spacing w:after="160" w:line="300"/>
      </w:pPr>
      <w:r>
        <w:rPr>
          <w:color w:val="222222"/>
          <w:sz w:val="22"/>
          <w:szCs w:val="22"/>
        </w:rPr>
        <w:t xml:space="preserve">The dashboard displays a forecast curve for the next 24 hours and a color-coded AQI view of the area, giving users a clear, at-a-glance read of expected air quality.</w:t>
      </w:r>
    </w:p>
    <w:p>
      <w:pPr>
        <w:pStyle w:val="Heading1"/>
        <w:pBdr>
          <w:bottom w:val="single" w:color="DDDDDD" w:sz="4" w:space="2"/>
        </w:pBdr>
        <w:spacing w:after="140" w:before="260"/>
      </w:pPr>
      <w:r>
        <w:rPr>
          <w:b/>
          <w:bCs/>
          <w:color w:val="2E6DA4"/>
          <w:sz w:val="26"/>
          <w:szCs w:val="26"/>
        </w:rPr>
        <w:t xml:space="preserve">4. Tools &amp; Technologies to be Used</w:t>
      </w:r>
    </w:p>
    <w:p>
      <w:pPr>
        <w:pStyle w:val="ListParagraph"/>
        <w:numPr>
          <w:ilvl w:val="0"/>
          <w:numId w:val="2"/>
        </w:numPr>
        <w:spacing w:after="80" w:line="280"/>
      </w:pPr>
      <w:r>
        <w:rPr>
          <w:color w:val="222222"/>
          <w:sz w:val="22"/>
          <w:szCs w:val="22"/>
        </w:rPr>
        <w:t xml:space="preserve">Language: Python</w:t>
      </w:r>
    </w:p>
    <w:p>
      <w:pPr>
        <w:pStyle w:val="ListParagraph"/>
        <w:numPr>
          <w:ilvl w:val="0"/>
          <w:numId w:val="2"/>
        </w:numPr>
        <w:spacing w:after="80" w:line="280"/>
      </w:pPr>
      <w:r>
        <w:rPr>
          <w:color w:val="222222"/>
          <w:sz w:val="22"/>
          <w:szCs w:val="22"/>
        </w:rPr>
        <w:t xml:space="preserve">Core Libraries: Pandas, NumPy, Scikit-learn</w:t>
      </w:r>
    </w:p>
    <w:p>
      <w:pPr>
        <w:pStyle w:val="ListParagraph"/>
        <w:numPr>
          <w:ilvl w:val="0"/>
          <w:numId w:val="2"/>
        </w:numPr>
        <w:spacing w:after="80" w:line="280"/>
      </w:pPr>
      <w:r>
        <w:rPr>
          <w:color w:val="222222"/>
          <w:sz w:val="22"/>
          <w:szCs w:val="22"/>
        </w:rPr>
        <w:t xml:space="preserve">Forecasting Models: XGBoost / LightGBM (gradient boosting), with optional LSTM for sequence modeling</w:t>
      </w:r>
    </w:p>
    <w:p>
      <w:pPr>
        <w:pStyle w:val="ListParagraph"/>
        <w:numPr>
          <w:ilvl w:val="0"/>
          <w:numId w:val="2"/>
        </w:numPr>
        <w:spacing w:after="80" w:line="280"/>
      </w:pPr>
      <w:r>
        <w:rPr>
          <w:color w:val="222222"/>
          <w:sz w:val="22"/>
          <w:szCs w:val="22"/>
        </w:rPr>
        <w:t xml:space="preserve">Visualization: Matplotlib, Seaborn, Plotly</w:t>
      </w:r>
    </w:p>
    <w:p>
      <w:pPr>
        <w:pStyle w:val="ListParagraph"/>
        <w:numPr>
          <w:ilvl w:val="0"/>
          <w:numId w:val="2"/>
        </w:numPr>
        <w:spacing w:after="80" w:line="280"/>
      </w:pPr>
      <w:r>
        <w:rPr>
          <w:color w:val="222222"/>
          <w:sz w:val="22"/>
          <w:szCs w:val="22"/>
        </w:rPr>
        <w:t xml:space="preserve">Deployment / Demo: Streamlit dashboard</w:t>
      </w:r>
    </w:p>
    <w:p>
      <w:pPr>
        <w:pStyle w:val="ListParagraph"/>
        <w:numPr>
          <w:ilvl w:val="0"/>
          <w:numId w:val="2"/>
        </w:numPr>
        <w:spacing w:after="80" w:line="280"/>
      </w:pPr>
      <w:r>
        <w:rPr>
          <w:color w:val="222222"/>
          <w:sz w:val="22"/>
          <w:szCs w:val="22"/>
        </w:rPr>
        <w:t xml:space="preserve">Data Sources: OpenAQ API, CPCB (India) / EPA (US) air quality datasets, Kaggle AQI datasets, OpenWeatherMap API for meteorological data</w:t>
      </w:r>
    </w:p>
    <w:p>
      <w:pPr>
        <w:pStyle w:val="ListParagraph"/>
        <w:numPr>
          <w:ilvl w:val="0"/>
          <w:numId w:val="2"/>
        </w:numPr>
        <w:spacing w:after="80" w:line="280"/>
      </w:pPr>
      <w:r>
        <w:rPr>
          <w:color w:val="222222"/>
          <w:sz w:val="22"/>
          <w:szCs w:val="22"/>
        </w:rPr>
        <w:t xml:space="preserve">Environment &amp; Versioning: Jupyter Notebook, Git/GitHub</w:t>
      </w:r>
    </w:p>
    <w:p>
      <w:pPr>
        <w:pStyle w:val="Heading1"/>
        <w:pBdr>
          <w:bottom w:val="single" w:color="DDDDDD" w:sz="4" w:space="2"/>
        </w:pBdr>
        <w:spacing w:after="140" w:before="260"/>
      </w:pPr>
      <w:r>
        <w:rPr>
          <w:b/>
          <w:bCs/>
          <w:color w:val="2E6DA4"/>
          <w:sz w:val="26"/>
          <w:szCs w:val="26"/>
        </w:rPr>
        <w:t xml:space="preserve">5. Methodology / Approach</w:t>
      </w:r>
    </w:p>
    <w:p>
      <w:pPr>
        <w:pStyle w:val="ListParagraph"/>
        <w:numPr>
          <w:ilvl w:val="0"/>
          <w:numId w:val="3"/>
        </w:numPr>
        <w:spacing w:after="80" w:line="280"/>
      </w:pPr>
      <w:r>
        <w:rPr>
          <w:color w:val="222222"/>
          <w:sz w:val="22"/>
          <w:szCs w:val="22"/>
        </w:rPr>
        <w:t xml:space="preserve">Data collection from public air quality and weather APIs/datasets for one or more cities.</w:t>
      </w:r>
    </w:p>
    <w:p>
      <w:pPr>
        <w:pStyle w:val="ListParagraph"/>
        <w:numPr>
          <w:ilvl w:val="0"/>
          <w:numId w:val="3"/>
        </w:numPr>
        <w:spacing w:after="80" w:line="280"/>
      </w:pPr>
      <w:r>
        <w:rPr>
          <w:color w:val="222222"/>
          <w:sz w:val="22"/>
          <w:szCs w:val="22"/>
        </w:rPr>
        <w:t xml:space="preserve">Data cleaning and handling of missing values, which are common in sensor data (interpolation or ML-based imputation).</w:t>
      </w:r>
    </w:p>
    <w:p>
      <w:pPr>
        <w:pStyle w:val="ListParagraph"/>
        <w:numPr>
          <w:ilvl w:val="0"/>
          <w:numId w:val="3"/>
        </w:numPr>
        <w:spacing w:after="80" w:line="280"/>
      </w:pPr>
      <w:r>
        <w:rPr>
          <w:color w:val="222222"/>
          <w:sz w:val="22"/>
          <w:szCs w:val="22"/>
        </w:rPr>
        <w:t xml:space="preserve">Exploratory Data Analysis (EDA) to study seasonal, daily, and weather-driven pollution patterns.</w:t>
      </w:r>
    </w:p>
    <w:p>
      <w:pPr>
        <w:pStyle w:val="ListParagraph"/>
        <w:numPr>
          <w:ilvl w:val="0"/>
          <w:numId w:val="3"/>
        </w:numPr>
        <w:spacing w:after="80" w:line="280"/>
      </w:pPr>
      <w:r>
        <w:rPr>
          <w:color w:val="222222"/>
          <w:sz w:val="22"/>
          <w:szCs w:val="22"/>
        </w:rPr>
        <w:t xml:space="preserve">Feature engineering: lag features, rolling averages, time-of-day and day-of-week indicators, and weather interaction terms.</w:t>
      </w:r>
    </w:p>
    <w:p>
      <w:pPr>
        <w:pStyle w:val="ListParagraph"/>
        <w:numPr>
          <w:ilvl w:val="0"/>
          <w:numId w:val="3"/>
        </w:numPr>
        <w:spacing w:after="80" w:line="280"/>
      </w:pPr>
      <w:r>
        <w:rPr>
          <w:color w:val="222222"/>
          <w:sz w:val="22"/>
          <w:szCs w:val="22"/>
        </w:rPr>
        <w:t xml:space="preserve">Model training and comparison across Linear Regression, Random Forest, XGBoost, LightGBM, and optionally an LSTM for temporal sequences.</w:t>
      </w:r>
    </w:p>
    <w:p>
      <w:pPr>
        <w:pStyle w:val="ListParagraph"/>
        <w:numPr>
          <w:ilvl w:val="0"/>
          <w:numId w:val="3"/>
        </w:numPr>
        <w:spacing w:after="80" w:line="280"/>
      </w:pPr>
      <w:r>
        <w:rPr>
          <w:color w:val="222222"/>
          <w:sz w:val="22"/>
          <w:szCs w:val="22"/>
        </w:rPr>
        <w:t xml:space="preserve">Model evaluation using RMSE, MAE, and R² across different forecast horizons (6h, 12h, 24h).</w:t>
      </w:r>
    </w:p>
    <w:p>
      <w:pPr>
        <w:pStyle w:val="ListParagraph"/>
        <w:numPr>
          <w:ilvl w:val="0"/>
          <w:numId w:val="3"/>
        </w:numPr>
        <w:spacing w:after="80" w:line="280"/>
      </w:pPr>
      <w:r>
        <w:rPr>
          <w:color w:val="222222"/>
          <w:sz w:val="22"/>
          <w:szCs w:val="22"/>
        </w:rPr>
        <w:t xml:space="preserve">Develop an interactive Streamlit dashboard showing forecasts and an AQI map.</w:t>
      </w:r>
    </w:p>
    <w:p>
      <w:pPr>
        <w:pStyle w:val="Heading1"/>
        <w:pBdr>
          <w:bottom w:val="single" w:color="DDDDDD" w:sz="4" w:space="2"/>
        </w:pBdr>
        <w:spacing w:after="140" w:before="260"/>
      </w:pPr>
      <w:r>
        <w:rPr>
          <w:b/>
          <w:bCs/>
          <w:color w:val="2E6DA4"/>
          <w:sz w:val="26"/>
          <w:szCs w:val="26"/>
        </w:rPr>
        <w:t xml:space="preserve">6. Expected Outcome</w:t>
      </w:r>
    </w:p>
    <w:p>
      <w:pPr>
        <w:spacing w:after="160" w:line="300"/>
      </w:pPr>
      <w:r>
        <w:rPr>
          <w:color w:val="222222"/>
          <w:sz w:val="22"/>
          <w:szCs w:val="22"/>
        </w:rPr>
        <w:t xml:space="preserve">A validated short-term AQI forecasting model benchmarked across multiple algorithms, capable of predicting pollution levels several hours ahead with reasonable accuracy. The accompanying dashboard will let a user view a live forecast for their area.</w:t>
      </w:r>
    </w:p>
    <w:p>
      <w:pPr>
        <w:pStyle w:val="Heading1"/>
        <w:pBdr>
          <w:bottom w:val="single" w:color="DDDDDD" w:sz="4" w:space="2"/>
        </w:pBdr>
        <w:spacing w:after="140" w:before="260"/>
      </w:pPr>
      <w:r>
        <w:rPr>
          <w:b/>
          <w:bCs/>
          <w:color w:val="2E6DA4"/>
          <w:sz w:val="26"/>
          <w:szCs w:val="26"/>
        </w:rPr>
        <w:t xml:space="preserve">7. Application / Future Scope</w:t>
      </w:r>
    </w:p>
    <w:p>
      <w:pPr>
        <w:pStyle w:val="ListParagraph"/>
        <w:numPr>
          <w:ilvl w:val="0"/>
          <w:numId w:val="2"/>
        </w:numPr>
        <w:spacing w:after="80" w:line="280"/>
      </w:pPr>
      <w:r>
        <w:rPr>
          <w:color w:val="222222"/>
          <w:sz w:val="22"/>
          <w:szCs w:val="22"/>
        </w:rPr>
        <w:t xml:space="preserve">Can be integrated into existing weather or health apps to add pollution-aware alerts.</w:t>
      </w:r>
    </w:p>
    <w:p>
      <w:pPr>
        <w:pStyle w:val="ListParagraph"/>
        <w:numPr>
          <w:ilvl w:val="0"/>
          <w:numId w:val="2"/>
        </w:numPr>
        <w:spacing w:after="80" w:line="280"/>
      </w:pPr>
      <w:r>
        <w:rPr>
          <w:color w:val="222222"/>
          <w:sz w:val="22"/>
          <w:szCs w:val="22"/>
        </w:rPr>
        <w:t xml:space="preserve">Extendable to city-wide early-warning systems that alert vulnerable groups (asthma patients, elderly, children) ahead of pollution spikes.</w:t>
      </w:r>
    </w:p>
    <w:p>
      <w:pPr>
        <w:pStyle w:val="ListParagraph"/>
        <w:numPr>
          <w:ilvl w:val="0"/>
          <w:numId w:val="2"/>
        </w:numPr>
        <w:spacing w:after="80" w:line="280"/>
      </w:pPr>
      <w:r>
        <w:rPr>
          <w:color w:val="222222"/>
          <w:sz w:val="22"/>
          <w:szCs w:val="22"/>
        </w:rPr>
        <w:t xml:space="preserve">Scalable to multiple cities using transfer learning, reducing the need for large city-specific training data.</w:t>
      </w:r>
    </w:p>
    <w:p>
      <w:pPr>
        <w:pStyle w:val="ListParagraph"/>
        <w:numPr>
          <w:ilvl w:val="0"/>
          <w:numId w:val="2"/>
        </w:numPr>
        <w:spacing w:after="80" w:line="280"/>
      </w:pPr>
      <w:r>
        <w:rPr>
          <w:color w:val="222222"/>
          <w:sz w:val="22"/>
          <w:szCs w:val="22"/>
        </w:rPr>
        <w:t xml:space="preserve">Could be paired with low-cost IoT air quality sensors to densify monitoring coverage in areas lacking official stations.</w:t>
      </w:r>
    </w:p>
    <w:p>
      <w:pPr>
        <w:pStyle w:val="ListParagraph"/>
        <w:numPr>
          <w:ilvl w:val="0"/>
          <w:numId w:val="2"/>
        </w:numPr>
        <w:spacing w:after="80" w:line="280"/>
      </w:pPr>
      <w:r>
        <w:rPr>
          <w:color w:val="222222"/>
          <w:sz w:val="22"/>
          <w:szCs w:val="22"/>
        </w:rPr>
        <w:t xml:space="preserve">Findings on key pollution drivers can support local policy decisions, such as traffic management or industrial emission timing.</w:t>
      </w:r>
    </w:p>
    <w:sectPr>
      <w:pgSz w:w="12240" w:h="15840" w:orient="portrait"/>
      <w:pgMar w:top="10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abstractNum w:abstractNumId="3" w15:restartNumberingAfterBreak="0">
    <w:multiLevelType w:val="hybridMultilevel"/>
    <w:lvl w:ilvl="0" w15:tentative="1">
      <w:start w:val="1"/>
      <w:numFmt w:val="decimal"/>
      <w:lvlText w:val="%1."/>
      <w:lvlJc w:val="left"/>
      <w:pPr>
        <w:ind w:left="576"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2026-07-18T05:32:42.073Z</dcterms:created>
  <dcterms:modified xsi:type="dcterms:W3CDTF">2026-07-18T05:32:42.087Z</dcterms:modified>
</cp:coreProperties>
</file>

<file path=docProps/custom.xml><?xml version="1.0" encoding="utf-8"?>
<Properties xmlns="http://schemas.openxmlformats.org/officeDocument/2006/custom-properties" xmlns:vt="http://schemas.openxmlformats.org/officeDocument/2006/docPropsVTypes"/>
</file>