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Our vision is to bring a change in the eCommerce landscape and take brands on a high-speed growth trajectory. We are committed to empowering businesses with seamless digital solutions, fostering growth, innovation, and success. GoKwik will continue to build solutions that truly change the way people perceive online shopping and redefine the eCommerce ecosystem!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Chirag Taneja</w:t>
      </w:r>
    </w:p>
    <w:p w:rsidR="00000000" w:rsidDel="00000000" w:rsidP="00000000" w:rsidRDefault="00000000" w:rsidRPr="00000000" w14:paraId="00000004">
      <w:pPr>
        <w:rPr/>
      </w:pPr>
      <w:r w:rsidDel="00000000" w:rsidR="00000000" w:rsidRPr="00000000">
        <w:rPr>
          <w:rtl w:val="0"/>
        </w:rPr>
        <w:t xml:space="preserve">Co-Founder &amp; CEO, GoKwik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About Us</w:t>
      </w:r>
    </w:p>
    <w:p w:rsidR="00000000" w:rsidDel="00000000" w:rsidP="00000000" w:rsidRDefault="00000000" w:rsidRPr="00000000" w14:paraId="00000008">
      <w:pPr>
        <w:rPr/>
      </w:pPr>
      <w:r w:rsidDel="00000000" w:rsidR="00000000" w:rsidRPr="00000000">
        <w:rPr>
          <w:rtl w:val="0"/>
        </w:rPr>
        <w:t xml:space="preserve">On our journey so far, we’ve received numerous pats on the back for consistently building eCommerce enablement solutions across the funnel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Pop-up Strategy That Drove 9X More Logins for C For Cover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About C for Cover</w:t>
      </w:r>
    </w:p>
    <w:p w:rsidR="00000000" w:rsidDel="00000000" w:rsidP="00000000" w:rsidRDefault="00000000" w:rsidRPr="00000000" w14:paraId="0000000D">
      <w:pPr>
        <w:rPr/>
      </w:pPr>
      <w:r w:rsidDel="00000000" w:rsidR="00000000" w:rsidRPr="00000000">
        <w:rPr>
          <w:rtl w:val="0"/>
        </w:rPr>
        <w:t xml:space="preserve">C For Cover is a mobile accessories brand dedicated to offering premium phone cases and excellent service in the Indian market. Their minimal, practical designs are created for everyday use and cater to shoppers of all ages across India.</w:t>
      </w:r>
    </w:p>
    <w:p w:rsidR="00000000" w:rsidDel="00000000" w:rsidP="00000000" w:rsidRDefault="00000000" w:rsidRPr="00000000" w14:paraId="0000000E">
      <w:pPr>
        <w:rPr/>
      </w:pPr>
      <w:r w:rsidDel="00000000" w:rsidR="00000000" w:rsidRPr="00000000">
        <w:rPr>
          <w:rtl w:val="0"/>
        </w:rPr>
        <w:t xml:space="preserve">They came onboard with Kwik Pass more than a year ago, drawn by its large merchant network and the ability to drive more conversions.</w:t>
      </w:r>
    </w:p>
    <w:p w:rsidR="00000000" w:rsidDel="00000000" w:rsidP="00000000" w:rsidRDefault="00000000" w:rsidRPr="00000000" w14:paraId="0000000F">
      <w:pPr>
        <w:rPr/>
      </w:pPr>
      <w:r w:rsidDel="00000000" w:rsidR="00000000" w:rsidRPr="00000000">
        <w:rPr>
          <w:rtl w:val="0"/>
        </w:rPr>
        <w:t xml:space="preserve">From the very beginning, their core goal was clear: use Kwik Pass Marketing Pop-ups to collect more customer phone numbers. This data would then be embedded into their re-targeting campaigns, helping them turn one-time visitors into loyal, repeat customers.</w:t>
      </w:r>
    </w:p>
    <w:p w:rsidR="00000000" w:rsidDel="00000000" w:rsidP="00000000" w:rsidRDefault="00000000" w:rsidRPr="00000000" w14:paraId="00000010">
      <w:pPr>
        <w:rPr/>
      </w:pPr>
      <w:r w:rsidDel="00000000" w:rsidR="00000000" w:rsidRPr="00000000">
        <w:rPr>
          <w:rtl w:val="0"/>
        </w:rPr>
        <w:t xml:space="preserve">The Challenge</w:t>
      </w:r>
    </w:p>
    <w:p w:rsidR="00000000" w:rsidDel="00000000" w:rsidP="00000000" w:rsidRDefault="00000000" w:rsidRPr="00000000" w14:paraId="00000011">
      <w:pPr>
        <w:rPr/>
      </w:pPr>
      <w:r w:rsidDel="00000000" w:rsidR="00000000" w:rsidRPr="00000000">
        <w:rPr>
          <w:rtl w:val="0"/>
        </w:rPr>
        <w:t xml:space="preserve">When C for Cover first adopted Kwik Pass, they experimented with marketing pop-ups as a way to drive logins and customer engagement. However, their initial setup was limited:</w:t>
      </w:r>
    </w:p>
    <w:p w:rsidR="00000000" w:rsidDel="00000000" w:rsidP="00000000" w:rsidRDefault="00000000" w:rsidRPr="00000000" w14:paraId="00000012">
      <w:pPr>
        <w:rPr/>
      </w:pPr>
      <w:r w:rsidDel="00000000" w:rsidR="00000000" w:rsidRPr="00000000">
        <w:rPr>
          <w:rtl w:val="0"/>
        </w:rPr>
        <w:t xml:space="preserve">They relied on a single trigger</w:t>
      </w:r>
    </w:p>
    <w:p w:rsidR="00000000" w:rsidDel="00000000" w:rsidP="00000000" w:rsidRDefault="00000000" w:rsidRPr="00000000" w14:paraId="00000013">
      <w:pPr>
        <w:rPr/>
      </w:pPr>
      <w:r w:rsidDel="00000000" w:rsidR="00000000" w:rsidRPr="00000000">
        <w:rPr>
          <w:rtl w:val="0"/>
        </w:rPr>
        <w:t xml:space="preserve">As a result, successful logins hovered around 150–200 per day.</w:t>
      </w:r>
    </w:p>
    <w:p w:rsidR="00000000" w:rsidDel="00000000" w:rsidP="00000000" w:rsidRDefault="00000000" w:rsidRPr="00000000" w14:paraId="00000014">
      <w:pPr>
        <w:rPr/>
      </w:pPr>
      <w:r w:rsidDel="00000000" w:rsidR="00000000" w:rsidRPr="00000000">
        <w:rPr>
          <w:rtl w:val="0"/>
        </w:rPr>
        <w:t xml:space="preserve">Their fill rate stood at just 5.2%, which meant a significant portion of engaged traffic wasn’t converting into logged-in users.</w:t>
      </w:r>
    </w:p>
    <w:p w:rsidR="00000000" w:rsidDel="00000000" w:rsidP="00000000" w:rsidRDefault="00000000" w:rsidRPr="00000000" w14:paraId="00000015">
      <w:pPr>
        <w:rPr/>
      </w:pPr>
      <w:r w:rsidDel="00000000" w:rsidR="00000000" w:rsidRPr="00000000">
        <w:rPr>
          <w:rtl w:val="0"/>
        </w:rPr>
        <w:t xml:space="preserve">The brand needed a smarter, more dynamic pop-up strategy to truly capture their audience’s attention.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Key Takeaways</w:t>
      </w:r>
    </w:p>
    <w:p w:rsidR="00000000" w:rsidDel="00000000" w:rsidP="00000000" w:rsidRDefault="00000000" w:rsidRPr="00000000" w14:paraId="00000018">
      <w:pPr>
        <w:rPr/>
      </w:pPr>
      <w:r w:rsidDel="00000000" w:rsidR="00000000" w:rsidRPr="00000000">
        <w:rPr>
          <w:rtl w:val="0"/>
        </w:rPr>
        <w:t xml:space="preserve">Industry</w:t>
      </w:r>
    </w:p>
    <w:p w:rsidR="00000000" w:rsidDel="00000000" w:rsidP="00000000" w:rsidRDefault="00000000" w:rsidRPr="00000000" w14:paraId="00000019">
      <w:pPr>
        <w:rPr/>
      </w:pPr>
      <w:r w:rsidDel="00000000" w:rsidR="00000000" w:rsidRPr="00000000">
        <w:rPr>
          <w:rtl w:val="0"/>
        </w:rPr>
        <w:t xml:space="preserve">Consumer Electronics Accessories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Company Name</w:t>
      </w:r>
    </w:p>
    <w:p w:rsidR="00000000" w:rsidDel="00000000" w:rsidP="00000000" w:rsidRDefault="00000000" w:rsidRPr="00000000" w14:paraId="0000001C">
      <w:pPr>
        <w:rPr/>
      </w:pPr>
      <w:r w:rsidDel="00000000" w:rsidR="00000000" w:rsidRPr="00000000">
        <w:rPr>
          <w:rtl w:val="0"/>
        </w:rPr>
        <w:t xml:space="preserve">C For Cover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Products</w:t>
      </w:r>
    </w:p>
    <w:p w:rsidR="00000000" w:rsidDel="00000000" w:rsidP="00000000" w:rsidRDefault="00000000" w:rsidRPr="00000000" w14:paraId="0000001F">
      <w:pPr>
        <w:rPr/>
      </w:pPr>
      <w:r w:rsidDel="00000000" w:rsidR="00000000" w:rsidRPr="00000000">
        <w:rPr>
          <w:rtl w:val="0"/>
        </w:rPr>
        <w:t xml:space="preserve">KwikPass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Objective</w:t>
      </w:r>
    </w:p>
    <w:p w:rsidR="00000000" w:rsidDel="00000000" w:rsidP="00000000" w:rsidRDefault="00000000" w:rsidRPr="00000000" w14:paraId="00000023">
      <w:pPr>
        <w:rPr/>
      </w:pPr>
      <w:r w:rsidDel="00000000" w:rsidR="00000000" w:rsidRPr="00000000">
        <w:rPr>
          <w:rtl w:val="0"/>
        </w:rPr>
        <w:t xml:space="preserve">Boost logins and first-party customer data using marketing pop-ups.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Solution</w:t>
      </w:r>
    </w:p>
    <w:p w:rsidR="00000000" w:rsidDel="00000000" w:rsidP="00000000" w:rsidRDefault="00000000" w:rsidRPr="00000000" w14:paraId="00000026">
      <w:pPr>
        <w:rPr/>
      </w:pPr>
      <w:r w:rsidDel="00000000" w:rsidR="00000000" w:rsidRPr="00000000">
        <w:rPr>
          <w:rtl w:val="0"/>
        </w:rPr>
        <w:t xml:space="preserve">The GoKwik team stepped in to optimize C for Cover’s Kwik Pass Marketing Pop-ups. The key interventions included:</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Reducing trigger time for “time spent on page” to 10 seconds → capturing visitors before drop-offs.</w:t>
      </w:r>
    </w:p>
    <w:p w:rsidR="00000000" w:rsidDel="00000000" w:rsidP="00000000" w:rsidRDefault="00000000" w:rsidRPr="00000000" w14:paraId="00000028">
      <w:pPr>
        <w:rPr/>
      </w:pPr>
      <w:r w:rsidDel="00000000" w:rsidR="00000000" w:rsidRPr="00000000">
        <w:rPr>
          <w:rtl w:val="0"/>
        </w:rPr>
        <w:t xml:space="preserve">Adding multiple triggers beyond time spent, including:</w:t>
      </w:r>
    </w:p>
    <w:p w:rsidR="00000000" w:rsidDel="00000000" w:rsidP="00000000" w:rsidRDefault="00000000" w:rsidRPr="00000000" w14:paraId="00000029">
      <w:pPr>
        <w:rPr/>
      </w:pPr>
      <w:r w:rsidDel="00000000" w:rsidR="00000000" w:rsidRPr="00000000">
        <w:rPr>
          <w:rtl w:val="0"/>
        </w:rPr>
        <w:t xml:space="preserve">Page scroll (engaging visitors who showed active interest)</w:t>
      </w:r>
    </w:p>
    <w:p w:rsidR="00000000" w:rsidDel="00000000" w:rsidP="00000000" w:rsidRDefault="00000000" w:rsidRPr="00000000" w14:paraId="0000002A">
      <w:pPr>
        <w:rPr/>
      </w:pPr>
      <w:r w:rsidDel="00000000" w:rsidR="00000000" w:rsidRPr="00000000">
        <w:rPr>
          <w:rtl w:val="0"/>
        </w:rPr>
        <w:t xml:space="preserve">Exit intent (recovering users about to leave the site)</w:t>
      </w:r>
    </w:p>
    <w:p w:rsidR="00000000" w:rsidDel="00000000" w:rsidP="00000000" w:rsidRDefault="00000000" w:rsidRPr="00000000" w14:paraId="0000002B">
      <w:pPr>
        <w:rPr/>
      </w:pPr>
      <w:r w:rsidDel="00000000" w:rsidR="00000000" w:rsidRPr="00000000">
        <w:rPr>
          <w:rtl w:val="0"/>
        </w:rPr>
        <w:t xml:space="preserve">Ensuring personalized messaging and placement that made the pop-ups more contextual and less intrusive.</w:t>
      </w:r>
    </w:p>
    <w:p w:rsidR="00000000" w:rsidDel="00000000" w:rsidP="00000000" w:rsidRDefault="00000000" w:rsidRPr="00000000" w14:paraId="0000002C">
      <w:pPr>
        <w:rPr/>
      </w:pPr>
      <w:r w:rsidDel="00000000" w:rsidR="00000000" w:rsidRPr="00000000">
        <w:rPr>
          <w:rtl w:val="0"/>
        </w:rPr>
        <w:t xml:space="preserve">The Impact</w:t>
      </w:r>
    </w:p>
    <w:p w:rsidR="00000000" w:rsidDel="00000000" w:rsidP="00000000" w:rsidRDefault="00000000" w:rsidRPr="00000000" w14:paraId="0000002D">
      <w:pPr>
        <w:rPr/>
      </w:pPr>
      <w:r w:rsidDel="00000000" w:rsidR="00000000" w:rsidRPr="00000000">
        <w:rPr>
          <w:rtl w:val="0"/>
        </w:rPr>
        <w:t xml:space="preserve">The changes had an immediate and dramatic effect:</w:t>
      </w:r>
    </w:p>
    <w:p w:rsidR="00000000" w:rsidDel="00000000" w:rsidP="00000000" w:rsidRDefault="00000000" w:rsidRPr="00000000" w14:paraId="0000002E">
      <w:pPr>
        <w:rPr/>
      </w:pPr>
      <w:r w:rsidDel="00000000" w:rsidR="00000000" w:rsidRPr="00000000">
        <w:rPr>
          <w:rtl w:val="0"/>
        </w:rPr>
        <w:t xml:space="preserve">Daily logins skyrocketed by 9x from ~200/day to over 1,800/day at peak.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Fill rate improved from 5.2% → 6.3%, signaling better efficiency in converting engaged traffic.</w:t>
      </w:r>
    </w:p>
    <w:p w:rsidR="00000000" w:rsidDel="00000000" w:rsidP="00000000" w:rsidRDefault="00000000" w:rsidRPr="00000000" w14:paraId="00000030">
      <w:pPr>
        <w:rPr/>
      </w:pPr>
      <w:r w:rsidDel="00000000" w:rsidR="00000000" w:rsidRPr="00000000">
        <w:rPr>
          <w:rtl w:val="0"/>
        </w:rPr>
        <w:t xml:space="preserve">The overall engagement curve showed a sharp upward trajectory, sustaining momentum across the month (as reflected in the login growth data).</w:t>
      </w:r>
    </w:p>
    <w:p w:rsidR="00000000" w:rsidDel="00000000" w:rsidP="00000000" w:rsidRDefault="00000000" w:rsidRPr="00000000" w14:paraId="00000031">
      <w:pPr>
        <w:rPr/>
      </w:pPr>
      <w:r w:rsidDel="00000000" w:rsidR="00000000" w:rsidRPr="00000000">
        <w:rPr>
          <w:rtl w:val="0"/>
        </w:rPr>
        <w:t xml:space="preserve">This optimization not only helped C for Cover boost conversions but also strengthened their customer data pool for future retention and marketing campaigns.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Conclusion</w:t>
      </w:r>
    </w:p>
    <w:p w:rsidR="00000000" w:rsidDel="00000000" w:rsidP="00000000" w:rsidRDefault="00000000" w:rsidRPr="00000000" w14:paraId="00000034">
      <w:pPr>
        <w:rPr/>
      </w:pPr>
      <w:r w:rsidDel="00000000" w:rsidR="00000000" w:rsidRPr="00000000">
        <w:rPr>
          <w:rtl w:val="0"/>
        </w:rPr>
        <w:t xml:space="preserve">With the right triggers and timing,Kwik Pass Marketing Pop-ups transformed from a passive tool into a powerful conversion driver for C for Cover. The results prove that small tweaks in strategy — like reducing wait time and layering multiple triggers — can deliver exponential growth.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D2C brands like C for Cover, this case shows how Kwik Pass goes beyond just enabling logins —it helps unlock more engaged users, higher conversions, and better long-term revenue outcomes.</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