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sz w:val="24"/>
          <w:szCs w:val="24"/>
        </w:rPr>
        <w:id w:val="-1537891777"/>
        <w:docPartObj>
          <w:docPartGallery w:val="Cover Pages"/>
          <w:docPartUnique/>
        </w:docPartObj>
      </w:sdtPr>
      <w:sdtContent>
        <w:p w14:paraId="72B373F3" w14:textId="61AEE21D" w:rsidR="00EC3E40" w:rsidRPr="00B05087" w:rsidRDefault="00EC3E40">
          <w:pPr>
            <w:pStyle w:val="NoSpacing"/>
            <w:rPr>
              <w:rFonts w:cstheme="minorHAnsi"/>
              <w:sz w:val="24"/>
              <w:szCs w:val="24"/>
            </w:rPr>
          </w:pPr>
          <w:r w:rsidRPr="00B05087">
            <w:rPr>
              <w:rFonts w:cstheme="minorHAnsi"/>
              <w:noProof/>
              <w:sz w:val="24"/>
              <w:szCs w:val="24"/>
            </w:rPr>
            <mc:AlternateContent>
              <mc:Choice Requires="wpg">
                <w:drawing>
                  <wp:anchor distT="0" distB="0" distL="114300" distR="114300" simplePos="0" relativeHeight="251659264" behindDoc="1" locked="0" layoutInCell="1" allowOverlap="1" wp14:anchorId="69742B7C" wp14:editId="28B517C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AAC12" w14:textId="1037DC90" w:rsidR="00EC3E40" w:rsidRDefault="00EC3E4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42B7C"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p w14:paraId="0C0AAC12" w14:textId="1037DC90" w:rsidR="00EC3E40" w:rsidRDefault="00EC3E40">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05087">
            <w:rPr>
              <w:rFonts w:cstheme="minorHAnsi"/>
              <w:noProof/>
              <w:sz w:val="24"/>
              <w:szCs w:val="24"/>
            </w:rPr>
            <mc:AlternateContent>
              <mc:Choice Requires="wps">
                <w:drawing>
                  <wp:anchor distT="0" distB="0" distL="114300" distR="114300" simplePos="0" relativeHeight="251661312" behindDoc="0" locked="0" layoutInCell="1" allowOverlap="1" wp14:anchorId="465DFE11" wp14:editId="1EE8A4A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FE795" w14:textId="1F556A06" w:rsidR="00EC3E40" w:rsidRDefault="00EC3E40">
                                <w:pPr>
                                  <w:pStyle w:val="NoSpacing"/>
                                  <w:rPr>
                                    <w:color w:val="4F81BD" w:themeColor="accent1"/>
                                    <w:sz w:val="26"/>
                                    <w:szCs w:val="26"/>
                                  </w:rPr>
                                </w:pPr>
                                <w:r>
                                  <w:rPr>
                                    <w:color w:val="4F81BD" w:themeColor="accent1"/>
                                    <w:sz w:val="26"/>
                                    <w:szCs w:val="26"/>
                                  </w:rPr>
                                  <w:t>Solo Project:</w:t>
                                </w:r>
                              </w:p>
                              <w:p w14:paraId="371E1FAA" w14:textId="7E11A6BE" w:rsidR="00EC3E40" w:rsidRPr="00EC3E40" w:rsidRDefault="00EC3E40">
                                <w:pPr>
                                  <w:pStyle w:val="NoSpacing"/>
                                  <w:rPr>
                                    <w:color w:val="4F81BD" w:themeColor="accent1"/>
                                    <w:sz w:val="26"/>
                                    <w:szCs w:val="26"/>
                                  </w:rPr>
                                </w:pPr>
                                <w:proofErr w:type="gramStart"/>
                                <w:r>
                                  <w:rPr>
                                    <w:color w:val="4F81BD" w:themeColor="accent1"/>
                                    <w:sz w:val="26"/>
                                    <w:szCs w:val="26"/>
                                  </w:rPr>
                                  <w:t>Name :</w:t>
                                </w:r>
                                <w:proofErr w:type="gram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5DFE11"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1EFE795" w14:textId="1F556A06" w:rsidR="00EC3E40" w:rsidRDefault="00EC3E40">
                          <w:pPr>
                            <w:pStyle w:val="NoSpacing"/>
                            <w:rPr>
                              <w:color w:val="4F81BD" w:themeColor="accent1"/>
                              <w:sz w:val="26"/>
                              <w:szCs w:val="26"/>
                            </w:rPr>
                          </w:pPr>
                          <w:r>
                            <w:rPr>
                              <w:color w:val="4F81BD" w:themeColor="accent1"/>
                              <w:sz w:val="26"/>
                              <w:szCs w:val="26"/>
                            </w:rPr>
                            <w:t>Solo Project:</w:t>
                          </w:r>
                        </w:p>
                        <w:p w14:paraId="371E1FAA" w14:textId="7E11A6BE" w:rsidR="00EC3E40" w:rsidRPr="00EC3E40" w:rsidRDefault="00EC3E40">
                          <w:pPr>
                            <w:pStyle w:val="NoSpacing"/>
                            <w:rPr>
                              <w:color w:val="4F81BD" w:themeColor="accent1"/>
                              <w:sz w:val="26"/>
                              <w:szCs w:val="26"/>
                            </w:rPr>
                          </w:pPr>
                          <w:proofErr w:type="gramStart"/>
                          <w:r>
                            <w:rPr>
                              <w:color w:val="4F81BD" w:themeColor="accent1"/>
                              <w:sz w:val="26"/>
                              <w:szCs w:val="26"/>
                            </w:rPr>
                            <w:t>Name :</w:t>
                          </w:r>
                          <w:proofErr w:type="gramEnd"/>
                        </w:p>
                      </w:txbxContent>
                    </v:textbox>
                    <w10:wrap anchorx="page" anchory="page"/>
                  </v:shape>
                </w:pict>
              </mc:Fallback>
            </mc:AlternateContent>
          </w:r>
        </w:p>
        <w:p w14:paraId="311EF786" w14:textId="0D255BAA" w:rsidR="00EC3E40" w:rsidRPr="00B05087" w:rsidRDefault="00EC3E40">
          <w:pPr>
            <w:rPr>
              <w:rFonts w:cstheme="minorHAnsi"/>
              <w:sz w:val="24"/>
              <w:szCs w:val="24"/>
            </w:rPr>
          </w:pPr>
          <w:r w:rsidRPr="00B05087">
            <w:rPr>
              <w:rFonts w:cstheme="minorHAnsi"/>
              <w:noProof/>
              <w:sz w:val="24"/>
              <w:szCs w:val="24"/>
            </w:rPr>
            <mc:AlternateContent>
              <mc:Choice Requires="wps">
                <w:drawing>
                  <wp:anchor distT="0" distB="0" distL="114300" distR="114300" simplePos="0" relativeHeight="251660288" behindDoc="0" locked="0" layoutInCell="1" allowOverlap="1" wp14:anchorId="5E0233CC" wp14:editId="440BB8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699715"/>
                    <wp:effectExtent l="0" t="0" r="7620" b="5715"/>
                    <wp:wrapNone/>
                    <wp:docPr id="1" name="Text Box 3"/>
                    <wp:cNvGraphicFramePr/>
                    <a:graphic xmlns:a="http://schemas.openxmlformats.org/drawingml/2006/main">
                      <a:graphicData uri="http://schemas.microsoft.com/office/word/2010/wordprocessingShape">
                        <wps:wsp>
                          <wps:cNvSpPr txBox="1"/>
                          <wps:spPr>
                            <a:xfrm>
                              <a:off x="0" y="0"/>
                              <a:ext cx="3657600" cy="69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41A17" w14:textId="7A6F05A1" w:rsidR="00EC3E40" w:rsidRDefault="00EC3E40">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Sales Analysis</w:t>
                                </w:r>
                              </w:p>
                              <w:p w14:paraId="0BB9D1D4" w14:textId="2CA6BE0A" w:rsidR="00EC3E40" w:rsidRDefault="00EC3E4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E0233CC" id="Text Box 3" o:spid="_x0000_s1056" type="#_x0000_t202" style="position:absolute;margin-left:0;margin-top:0;width:4in;height:55.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" filled="f" stroked="f" strokeweight=".5pt">
                    <v:textbox inset="0,0,0,0">
                      <w:txbxContent>
                        <w:p w14:paraId="4B941A17" w14:textId="7A6F05A1" w:rsidR="00EC3E40" w:rsidRDefault="00EC3E40">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Sales Analysis</w:t>
                          </w:r>
                        </w:p>
                        <w:p w14:paraId="0BB9D1D4" w14:textId="2CA6BE0A" w:rsidR="00EC3E40" w:rsidRDefault="00EC3E40">
                          <w:pPr>
                            <w:spacing w:before="120"/>
                            <w:rPr>
                              <w:color w:val="404040" w:themeColor="text1" w:themeTint="BF"/>
                              <w:sz w:val="36"/>
                              <w:szCs w:val="36"/>
                            </w:rPr>
                          </w:pPr>
                        </w:p>
                      </w:txbxContent>
                    </v:textbox>
                    <w10:wrap anchorx="page" anchory="page"/>
                  </v:shape>
                </w:pict>
              </mc:Fallback>
            </mc:AlternateContent>
          </w:r>
          <w:r w:rsidRPr="00B05087">
            <w:rPr>
              <w:rFonts w:cstheme="minorHAnsi"/>
              <w:sz w:val="24"/>
              <w:szCs w:val="24"/>
            </w:rPr>
            <w:br w:type="page"/>
          </w:r>
        </w:p>
      </w:sdtContent>
    </w:sdt>
    <w:p w14:paraId="2FA0070C" w14:textId="77777777" w:rsidR="00EC3E40" w:rsidRPr="00B05087" w:rsidRDefault="00EC3E40" w:rsidP="00EC3E40">
      <w:pPr>
        <w:rPr>
          <w:rFonts w:cstheme="minorHAnsi"/>
          <w:b/>
          <w:bCs/>
          <w:sz w:val="24"/>
          <w:szCs w:val="24"/>
          <w:u w:val="single"/>
        </w:rPr>
      </w:pPr>
      <w:r w:rsidRPr="00B05087">
        <w:rPr>
          <w:rFonts w:cstheme="minorHAnsi"/>
          <w:b/>
          <w:bCs/>
          <w:sz w:val="24"/>
          <w:szCs w:val="24"/>
          <w:u w:val="single"/>
        </w:rPr>
        <w:lastRenderedPageBreak/>
        <w:t>Executive Summary:</w:t>
      </w:r>
    </w:p>
    <w:p w14:paraId="293B33E6" w14:textId="77777777" w:rsidR="00EC3E40" w:rsidRPr="00B05087" w:rsidRDefault="00EC3E40" w:rsidP="00EC3E40">
      <w:pPr>
        <w:rPr>
          <w:rFonts w:cstheme="minorHAnsi"/>
          <w:sz w:val="24"/>
          <w:szCs w:val="24"/>
        </w:rPr>
      </w:pPr>
      <w:r w:rsidRPr="00B05087">
        <w:rPr>
          <w:rFonts w:cstheme="minorHAnsi"/>
          <w:sz w:val="24"/>
          <w:szCs w:val="24"/>
        </w:rPr>
        <w:t>An essential part of managing a profitable company is conducting sales analysis. Sales analytics may help you choose which products to concentrate on, where to market, and how to get in touch with customers. Numerous methods for sales analysis are available to help small businesses expand and enhance their operations. This For the purpose of tracking all KPIs and evaluating the effectiveness of the present process in order to develop strategies for process improvement, the firm does a global sales analysis.</w:t>
      </w:r>
    </w:p>
    <w:p w14:paraId="5F42BE8B" w14:textId="77777777" w:rsidR="00EC3E40" w:rsidRPr="00B05087" w:rsidRDefault="00EC3E40" w:rsidP="00EC3E40">
      <w:pPr>
        <w:rPr>
          <w:rFonts w:cstheme="minorHAnsi"/>
          <w:b/>
          <w:bCs/>
          <w:sz w:val="24"/>
          <w:szCs w:val="24"/>
          <w:u w:val="single"/>
        </w:rPr>
      </w:pPr>
      <w:r w:rsidRPr="00B05087">
        <w:rPr>
          <w:rFonts w:cstheme="minorHAnsi"/>
          <w:b/>
          <w:bCs/>
          <w:sz w:val="24"/>
          <w:szCs w:val="24"/>
          <w:u w:val="single"/>
        </w:rPr>
        <w:t>Data Source:</w:t>
      </w:r>
    </w:p>
    <w:p w14:paraId="1E94B8FC" w14:textId="77777777" w:rsidR="00EC3E40" w:rsidRPr="00B05087" w:rsidRDefault="00EC3E40" w:rsidP="00EC3E40">
      <w:pPr>
        <w:rPr>
          <w:rFonts w:cstheme="minorHAnsi"/>
          <w:sz w:val="24"/>
          <w:szCs w:val="24"/>
        </w:rPr>
      </w:pPr>
      <w:r w:rsidRPr="00B05087">
        <w:rPr>
          <w:rFonts w:cstheme="minorHAnsi"/>
          <w:sz w:val="24"/>
          <w:szCs w:val="24"/>
        </w:rPr>
        <w:t xml:space="preserve">The source of this dataset is Kaggle.com. Despite the fact that there are other datasets, this appeared to be quite intriguing for the customized analysis. This dataset has been selected as a result. This is the dataset's link.  </w:t>
      </w:r>
      <w:hyperlink r:id="rId8" w:history="1">
        <w:r w:rsidRPr="00B05087">
          <w:rPr>
            <w:rStyle w:val="Hyperlink"/>
            <w:rFonts w:cstheme="minorHAnsi"/>
            <w:sz w:val="24"/>
            <w:szCs w:val="24"/>
          </w:rPr>
          <w:t>https://www.kaggle.com/datasets/shekpaul/global-superstore</w:t>
        </w:r>
      </w:hyperlink>
    </w:p>
    <w:p w14:paraId="4A8950E5" w14:textId="77777777" w:rsidR="00EC3E40" w:rsidRPr="00B05087" w:rsidRDefault="00EC3E40" w:rsidP="00EC3E40">
      <w:pPr>
        <w:rPr>
          <w:rFonts w:cstheme="minorHAnsi"/>
          <w:sz w:val="24"/>
          <w:szCs w:val="24"/>
        </w:rPr>
      </w:pPr>
      <w:r w:rsidRPr="00B05087">
        <w:rPr>
          <w:rFonts w:cstheme="minorHAnsi"/>
          <w:sz w:val="24"/>
          <w:szCs w:val="24"/>
        </w:rPr>
        <w:t>All of the project instructions' criteria are met by this dataset.</w:t>
      </w:r>
    </w:p>
    <w:p w14:paraId="10F1479F" w14:textId="77777777" w:rsidR="00EC3E40" w:rsidRPr="00B05087" w:rsidRDefault="00EC3E40" w:rsidP="00EC3E40">
      <w:pPr>
        <w:rPr>
          <w:rFonts w:cstheme="minorHAnsi"/>
          <w:b/>
          <w:bCs/>
          <w:sz w:val="24"/>
          <w:szCs w:val="24"/>
          <w:u w:val="single"/>
        </w:rPr>
      </w:pPr>
      <w:r w:rsidRPr="00B05087">
        <w:rPr>
          <w:rFonts w:cstheme="minorHAnsi"/>
          <w:b/>
          <w:bCs/>
          <w:sz w:val="24"/>
          <w:szCs w:val="24"/>
          <w:u w:val="single"/>
        </w:rPr>
        <w:t>Dataset:</w:t>
      </w:r>
    </w:p>
    <w:p w14:paraId="13555DDB" w14:textId="77777777" w:rsidR="00EC3E40" w:rsidRPr="00B05087" w:rsidRDefault="00EC3E40" w:rsidP="00EC3E40">
      <w:pPr>
        <w:rPr>
          <w:rFonts w:cstheme="minorHAnsi"/>
          <w:sz w:val="24"/>
          <w:szCs w:val="24"/>
        </w:rPr>
      </w:pPr>
      <w:r w:rsidRPr="00B05087">
        <w:rPr>
          <w:rFonts w:cstheme="minorHAnsi"/>
          <w:sz w:val="24"/>
          <w:szCs w:val="24"/>
        </w:rPr>
        <w:t>There are three csv files in this dataset. The values of client orders and transactional data are recorded in one database; customer information is recorded in another; and product details are captured in a third table.</w:t>
      </w:r>
    </w:p>
    <w:p w14:paraId="4CFE4BC9" w14:textId="77777777" w:rsidR="00EC3E40" w:rsidRPr="00B05087" w:rsidRDefault="00EC3E40" w:rsidP="00EC3E40">
      <w:pPr>
        <w:rPr>
          <w:rFonts w:cstheme="minorHAnsi"/>
          <w:sz w:val="24"/>
          <w:szCs w:val="24"/>
        </w:rPr>
      </w:pPr>
      <w:r w:rsidRPr="00B05087">
        <w:rPr>
          <w:rFonts w:cstheme="minorHAnsi"/>
          <w:sz w:val="24"/>
          <w:szCs w:val="24"/>
        </w:rPr>
        <w:t>Orders.csv</w:t>
      </w:r>
    </w:p>
    <w:p w14:paraId="52AE44D2" w14:textId="77777777" w:rsidR="00EC3E40" w:rsidRPr="00B05087" w:rsidRDefault="00EC3E40" w:rsidP="00EC3E40">
      <w:pPr>
        <w:rPr>
          <w:rFonts w:cstheme="minorHAnsi"/>
          <w:sz w:val="24"/>
          <w:szCs w:val="24"/>
        </w:rPr>
      </w:pPr>
      <w:r w:rsidRPr="00B05087">
        <w:rPr>
          <w:rFonts w:cstheme="minorHAnsi"/>
          <w:sz w:val="24"/>
          <w:szCs w:val="24"/>
        </w:rPr>
        <w:t>Returns.csv</w:t>
      </w:r>
    </w:p>
    <w:p w14:paraId="02930E39" w14:textId="77777777" w:rsidR="00EC3E40" w:rsidRPr="00B05087" w:rsidRDefault="00EC3E40" w:rsidP="00EC3E40">
      <w:pPr>
        <w:rPr>
          <w:rFonts w:cstheme="minorHAnsi"/>
          <w:sz w:val="24"/>
          <w:szCs w:val="24"/>
        </w:rPr>
      </w:pPr>
      <w:r w:rsidRPr="00B05087">
        <w:rPr>
          <w:rFonts w:cstheme="minorHAnsi"/>
          <w:sz w:val="24"/>
          <w:szCs w:val="24"/>
        </w:rPr>
        <w:t>People.csv</w:t>
      </w:r>
    </w:p>
    <w:p w14:paraId="5E9563B1" w14:textId="77777777" w:rsidR="00EC3E40" w:rsidRPr="00B05087" w:rsidRDefault="00EC3E40" w:rsidP="00EC3E40">
      <w:pPr>
        <w:rPr>
          <w:rFonts w:cstheme="minorHAnsi"/>
          <w:sz w:val="24"/>
          <w:szCs w:val="24"/>
        </w:rPr>
      </w:pPr>
    </w:p>
    <w:p w14:paraId="241E65FB" w14:textId="77777777" w:rsidR="00EC3E40" w:rsidRPr="00B05087" w:rsidRDefault="00EC3E40" w:rsidP="00EC3E40">
      <w:pPr>
        <w:rPr>
          <w:rFonts w:cstheme="minorHAnsi"/>
          <w:b/>
          <w:bCs/>
          <w:sz w:val="24"/>
          <w:szCs w:val="24"/>
          <w:u w:val="single"/>
        </w:rPr>
      </w:pPr>
      <w:r w:rsidRPr="00B05087">
        <w:rPr>
          <w:rFonts w:cstheme="minorHAnsi"/>
          <w:b/>
          <w:bCs/>
          <w:sz w:val="24"/>
          <w:szCs w:val="24"/>
          <w:u w:val="single"/>
        </w:rPr>
        <w:t>Rows &amp; Columns in Dataset:</w:t>
      </w:r>
    </w:p>
    <w:tbl>
      <w:tblPr>
        <w:tblStyle w:val="TableGridLight"/>
        <w:tblpPr w:leftFromText="180" w:rightFromText="180" w:vertAnchor="text" w:tblpXSpec="center" w:tblpY="1"/>
        <w:tblW w:w="11220" w:type="dxa"/>
        <w:tblLook w:val="04A0" w:firstRow="1" w:lastRow="0" w:firstColumn="1" w:lastColumn="0" w:noHBand="0" w:noVBand="1"/>
      </w:tblPr>
      <w:tblGrid>
        <w:gridCol w:w="2258"/>
        <w:gridCol w:w="1080"/>
        <w:gridCol w:w="1132"/>
        <w:gridCol w:w="6750"/>
      </w:tblGrid>
      <w:tr w:rsidR="00EC3E40" w:rsidRPr="00B05087" w14:paraId="65E31716" w14:textId="77777777" w:rsidTr="00EC3E40">
        <w:trPr>
          <w:trHeight w:val="288"/>
        </w:trPr>
        <w:tc>
          <w:tcPr>
            <w:tcW w:w="22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3B0F26" w14:textId="77777777" w:rsidR="00EC3E40" w:rsidRPr="00B05087" w:rsidRDefault="00EC3E40">
            <w:pPr>
              <w:rPr>
                <w:rFonts w:eastAsia="Times New Roman" w:cstheme="minorHAnsi"/>
                <w:b/>
                <w:bCs/>
                <w:color w:val="000000"/>
                <w:sz w:val="24"/>
                <w:szCs w:val="24"/>
              </w:rPr>
            </w:pPr>
            <w:bookmarkStart w:id="0" w:name="_Hlk131363638"/>
            <w:r w:rsidRPr="00B05087">
              <w:rPr>
                <w:rFonts w:eastAsia="Times New Roman" w:cstheme="minorHAnsi"/>
                <w:b/>
                <w:bCs/>
                <w:color w:val="000000"/>
                <w:sz w:val="24"/>
                <w:szCs w:val="24"/>
              </w:rPr>
              <w:t>File Name</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C0EACA" w14:textId="77777777" w:rsidR="00EC3E40" w:rsidRPr="00B05087" w:rsidRDefault="00EC3E40">
            <w:pPr>
              <w:jc w:val="center"/>
              <w:rPr>
                <w:rFonts w:eastAsia="Times New Roman" w:cstheme="minorHAnsi"/>
                <w:b/>
                <w:bCs/>
                <w:color w:val="000000"/>
                <w:sz w:val="24"/>
                <w:szCs w:val="24"/>
              </w:rPr>
            </w:pPr>
            <w:r w:rsidRPr="00B05087">
              <w:rPr>
                <w:rFonts w:eastAsia="Times New Roman" w:cstheme="minorHAnsi"/>
                <w:b/>
                <w:bCs/>
                <w:color w:val="000000"/>
                <w:sz w:val="24"/>
                <w:szCs w:val="24"/>
              </w:rPr>
              <w:t>Columns</w:t>
            </w:r>
          </w:p>
        </w:tc>
        <w:tc>
          <w:tcPr>
            <w:tcW w:w="1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CFC13E3" w14:textId="77777777" w:rsidR="00EC3E40" w:rsidRPr="00B05087" w:rsidRDefault="00EC3E40">
            <w:pPr>
              <w:jc w:val="center"/>
              <w:rPr>
                <w:rFonts w:eastAsia="Times New Roman" w:cstheme="minorHAnsi"/>
                <w:b/>
                <w:bCs/>
                <w:color w:val="000000"/>
                <w:sz w:val="24"/>
                <w:szCs w:val="24"/>
              </w:rPr>
            </w:pPr>
            <w:r w:rsidRPr="00B05087">
              <w:rPr>
                <w:rFonts w:eastAsia="Times New Roman" w:cstheme="minorHAnsi"/>
                <w:b/>
                <w:bCs/>
                <w:color w:val="000000"/>
                <w:sz w:val="24"/>
                <w:szCs w:val="24"/>
              </w:rPr>
              <w:t>Rows</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93B066" w14:textId="77777777" w:rsidR="00EC3E40" w:rsidRPr="00B05087" w:rsidRDefault="00EC3E40">
            <w:pPr>
              <w:rPr>
                <w:rFonts w:eastAsia="Times New Roman" w:cstheme="minorHAnsi"/>
                <w:b/>
                <w:bCs/>
                <w:color w:val="000000"/>
                <w:sz w:val="24"/>
                <w:szCs w:val="24"/>
              </w:rPr>
            </w:pPr>
            <w:r w:rsidRPr="00B05087">
              <w:rPr>
                <w:rFonts w:eastAsia="Times New Roman" w:cstheme="minorHAnsi"/>
                <w:b/>
                <w:bCs/>
                <w:color w:val="000000"/>
                <w:sz w:val="24"/>
                <w:szCs w:val="24"/>
              </w:rPr>
              <w:t>Description</w:t>
            </w:r>
          </w:p>
        </w:tc>
      </w:tr>
      <w:tr w:rsidR="00EC3E40" w:rsidRPr="00B05087" w14:paraId="457941C5" w14:textId="77777777" w:rsidTr="00EC3E40">
        <w:trPr>
          <w:trHeight w:val="288"/>
        </w:trPr>
        <w:tc>
          <w:tcPr>
            <w:tcW w:w="22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F9A59F" w14:textId="77777777" w:rsidR="00EC3E40" w:rsidRPr="00B05087" w:rsidRDefault="00EC3E40">
            <w:pPr>
              <w:rPr>
                <w:rFonts w:cstheme="minorHAnsi"/>
                <w:sz w:val="24"/>
                <w:szCs w:val="24"/>
              </w:rPr>
            </w:pPr>
            <w:r w:rsidRPr="00B05087">
              <w:rPr>
                <w:rFonts w:cstheme="minorHAnsi"/>
                <w:sz w:val="24"/>
                <w:szCs w:val="24"/>
              </w:rPr>
              <w:t>Orders.csv</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539D8E" w14:textId="77777777" w:rsidR="00EC3E40" w:rsidRPr="00B05087" w:rsidRDefault="00EC3E40">
            <w:pPr>
              <w:jc w:val="center"/>
              <w:rPr>
                <w:rFonts w:eastAsia="Times New Roman" w:cstheme="minorHAnsi"/>
                <w:color w:val="000000"/>
                <w:sz w:val="24"/>
                <w:szCs w:val="24"/>
              </w:rPr>
            </w:pPr>
            <w:r w:rsidRPr="00B05087">
              <w:rPr>
                <w:rFonts w:eastAsia="Times New Roman" w:cstheme="minorHAnsi"/>
                <w:color w:val="000000"/>
                <w:sz w:val="24"/>
                <w:szCs w:val="24"/>
              </w:rPr>
              <w:t>24</w:t>
            </w:r>
          </w:p>
        </w:tc>
        <w:tc>
          <w:tcPr>
            <w:tcW w:w="1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D00D6E" w14:textId="77777777" w:rsidR="00EC3E40" w:rsidRPr="00B05087" w:rsidRDefault="00EC3E40">
            <w:pPr>
              <w:jc w:val="center"/>
              <w:rPr>
                <w:rFonts w:eastAsia="Times New Roman" w:cstheme="minorHAnsi"/>
                <w:color w:val="000000"/>
                <w:sz w:val="24"/>
                <w:szCs w:val="24"/>
              </w:rPr>
            </w:pPr>
            <w:r w:rsidRPr="00B05087">
              <w:rPr>
                <w:rFonts w:eastAsia="Times New Roman" w:cstheme="minorHAnsi"/>
                <w:color w:val="000000"/>
                <w:sz w:val="24"/>
                <w:szCs w:val="24"/>
              </w:rPr>
              <w:t>51000</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9FFB51" w14:textId="77777777" w:rsidR="00EC3E40" w:rsidRPr="00B05087" w:rsidRDefault="00EC3E40">
            <w:pPr>
              <w:rPr>
                <w:rFonts w:eastAsia="Times New Roman" w:cstheme="minorHAnsi"/>
                <w:color w:val="000000"/>
                <w:sz w:val="24"/>
                <w:szCs w:val="24"/>
              </w:rPr>
            </w:pPr>
            <w:r w:rsidRPr="00B05087">
              <w:rPr>
                <w:rFonts w:eastAsia="Times New Roman" w:cstheme="minorHAnsi"/>
                <w:color w:val="000000"/>
                <w:sz w:val="24"/>
                <w:szCs w:val="24"/>
              </w:rPr>
              <w:t>This is a relational file that has all order-related information in it.</w:t>
            </w:r>
          </w:p>
        </w:tc>
      </w:tr>
      <w:tr w:rsidR="00EC3E40" w:rsidRPr="00B05087" w14:paraId="2FE8E21C" w14:textId="77777777" w:rsidTr="00EC3E40">
        <w:trPr>
          <w:trHeight w:val="288"/>
        </w:trPr>
        <w:tc>
          <w:tcPr>
            <w:tcW w:w="22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7DCF942" w14:textId="77777777" w:rsidR="00EC3E40" w:rsidRPr="00B05087" w:rsidRDefault="00EC3E40">
            <w:pPr>
              <w:rPr>
                <w:rFonts w:cstheme="minorHAnsi"/>
                <w:sz w:val="24"/>
                <w:szCs w:val="24"/>
              </w:rPr>
            </w:pPr>
            <w:r w:rsidRPr="00B05087">
              <w:rPr>
                <w:rFonts w:cstheme="minorHAnsi"/>
                <w:sz w:val="24"/>
                <w:szCs w:val="24"/>
              </w:rPr>
              <w:t>Returns.csv</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5338E2" w14:textId="77777777" w:rsidR="00EC3E40" w:rsidRPr="00B05087" w:rsidRDefault="00EC3E40">
            <w:pPr>
              <w:jc w:val="center"/>
              <w:rPr>
                <w:rFonts w:eastAsia="Times New Roman" w:cstheme="minorHAnsi"/>
                <w:color w:val="000000"/>
                <w:sz w:val="24"/>
                <w:szCs w:val="24"/>
              </w:rPr>
            </w:pPr>
            <w:r w:rsidRPr="00B05087">
              <w:rPr>
                <w:rFonts w:eastAsia="Times New Roman" w:cstheme="minorHAnsi"/>
                <w:color w:val="000000"/>
                <w:sz w:val="24"/>
                <w:szCs w:val="24"/>
              </w:rPr>
              <w:t>3</w:t>
            </w:r>
          </w:p>
        </w:tc>
        <w:tc>
          <w:tcPr>
            <w:tcW w:w="1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BA231F" w14:textId="77777777" w:rsidR="00EC3E40" w:rsidRPr="00B05087" w:rsidRDefault="00EC3E40">
            <w:pPr>
              <w:jc w:val="center"/>
              <w:rPr>
                <w:rFonts w:eastAsia="Times New Roman" w:cstheme="minorHAnsi"/>
                <w:color w:val="000000"/>
                <w:sz w:val="24"/>
                <w:szCs w:val="24"/>
              </w:rPr>
            </w:pPr>
            <w:r w:rsidRPr="00B05087">
              <w:rPr>
                <w:rFonts w:eastAsia="Times New Roman" w:cstheme="minorHAnsi"/>
                <w:color w:val="000000"/>
                <w:sz w:val="24"/>
                <w:szCs w:val="24"/>
              </w:rPr>
              <w:t>1080</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E2411E" w14:textId="77777777" w:rsidR="00EC3E40" w:rsidRPr="00B05087" w:rsidRDefault="00EC3E40">
            <w:pPr>
              <w:rPr>
                <w:rFonts w:eastAsia="Times New Roman" w:cstheme="minorHAnsi"/>
                <w:color w:val="000000"/>
                <w:sz w:val="24"/>
                <w:szCs w:val="24"/>
              </w:rPr>
            </w:pPr>
            <w:r w:rsidRPr="00B05087">
              <w:rPr>
                <w:rFonts w:eastAsia="Times New Roman" w:cstheme="minorHAnsi"/>
                <w:color w:val="000000"/>
                <w:sz w:val="24"/>
                <w:szCs w:val="24"/>
              </w:rPr>
              <w:t>Data about an order and the area it belongs to are contained in this file.</w:t>
            </w:r>
          </w:p>
        </w:tc>
      </w:tr>
      <w:tr w:rsidR="00EC3E40" w:rsidRPr="00B05087" w14:paraId="374BC77E" w14:textId="77777777" w:rsidTr="00EC3E40">
        <w:trPr>
          <w:trHeight w:val="288"/>
        </w:trPr>
        <w:tc>
          <w:tcPr>
            <w:tcW w:w="22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370738" w14:textId="77777777" w:rsidR="00EC3E40" w:rsidRPr="00B05087" w:rsidRDefault="00EC3E40">
            <w:pPr>
              <w:rPr>
                <w:rFonts w:cstheme="minorHAnsi"/>
                <w:sz w:val="24"/>
                <w:szCs w:val="24"/>
              </w:rPr>
            </w:pPr>
            <w:r w:rsidRPr="00B05087">
              <w:rPr>
                <w:rFonts w:cstheme="minorHAnsi"/>
                <w:sz w:val="24"/>
                <w:szCs w:val="24"/>
              </w:rPr>
              <w:t>People.csv</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1CA7EB" w14:textId="77777777" w:rsidR="00EC3E40" w:rsidRPr="00B05087" w:rsidRDefault="00EC3E40">
            <w:pPr>
              <w:jc w:val="center"/>
              <w:rPr>
                <w:rFonts w:eastAsia="Times New Roman" w:cstheme="minorHAnsi"/>
                <w:color w:val="000000"/>
                <w:sz w:val="24"/>
                <w:szCs w:val="24"/>
              </w:rPr>
            </w:pPr>
            <w:r w:rsidRPr="00B05087">
              <w:rPr>
                <w:rFonts w:eastAsia="Times New Roman" w:cstheme="minorHAnsi"/>
                <w:color w:val="000000"/>
                <w:sz w:val="24"/>
                <w:szCs w:val="24"/>
              </w:rPr>
              <w:t>2</w:t>
            </w:r>
          </w:p>
        </w:tc>
        <w:tc>
          <w:tcPr>
            <w:tcW w:w="1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C629B2B" w14:textId="77777777" w:rsidR="00EC3E40" w:rsidRPr="00B05087" w:rsidRDefault="00EC3E40">
            <w:pPr>
              <w:jc w:val="center"/>
              <w:rPr>
                <w:rFonts w:eastAsia="Times New Roman" w:cstheme="minorHAnsi"/>
                <w:color w:val="000000"/>
                <w:sz w:val="24"/>
                <w:szCs w:val="24"/>
              </w:rPr>
            </w:pPr>
            <w:r w:rsidRPr="00B05087">
              <w:rPr>
                <w:rFonts w:eastAsia="Times New Roman" w:cstheme="minorHAnsi"/>
                <w:color w:val="000000"/>
                <w:sz w:val="24"/>
                <w:szCs w:val="24"/>
              </w:rPr>
              <w:t>25</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DE78E51" w14:textId="77777777" w:rsidR="00EC3E40" w:rsidRPr="00B05087" w:rsidRDefault="00EC3E40">
            <w:pPr>
              <w:rPr>
                <w:rFonts w:eastAsia="Times New Roman" w:cstheme="minorHAnsi"/>
                <w:color w:val="000000"/>
                <w:sz w:val="24"/>
                <w:szCs w:val="24"/>
              </w:rPr>
            </w:pPr>
            <w:r w:rsidRPr="00B05087">
              <w:rPr>
                <w:rFonts w:eastAsia="Times New Roman" w:cstheme="minorHAnsi"/>
                <w:color w:val="000000"/>
                <w:sz w:val="24"/>
                <w:szCs w:val="24"/>
              </w:rPr>
              <w:t>All of the people's data, along with the actual region they belong to, are contained in this file.</w:t>
            </w:r>
          </w:p>
        </w:tc>
      </w:tr>
      <w:bookmarkEnd w:id="0"/>
    </w:tbl>
    <w:p w14:paraId="7130EF3B" w14:textId="77777777" w:rsidR="00EC3E40" w:rsidRPr="00B05087" w:rsidRDefault="00EC3E40" w:rsidP="00EC3E40">
      <w:pPr>
        <w:rPr>
          <w:rFonts w:cstheme="minorHAnsi"/>
          <w:b/>
          <w:bCs/>
          <w:kern w:val="2"/>
          <w:sz w:val="24"/>
          <w:szCs w:val="24"/>
          <w:u w:val="single"/>
          <w14:ligatures w14:val="standardContextual"/>
        </w:rPr>
      </w:pPr>
    </w:p>
    <w:p w14:paraId="7D56AF0E" w14:textId="77777777" w:rsidR="00EC3E40" w:rsidRPr="00B05087" w:rsidRDefault="00EC3E40" w:rsidP="00EC3E40">
      <w:pPr>
        <w:rPr>
          <w:rFonts w:cstheme="minorHAnsi"/>
          <w:b/>
          <w:bCs/>
          <w:sz w:val="24"/>
          <w:szCs w:val="24"/>
          <w:u w:val="single"/>
        </w:rPr>
      </w:pPr>
    </w:p>
    <w:p w14:paraId="01869969" w14:textId="77777777" w:rsidR="00EC3E40" w:rsidRPr="00B05087" w:rsidRDefault="00EC3E40" w:rsidP="00EC3E40">
      <w:pPr>
        <w:rPr>
          <w:rFonts w:cstheme="minorHAnsi"/>
          <w:b/>
          <w:bCs/>
          <w:sz w:val="24"/>
          <w:szCs w:val="24"/>
          <w:u w:val="single"/>
        </w:rPr>
      </w:pPr>
    </w:p>
    <w:p w14:paraId="23B80539" w14:textId="77777777" w:rsidR="00EC3E40" w:rsidRPr="00B05087" w:rsidRDefault="00EC3E40" w:rsidP="00EC3E40">
      <w:pPr>
        <w:rPr>
          <w:rFonts w:cstheme="minorHAnsi"/>
          <w:b/>
          <w:bCs/>
          <w:sz w:val="24"/>
          <w:szCs w:val="24"/>
          <w:u w:val="single"/>
        </w:rPr>
      </w:pPr>
    </w:p>
    <w:p w14:paraId="65AD1866" w14:textId="77777777" w:rsidR="00EC3E40" w:rsidRPr="00B05087" w:rsidRDefault="00EC3E40" w:rsidP="00EC3E40">
      <w:pPr>
        <w:rPr>
          <w:rFonts w:cstheme="minorHAnsi"/>
          <w:b/>
          <w:bCs/>
          <w:sz w:val="24"/>
          <w:szCs w:val="24"/>
          <w:u w:val="single"/>
        </w:rPr>
      </w:pPr>
    </w:p>
    <w:p w14:paraId="3C8DEB57" w14:textId="77777777" w:rsidR="00EC3E40" w:rsidRPr="00B05087" w:rsidRDefault="00EC3E40" w:rsidP="00EC3E40">
      <w:pPr>
        <w:rPr>
          <w:rFonts w:cstheme="minorHAnsi"/>
          <w:b/>
          <w:bCs/>
          <w:sz w:val="24"/>
          <w:szCs w:val="24"/>
          <w:u w:val="single"/>
        </w:rPr>
      </w:pPr>
      <w:r w:rsidRPr="00B05087">
        <w:rPr>
          <w:rFonts w:cstheme="minorHAnsi"/>
          <w:b/>
          <w:bCs/>
          <w:sz w:val="24"/>
          <w:szCs w:val="24"/>
          <w:u w:val="single"/>
        </w:rPr>
        <w:t>Columns In Dataset:</w:t>
      </w:r>
    </w:p>
    <w:p w14:paraId="2B8A4884" w14:textId="77777777" w:rsidR="00EC3E40" w:rsidRPr="00B05087" w:rsidRDefault="00EC3E40" w:rsidP="00EC3E40">
      <w:pPr>
        <w:rPr>
          <w:rFonts w:cstheme="minorHAnsi"/>
          <w:b/>
          <w:bCs/>
          <w:sz w:val="24"/>
          <w:szCs w:val="24"/>
          <w:u w:val="single"/>
        </w:rPr>
      </w:pPr>
    </w:p>
    <w:tbl>
      <w:tblPr>
        <w:tblpPr w:leftFromText="180" w:rightFromText="180" w:bottomFromText="200" w:vertAnchor="text" w:tblpXSpec="center" w:tblpY="1"/>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0"/>
        <w:gridCol w:w="1517"/>
        <w:gridCol w:w="6303"/>
      </w:tblGrid>
      <w:tr w:rsidR="00EC3E40" w:rsidRPr="00B05087" w14:paraId="1D1A5067" w14:textId="77777777" w:rsidTr="00EC3E40">
        <w:tc>
          <w:tcPr>
            <w:tcW w:w="1809" w:type="dxa"/>
            <w:tcBorders>
              <w:top w:val="single" w:sz="4" w:space="0" w:color="auto"/>
              <w:left w:val="single" w:sz="4" w:space="0" w:color="auto"/>
              <w:bottom w:val="single" w:sz="4" w:space="0" w:color="auto"/>
              <w:right w:val="single" w:sz="4" w:space="0" w:color="auto"/>
            </w:tcBorders>
            <w:hideMark/>
          </w:tcPr>
          <w:p w14:paraId="730CB69C" w14:textId="77777777" w:rsidR="00EC3E40" w:rsidRPr="00B05087" w:rsidRDefault="00EC3E40">
            <w:pPr>
              <w:suppressAutoHyphens/>
              <w:spacing w:after="0" w:line="240" w:lineRule="auto"/>
              <w:rPr>
                <w:rFonts w:cstheme="minorHAnsi"/>
                <w:sz w:val="24"/>
                <w:szCs w:val="24"/>
                <w:u w:val="single"/>
              </w:rPr>
            </w:pPr>
            <w:bookmarkStart w:id="1" w:name="_Hlk131363808"/>
            <w:r w:rsidRPr="00B05087">
              <w:rPr>
                <w:rFonts w:cstheme="minorHAnsi"/>
                <w:b/>
                <w:bCs/>
                <w:sz w:val="24"/>
                <w:szCs w:val="24"/>
                <w:u w:val="single"/>
              </w:rPr>
              <w:t>Column Name</w:t>
            </w:r>
          </w:p>
        </w:tc>
        <w:tc>
          <w:tcPr>
            <w:tcW w:w="1516" w:type="dxa"/>
            <w:tcBorders>
              <w:top w:val="single" w:sz="4" w:space="0" w:color="auto"/>
              <w:left w:val="single" w:sz="4" w:space="0" w:color="auto"/>
              <w:bottom w:val="single" w:sz="4" w:space="0" w:color="auto"/>
              <w:right w:val="single" w:sz="4" w:space="0" w:color="auto"/>
            </w:tcBorders>
            <w:hideMark/>
          </w:tcPr>
          <w:p w14:paraId="49C66386" w14:textId="77777777" w:rsidR="00EC3E40" w:rsidRPr="00B05087" w:rsidRDefault="00EC3E40">
            <w:pPr>
              <w:suppressAutoHyphens/>
              <w:spacing w:after="0" w:line="240" w:lineRule="auto"/>
              <w:rPr>
                <w:rFonts w:cstheme="minorHAnsi"/>
                <w:b/>
                <w:sz w:val="24"/>
                <w:szCs w:val="24"/>
                <w:u w:val="single"/>
              </w:rPr>
            </w:pPr>
            <w:r w:rsidRPr="00B05087">
              <w:rPr>
                <w:rFonts w:cstheme="minorHAnsi"/>
                <w:b/>
                <w:sz w:val="24"/>
                <w:szCs w:val="24"/>
                <w:u w:val="single"/>
              </w:rPr>
              <w:t>Column Type</w:t>
            </w:r>
          </w:p>
        </w:tc>
        <w:tc>
          <w:tcPr>
            <w:tcW w:w="6300" w:type="dxa"/>
            <w:tcBorders>
              <w:top w:val="single" w:sz="4" w:space="0" w:color="auto"/>
              <w:left w:val="single" w:sz="4" w:space="0" w:color="auto"/>
              <w:bottom w:val="single" w:sz="4" w:space="0" w:color="auto"/>
              <w:right w:val="single" w:sz="4" w:space="0" w:color="auto"/>
            </w:tcBorders>
            <w:hideMark/>
          </w:tcPr>
          <w:p w14:paraId="5AE4F866" w14:textId="77777777" w:rsidR="00EC3E40" w:rsidRPr="00B05087" w:rsidRDefault="00EC3E40">
            <w:pPr>
              <w:suppressAutoHyphens/>
              <w:spacing w:after="0" w:line="240" w:lineRule="auto"/>
              <w:rPr>
                <w:rFonts w:cstheme="minorHAnsi"/>
                <w:b/>
                <w:sz w:val="24"/>
                <w:szCs w:val="24"/>
                <w:u w:val="single"/>
              </w:rPr>
            </w:pPr>
            <w:r w:rsidRPr="00B05087">
              <w:rPr>
                <w:rFonts w:cstheme="minorHAnsi"/>
                <w:b/>
                <w:sz w:val="24"/>
                <w:szCs w:val="24"/>
                <w:u w:val="single"/>
              </w:rPr>
              <w:t>Description</w:t>
            </w:r>
          </w:p>
        </w:tc>
      </w:tr>
      <w:tr w:rsidR="00EC3E40" w:rsidRPr="00B05087" w14:paraId="25E1F98F" w14:textId="77777777" w:rsidTr="00EC3E40">
        <w:tc>
          <w:tcPr>
            <w:tcW w:w="1809" w:type="dxa"/>
            <w:tcBorders>
              <w:top w:val="single" w:sz="4" w:space="0" w:color="auto"/>
              <w:left w:val="single" w:sz="4" w:space="0" w:color="auto"/>
              <w:bottom w:val="single" w:sz="4" w:space="0" w:color="auto"/>
              <w:right w:val="single" w:sz="4" w:space="0" w:color="auto"/>
            </w:tcBorders>
            <w:vAlign w:val="center"/>
            <w:hideMark/>
          </w:tcPr>
          <w:p w14:paraId="158B2FC0"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Order Date</w:t>
            </w:r>
          </w:p>
        </w:tc>
        <w:tc>
          <w:tcPr>
            <w:tcW w:w="1516" w:type="dxa"/>
            <w:tcBorders>
              <w:top w:val="single" w:sz="4" w:space="0" w:color="auto"/>
              <w:left w:val="single" w:sz="4" w:space="0" w:color="auto"/>
              <w:bottom w:val="single" w:sz="4" w:space="0" w:color="auto"/>
              <w:right w:val="single" w:sz="4" w:space="0" w:color="auto"/>
            </w:tcBorders>
            <w:vAlign w:val="center"/>
            <w:hideMark/>
          </w:tcPr>
          <w:p w14:paraId="17B3924C"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 xml:space="preserve">Date </w:t>
            </w:r>
          </w:p>
        </w:tc>
        <w:tc>
          <w:tcPr>
            <w:tcW w:w="6300" w:type="dxa"/>
            <w:tcBorders>
              <w:top w:val="single" w:sz="4" w:space="0" w:color="auto"/>
              <w:left w:val="single" w:sz="4" w:space="0" w:color="auto"/>
              <w:bottom w:val="single" w:sz="4" w:space="0" w:color="auto"/>
              <w:right w:val="single" w:sz="4" w:space="0" w:color="auto"/>
            </w:tcBorders>
            <w:vAlign w:val="center"/>
            <w:hideMark/>
          </w:tcPr>
          <w:p w14:paraId="5F003444"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The order's placement date. This information spans the years 2012-01-01 through 2016-12-31.</w:t>
            </w:r>
          </w:p>
        </w:tc>
      </w:tr>
      <w:tr w:rsidR="00EC3E40" w:rsidRPr="00B05087" w14:paraId="61FDA66B" w14:textId="77777777" w:rsidTr="00EC3E40">
        <w:tc>
          <w:tcPr>
            <w:tcW w:w="1809" w:type="dxa"/>
            <w:tcBorders>
              <w:top w:val="single" w:sz="4" w:space="0" w:color="auto"/>
              <w:left w:val="single" w:sz="4" w:space="0" w:color="auto"/>
              <w:bottom w:val="single" w:sz="4" w:space="0" w:color="auto"/>
              <w:right w:val="single" w:sz="4" w:space="0" w:color="auto"/>
            </w:tcBorders>
            <w:vAlign w:val="center"/>
            <w:hideMark/>
          </w:tcPr>
          <w:p w14:paraId="692FA928"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Ship Date</w:t>
            </w:r>
          </w:p>
        </w:tc>
        <w:tc>
          <w:tcPr>
            <w:tcW w:w="1516" w:type="dxa"/>
            <w:tcBorders>
              <w:top w:val="single" w:sz="4" w:space="0" w:color="auto"/>
              <w:left w:val="single" w:sz="4" w:space="0" w:color="auto"/>
              <w:bottom w:val="single" w:sz="4" w:space="0" w:color="auto"/>
              <w:right w:val="single" w:sz="4" w:space="0" w:color="auto"/>
            </w:tcBorders>
            <w:vAlign w:val="center"/>
            <w:hideMark/>
          </w:tcPr>
          <w:p w14:paraId="647944F0"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 xml:space="preserve">Date </w:t>
            </w:r>
          </w:p>
        </w:tc>
        <w:tc>
          <w:tcPr>
            <w:tcW w:w="6300" w:type="dxa"/>
            <w:tcBorders>
              <w:top w:val="single" w:sz="4" w:space="0" w:color="auto"/>
              <w:left w:val="single" w:sz="4" w:space="0" w:color="auto"/>
              <w:bottom w:val="single" w:sz="4" w:space="0" w:color="auto"/>
              <w:right w:val="single" w:sz="4" w:space="0" w:color="auto"/>
            </w:tcBorders>
            <w:vAlign w:val="center"/>
            <w:hideMark/>
          </w:tcPr>
          <w:p w14:paraId="1B568A20" w14:textId="77777777" w:rsidR="00EC3E40" w:rsidRPr="00B05087" w:rsidRDefault="00EC3E40">
            <w:pPr>
              <w:suppressAutoHyphens/>
              <w:spacing w:after="0" w:line="240" w:lineRule="auto"/>
              <w:rPr>
                <w:rFonts w:cstheme="minorHAnsi"/>
                <w:sz w:val="24"/>
                <w:szCs w:val="24"/>
                <w:highlight w:val="yellow"/>
              </w:rPr>
            </w:pPr>
            <w:r w:rsidRPr="00B05087">
              <w:rPr>
                <w:rFonts w:cstheme="minorHAnsi"/>
                <w:sz w:val="24"/>
                <w:szCs w:val="24"/>
              </w:rPr>
              <w:t>The order's shipment date. This information spans the years 2012-01-01 through 2016-12-31.</w:t>
            </w:r>
          </w:p>
        </w:tc>
      </w:tr>
      <w:tr w:rsidR="00EC3E40" w:rsidRPr="00B05087" w14:paraId="23120620" w14:textId="77777777" w:rsidTr="00EC3E40">
        <w:tc>
          <w:tcPr>
            <w:tcW w:w="1809" w:type="dxa"/>
            <w:tcBorders>
              <w:top w:val="single" w:sz="4" w:space="0" w:color="auto"/>
              <w:left w:val="single" w:sz="4" w:space="0" w:color="auto"/>
              <w:bottom w:val="single" w:sz="4" w:space="0" w:color="auto"/>
              <w:right w:val="single" w:sz="4" w:space="0" w:color="auto"/>
            </w:tcBorders>
            <w:vAlign w:val="center"/>
            <w:hideMark/>
          </w:tcPr>
          <w:p w14:paraId="5AE64AEF"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Postal Code</w:t>
            </w:r>
          </w:p>
        </w:tc>
        <w:tc>
          <w:tcPr>
            <w:tcW w:w="1516" w:type="dxa"/>
            <w:tcBorders>
              <w:top w:val="single" w:sz="4" w:space="0" w:color="auto"/>
              <w:left w:val="single" w:sz="4" w:space="0" w:color="auto"/>
              <w:bottom w:val="single" w:sz="4" w:space="0" w:color="auto"/>
              <w:right w:val="single" w:sz="4" w:space="0" w:color="auto"/>
            </w:tcBorders>
            <w:vAlign w:val="center"/>
            <w:hideMark/>
          </w:tcPr>
          <w:p w14:paraId="4FD59A86"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 xml:space="preserve">Ratio </w:t>
            </w:r>
          </w:p>
        </w:tc>
        <w:tc>
          <w:tcPr>
            <w:tcW w:w="6300" w:type="dxa"/>
            <w:tcBorders>
              <w:top w:val="single" w:sz="4" w:space="0" w:color="auto"/>
              <w:left w:val="single" w:sz="4" w:space="0" w:color="auto"/>
              <w:bottom w:val="single" w:sz="4" w:space="0" w:color="auto"/>
              <w:right w:val="single" w:sz="4" w:space="0" w:color="auto"/>
            </w:tcBorders>
            <w:vAlign w:val="center"/>
            <w:hideMark/>
          </w:tcPr>
          <w:p w14:paraId="5095EF81" w14:textId="77777777" w:rsidR="00EC3E40" w:rsidRPr="00B05087" w:rsidRDefault="00EC3E40">
            <w:pPr>
              <w:suppressAutoHyphens/>
              <w:spacing w:after="0" w:line="240" w:lineRule="auto"/>
              <w:rPr>
                <w:rFonts w:cstheme="minorHAnsi"/>
                <w:sz w:val="24"/>
                <w:szCs w:val="24"/>
                <w:highlight w:val="yellow"/>
              </w:rPr>
            </w:pPr>
            <w:r w:rsidRPr="00B05087">
              <w:rPr>
                <w:rFonts w:cstheme="minorHAnsi"/>
                <w:sz w:val="24"/>
                <w:szCs w:val="24"/>
              </w:rPr>
              <w:t>Post Code for the region</w:t>
            </w:r>
          </w:p>
        </w:tc>
      </w:tr>
      <w:tr w:rsidR="00EC3E40" w:rsidRPr="00B05087" w14:paraId="7848C16B" w14:textId="77777777" w:rsidTr="00EC3E40">
        <w:tc>
          <w:tcPr>
            <w:tcW w:w="1809" w:type="dxa"/>
            <w:tcBorders>
              <w:top w:val="single" w:sz="4" w:space="0" w:color="auto"/>
              <w:left w:val="single" w:sz="4" w:space="0" w:color="auto"/>
              <w:bottom w:val="single" w:sz="4" w:space="0" w:color="auto"/>
              <w:right w:val="single" w:sz="4" w:space="0" w:color="auto"/>
            </w:tcBorders>
            <w:vAlign w:val="center"/>
            <w:hideMark/>
          </w:tcPr>
          <w:p w14:paraId="0581C070"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Sales</w:t>
            </w:r>
          </w:p>
        </w:tc>
        <w:tc>
          <w:tcPr>
            <w:tcW w:w="1516" w:type="dxa"/>
            <w:tcBorders>
              <w:top w:val="single" w:sz="4" w:space="0" w:color="auto"/>
              <w:left w:val="single" w:sz="4" w:space="0" w:color="auto"/>
              <w:bottom w:val="single" w:sz="4" w:space="0" w:color="auto"/>
              <w:right w:val="single" w:sz="4" w:space="0" w:color="auto"/>
            </w:tcBorders>
            <w:vAlign w:val="center"/>
            <w:hideMark/>
          </w:tcPr>
          <w:p w14:paraId="5DC02EC0"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 xml:space="preserve">Ratio </w:t>
            </w:r>
          </w:p>
        </w:tc>
        <w:tc>
          <w:tcPr>
            <w:tcW w:w="6300" w:type="dxa"/>
            <w:tcBorders>
              <w:top w:val="single" w:sz="4" w:space="0" w:color="auto"/>
              <w:left w:val="single" w:sz="4" w:space="0" w:color="auto"/>
              <w:bottom w:val="single" w:sz="4" w:space="0" w:color="auto"/>
              <w:right w:val="single" w:sz="4" w:space="0" w:color="auto"/>
            </w:tcBorders>
            <w:vAlign w:val="center"/>
            <w:hideMark/>
          </w:tcPr>
          <w:p w14:paraId="30CE6015"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Purchase Price of the Item. The values in this currency column varies from $0.90 to $9999.99.</w:t>
            </w:r>
          </w:p>
        </w:tc>
      </w:tr>
      <w:tr w:rsidR="00EC3E40" w:rsidRPr="00B05087" w14:paraId="1D111698" w14:textId="77777777" w:rsidTr="00EC3E40">
        <w:tc>
          <w:tcPr>
            <w:tcW w:w="1809" w:type="dxa"/>
            <w:tcBorders>
              <w:top w:val="single" w:sz="4" w:space="0" w:color="auto"/>
              <w:left w:val="single" w:sz="4" w:space="0" w:color="auto"/>
              <w:bottom w:val="single" w:sz="4" w:space="0" w:color="auto"/>
              <w:right w:val="single" w:sz="4" w:space="0" w:color="auto"/>
            </w:tcBorders>
            <w:vAlign w:val="center"/>
            <w:hideMark/>
          </w:tcPr>
          <w:p w14:paraId="1A312421"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Quantity</w:t>
            </w:r>
          </w:p>
        </w:tc>
        <w:tc>
          <w:tcPr>
            <w:tcW w:w="1516" w:type="dxa"/>
            <w:tcBorders>
              <w:top w:val="single" w:sz="4" w:space="0" w:color="auto"/>
              <w:left w:val="single" w:sz="4" w:space="0" w:color="auto"/>
              <w:bottom w:val="single" w:sz="4" w:space="0" w:color="auto"/>
              <w:right w:val="single" w:sz="4" w:space="0" w:color="auto"/>
            </w:tcBorders>
            <w:vAlign w:val="center"/>
            <w:hideMark/>
          </w:tcPr>
          <w:p w14:paraId="6A43BC02"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 xml:space="preserve">Ratio </w:t>
            </w:r>
          </w:p>
        </w:tc>
        <w:tc>
          <w:tcPr>
            <w:tcW w:w="6300" w:type="dxa"/>
            <w:tcBorders>
              <w:top w:val="single" w:sz="4" w:space="0" w:color="auto"/>
              <w:left w:val="single" w:sz="4" w:space="0" w:color="auto"/>
              <w:bottom w:val="single" w:sz="4" w:space="0" w:color="auto"/>
              <w:right w:val="single" w:sz="4" w:space="0" w:color="auto"/>
            </w:tcBorders>
            <w:vAlign w:val="center"/>
            <w:hideMark/>
          </w:tcPr>
          <w:p w14:paraId="43909781"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How many goods are in this order? The range of data is 1 to 14.</w:t>
            </w:r>
          </w:p>
        </w:tc>
      </w:tr>
      <w:tr w:rsidR="00EC3E40" w:rsidRPr="00B05087" w14:paraId="1AB55A1F" w14:textId="77777777" w:rsidTr="00EC3E40">
        <w:trPr>
          <w:trHeight w:val="338"/>
        </w:trPr>
        <w:tc>
          <w:tcPr>
            <w:tcW w:w="1809" w:type="dxa"/>
            <w:tcBorders>
              <w:top w:val="single" w:sz="4" w:space="0" w:color="auto"/>
              <w:left w:val="single" w:sz="4" w:space="0" w:color="auto"/>
              <w:bottom w:val="single" w:sz="4" w:space="0" w:color="auto"/>
              <w:right w:val="single" w:sz="4" w:space="0" w:color="auto"/>
            </w:tcBorders>
            <w:vAlign w:val="center"/>
            <w:hideMark/>
          </w:tcPr>
          <w:p w14:paraId="339C79D2"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Discount</w:t>
            </w:r>
          </w:p>
        </w:tc>
        <w:tc>
          <w:tcPr>
            <w:tcW w:w="1516" w:type="dxa"/>
            <w:tcBorders>
              <w:top w:val="single" w:sz="4" w:space="0" w:color="auto"/>
              <w:left w:val="single" w:sz="4" w:space="0" w:color="auto"/>
              <w:bottom w:val="single" w:sz="4" w:space="0" w:color="auto"/>
              <w:right w:val="single" w:sz="4" w:space="0" w:color="auto"/>
            </w:tcBorders>
            <w:vAlign w:val="center"/>
            <w:hideMark/>
          </w:tcPr>
          <w:p w14:paraId="14FA3466"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 xml:space="preserve">Ratio </w:t>
            </w:r>
          </w:p>
        </w:tc>
        <w:tc>
          <w:tcPr>
            <w:tcW w:w="6300" w:type="dxa"/>
            <w:tcBorders>
              <w:top w:val="single" w:sz="4" w:space="0" w:color="auto"/>
              <w:left w:val="single" w:sz="4" w:space="0" w:color="auto"/>
              <w:bottom w:val="single" w:sz="4" w:space="0" w:color="auto"/>
              <w:right w:val="single" w:sz="4" w:space="0" w:color="auto"/>
            </w:tcBorders>
            <w:vAlign w:val="center"/>
            <w:hideMark/>
          </w:tcPr>
          <w:p w14:paraId="5DB8EEFD"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Loyal clients receive a discount; this is a portion of the total. This has a range of 0 to 0.85.</w:t>
            </w:r>
          </w:p>
        </w:tc>
      </w:tr>
      <w:tr w:rsidR="00EC3E40" w:rsidRPr="00B05087" w14:paraId="1FF023DB" w14:textId="77777777" w:rsidTr="00EC3E40">
        <w:trPr>
          <w:trHeight w:val="338"/>
        </w:trPr>
        <w:tc>
          <w:tcPr>
            <w:tcW w:w="1809" w:type="dxa"/>
            <w:tcBorders>
              <w:top w:val="single" w:sz="4" w:space="0" w:color="auto"/>
              <w:left w:val="single" w:sz="4" w:space="0" w:color="auto"/>
              <w:bottom w:val="single" w:sz="4" w:space="0" w:color="auto"/>
              <w:right w:val="single" w:sz="4" w:space="0" w:color="auto"/>
            </w:tcBorders>
            <w:vAlign w:val="center"/>
            <w:hideMark/>
          </w:tcPr>
          <w:p w14:paraId="3A4F148E"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Profit</w:t>
            </w:r>
          </w:p>
        </w:tc>
        <w:tc>
          <w:tcPr>
            <w:tcW w:w="1516" w:type="dxa"/>
            <w:tcBorders>
              <w:top w:val="single" w:sz="4" w:space="0" w:color="auto"/>
              <w:left w:val="single" w:sz="4" w:space="0" w:color="auto"/>
              <w:bottom w:val="single" w:sz="4" w:space="0" w:color="auto"/>
              <w:right w:val="single" w:sz="4" w:space="0" w:color="auto"/>
            </w:tcBorders>
            <w:vAlign w:val="center"/>
            <w:hideMark/>
          </w:tcPr>
          <w:p w14:paraId="06D45565"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 xml:space="preserve">Ratio </w:t>
            </w:r>
          </w:p>
        </w:tc>
        <w:tc>
          <w:tcPr>
            <w:tcW w:w="6300" w:type="dxa"/>
            <w:tcBorders>
              <w:top w:val="single" w:sz="4" w:space="0" w:color="auto"/>
              <w:left w:val="single" w:sz="4" w:space="0" w:color="auto"/>
              <w:bottom w:val="single" w:sz="4" w:space="0" w:color="auto"/>
              <w:right w:val="single" w:sz="4" w:space="0" w:color="auto"/>
            </w:tcBorders>
            <w:vAlign w:val="center"/>
            <w:hideMark/>
          </w:tcPr>
          <w:p w14:paraId="1ADCB3F3"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Loyal clients receive a discount; this is a portion of the total. This has a range of 0 to 0.85.</w:t>
            </w:r>
          </w:p>
        </w:tc>
      </w:tr>
      <w:tr w:rsidR="00EC3E40" w:rsidRPr="00B05087" w14:paraId="1341DED7" w14:textId="77777777" w:rsidTr="00EC3E40">
        <w:trPr>
          <w:trHeight w:val="338"/>
        </w:trPr>
        <w:tc>
          <w:tcPr>
            <w:tcW w:w="1809" w:type="dxa"/>
            <w:tcBorders>
              <w:top w:val="single" w:sz="4" w:space="0" w:color="auto"/>
              <w:left w:val="single" w:sz="4" w:space="0" w:color="auto"/>
              <w:bottom w:val="single" w:sz="4" w:space="0" w:color="auto"/>
              <w:right w:val="single" w:sz="4" w:space="0" w:color="auto"/>
            </w:tcBorders>
            <w:vAlign w:val="center"/>
            <w:hideMark/>
          </w:tcPr>
          <w:p w14:paraId="5A9C5356"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Shipping cost</w:t>
            </w:r>
          </w:p>
        </w:tc>
        <w:tc>
          <w:tcPr>
            <w:tcW w:w="1516" w:type="dxa"/>
            <w:tcBorders>
              <w:top w:val="single" w:sz="4" w:space="0" w:color="auto"/>
              <w:left w:val="single" w:sz="4" w:space="0" w:color="auto"/>
              <w:bottom w:val="single" w:sz="4" w:space="0" w:color="auto"/>
              <w:right w:val="single" w:sz="4" w:space="0" w:color="auto"/>
            </w:tcBorders>
            <w:vAlign w:val="center"/>
            <w:hideMark/>
          </w:tcPr>
          <w:p w14:paraId="3A35EEB9"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 xml:space="preserve">Ratio </w:t>
            </w:r>
          </w:p>
        </w:tc>
        <w:tc>
          <w:tcPr>
            <w:tcW w:w="6300" w:type="dxa"/>
            <w:tcBorders>
              <w:top w:val="single" w:sz="4" w:space="0" w:color="auto"/>
              <w:left w:val="single" w:sz="4" w:space="0" w:color="auto"/>
              <w:bottom w:val="single" w:sz="4" w:space="0" w:color="auto"/>
              <w:right w:val="single" w:sz="4" w:space="0" w:color="auto"/>
            </w:tcBorders>
            <w:vAlign w:val="center"/>
            <w:hideMark/>
          </w:tcPr>
          <w:p w14:paraId="4213F8F0"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The price paid to ship the order to the client. The data set spans $1 to $999.</w:t>
            </w:r>
          </w:p>
        </w:tc>
      </w:tr>
      <w:bookmarkEnd w:id="1"/>
    </w:tbl>
    <w:p w14:paraId="610E94CD" w14:textId="77777777" w:rsidR="00EC3E40" w:rsidRPr="00B05087" w:rsidRDefault="00EC3E40" w:rsidP="00EC3E40">
      <w:pPr>
        <w:rPr>
          <w:rFonts w:cstheme="minorHAnsi"/>
          <w:b/>
          <w:bCs/>
          <w:kern w:val="2"/>
          <w:sz w:val="24"/>
          <w:szCs w:val="24"/>
          <w:u w:val="single"/>
          <w14:ligatures w14:val="standardContextual"/>
        </w:rPr>
      </w:pPr>
    </w:p>
    <w:p w14:paraId="076F6D3E" w14:textId="77777777" w:rsidR="00EC3E40" w:rsidRPr="00B05087" w:rsidRDefault="00EC3E40" w:rsidP="00EC3E40">
      <w:pPr>
        <w:rPr>
          <w:rFonts w:cstheme="minorHAnsi"/>
          <w:b/>
          <w:bCs/>
          <w:sz w:val="24"/>
          <w:szCs w:val="24"/>
          <w:u w:val="single"/>
        </w:rPr>
      </w:pPr>
      <w:r w:rsidRPr="00B05087">
        <w:rPr>
          <w:rFonts w:cstheme="minorHAnsi"/>
          <w:b/>
          <w:bCs/>
          <w:sz w:val="24"/>
          <w:szCs w:val="24"/>
          <w:u w:val="single"/>
        </w:rPr>
        <w:t>Top 10 Columns in this Dataset:</w:t>
      </w:r>
    </w:p>
    <w:tbl>
      <w:tblPr>
        <w:tblpPr w:leftFromText="180" w:rightFromText="180" w:bottomFromText="200" w:vertAnchor="text" w:tblpY="1"/>
        <w:tblOverlap w:val="neve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702"/>
        <w:gridCol w:w="1702"/>
        <w:gridCol w:w="3432"/>
        <w:gridCol w:w="1560"/>
      </w:tblGrid>
      <w:tr w:rsidR="00EC3E40" w:rsidRPr="00B05087" w14:paraId="12312553" w14:textId="77777777" w:rsidTr="00EC3E40">
        <w:tc>
          <w:tcPr>
            <w:tcW w:w="1384" w:type="dxa"/>
            <w:tcBorders>
              <w:top w:val="single" w:sz="4" w:space="0" w:color="auto"/>
              <w:left w:val="single" w:sz="4" w:space="0" w:color="auto"/>
              <w:bottom w:val="single" w:sz="4" w:space="0" w:color="auto"/>
              <w:right w:val="single" w:sz="4" w:space="0" w:color="auto"/>
            </w:tcBorders>
            <w:hideMark/>
          </w:tcPr>
          <w:p w14:paraId="58BEA529" w14:textId="77777777" w:rsidR="00EC3E40" w:rsidRPr="00B05087" w:rsidRDefault="00EC3E40">
            <w:pPr>
              <w:suppressAutoHyphens/>
              <w:spacing w:after="0" w:line="240" w:lineRule="auto"/>
              <w:rPr>
                <w:rFonts w:cstheme="minorHAnsi"/>
                <w:b/>
                <w:bCs/>
                <w:sz w:val="24"/>
                <w:szCs w:val="24"/>
                <w:u w:val="single"/>
              </w:rPr>
            </w:pPr>
            <w:bookmarkStart w:id="2" w:name="_Hlk131364049"/>
            <w:r w:rsidRPr="00B05087">
              <w:rPr>
                <w:rFonts w:cstheme="minorHAnsi"/>
                <w:b/>
                <w:bCs/>
                <w:sz w:val="24"/>
                <w:szCs w:val="24"/>
                <w:u w:val="single"/>
              </w:rPr>
              <w:t>Table Name</w:t>
            </w:r>
          </w:p>
        </w:tc>
        <w:tc>
          <w:tcPr>
            <w:tcW w:w="1701" w:type="dxa"/>
            <w:tcBorders>
              <w:top w:val="single" w:sz="4" w:space="0" w:color="auto"/>
              <w:left w:val="single" w:sz="4" w:space="0" w:color="auto"/>
              <w:bottom w:val="single" w:sz="4" w:space="0" w:color="auto"/>
              <w:right w:val="single" w:sz="4" w:space="0" w:color="auto"/>
            </w:tcBorders>
            <w:hideMark/>
          </w:tcPr>
          <w:p w14:paraId="24D2F43B" w14:textId="77777777" w:rsidR="00EC3E40" w:rsidRPr="00B05087" w:rsidRDefault="00EC3E40">
            <w:pPr>
              <w:suppressAutoHyphens/>
              <w:spacing w:after="0" w:line="240" w:lineRule="auto"/>
              <w:rPr>
                <w:rFonts w:cstheme="minorHAnsi"/>
                <w:sz w:val="24"/>
                <w:szCs w:val="24"/>
                <w:u w:val="single"/>
              </w:rPr>
            </w:pPr>
            <w:r w:rsidRPr="00B05087">
              <w:rPr>
                <w:rFonts w:cstheme="minorHAnsi"/>
                <w:b/>
                <w:bCs/>
                <w:sz w:val="24"/>
                <w:szCs w:val="24"/>
                <w:u w:val="single"/>
              </w:rPr>
              <w:t>Column Name</w:t>
            </w:r>
          </w:p>
        </w:tc>
        <w:tc>
          <w:tcPr>
            <w:tcW w:w="1701" w:type="dxa"/>
            <w:tcBorders>
              <w:top w:val="single" w:sz="4" w:space="0" w:color="auto"/>
              <w:left w:val="single" w:sz="4" w:space="0" w:color="auto"/>
              <w:bottom w:val="single" w:sz="4" w:space="0" w:color="auto"/>
              <w:right w:val="single" w:sz="4" w:space="0" w:color="auto"/>
            </w:tcBorders>
            <w:hideMark/>
          </w:tcPr>
          <w:p w14:paraId="4BF04935" w14:textId="77777777" w:rsidR="00EC3E40" w:rsidRPr="00B05087" w:rsidRDefault="00EC3E40">
            <w:pPr>
              <w:suppressAutoHyphens/>
              <w:spacing w:after="0" w:line="240" w:lineRule="auto"/>
              <w:rPr>
                <w:rFonts w:cstheme="minorHAnsi"/>
                <w:b/>
                <w:sz w:val="24"/>
                <w:szCs w:val="24"/>
                <w:u w:val="single"/>
              </w:rPr>
            </w:pPr>
            <w:r w:rsidRPr="00B05087">
              <w:rPr>
                <w:rFonts w:cstheme="minorHAnsi"/>
                <w:b/>
                <w:sz w:val="24"/>
                <w:szCs w:val="24"/>
                <w:u w:val="single"/>
              </w:rPr>
              <w:t>Data Type</w:t>
            </w:r>
          </w:p>
        </w:tc>
        <w:tc>
          <w:tcPr>
            <w:tcW w:w="3431" w:type="dxa"/>
            <w:tcBorders>
              <w:top w:val="single" w:sz="4" w:space="0" w:color="auto"/>
              <w:left w:val="single" w:sz="4" w:space="0" w:color="auto"/>
              <w:bottom w:val="single" w:sz="4" w:space="0" w:color="auto"/>
              <w:right w:val="single" w:sz="4" w:space="0" w:color="auto"/>
            </w:tcBorders>
            <w:hideMark/>
          </w:tcPr>
          <w:p w14:paraId="5C3564EC" w14:textId="77777777" w:rsidR="00EC3E40" w:rsidRPr="00B05087" w:rsidRDefault="00EC3E40">
            <w:pPr>
              <w:suppressAutoHyphens/>
              <w:spacing w:after="0" w:line="240" w:lineRule="auto"/>
              <w:rPr>
                <w:rFonts w:cstheme="minorHAnsi"/>
                <w:b/>
                <w:sz w:val="24"/>
                <w:szCs w:val="24"/>
                <w:u w:val="single"/>
              </w:rPr>
            </w:pPr>
            <w:r w:rsidRPr="00B05087">
              <w:rPr>
                <w:rFonts w:cstheme="minorHAnsi"/>
                <w:b/>
                <w:sz w:val="24"/>
                <w:szCs w:val="24"/>
                <w:u w:val="single"/>
              </w:rPr>
              <w:t>Description</w:t>
            </w:r>
          </w:p>
        </w:tc>
        <w:tc>
          <w:tcPr>
            <w:tcW w:w="1559" w:type="dxa"/>
            <w:tcBorders>
              <w:top w:val="single" w:sz="4" w:space="0" w:color="auto"/>
              <w:left w:val="single" w:sz="4" w:space="0" w:color="auto"/>
              <w:bottom w:val="single" w:sz="4" w:space="0" w:color="auto"/>
              <w:right w:val="single" w:sz="4" w:space="0" w:color="auto"/>
            </w:tcBorders>
            <w:hideMark/>
          </w:tcPr>
          <w:p w14:paraId="076D9671" w14:textId="77777777" w:rsidR="00EC3E40" w:rsidRPr="00B05087" w:rsidRDefault="00EC3E40">
            <w:pPr>
              <w:suppressAutoHyphens/>
              <w:spacing w:after="0" w:line="240" w:lineRule="auto"/>
              <w:rPr>
                <w:rFonts w:cstheme="minorHAnsi"/>
                <w:b/>
                <w:sz w:val="24"/>
                <w:szCs w:val="24"/>
                <w:u w:val="single"/>
              </w:rPr>
            </w:pPr>
            <w:r w:rsidRPr="00B05087">
              <w:rPr>
                <w:rFonts w:cstheme="minorHAnsi"/>
                <w:b/>
                <w:sz w:val="24"/>
                <w:szCs w:val="24"/>
                <w:u w:val="single"/>
              </w:rPr>
              <w:t>Range of Data</w:t>
            </w:r>
          </w:p>
        </w:tc>
      </w:tr>
      <w:tr w:rsidR="00EC3E40" w:rsidRPr="00B05087" w14:paraId="5AD0EBBF" w14:textId="77777777" w:rsidTr="00EC3E40">
        <w:tc>
          <w:tcPr>
            <w:tcW w:w="1384" w:type="dxa"/>
            <w:tcBorders>
              <w:top w:val="single" w:sz="4" w:space="0" w:color="auto"/>
              <w:left w:val="single" w:sz="4" w:space="0" w:color="auto"/>
              <w:bottom w:val="single" w:sz="4" w:space="0" w:color="auto"/>
              <w:right w:val="single" w:sz="4" w:space="0" w:color="auto"/>
            </w:tcBorders>
            <w:hideMark/>
          </w:tcPr>
          <w:p w14:paraId="0271A471"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Orders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CBE3ADF"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Order Date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E56338"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 xml:space="preserve">Date  </w:t>
            </w:r>
          </w:p>
        </w:tc>
        <w:tc>
          <w:tcPr>
            <w:tcW w:w="3431" w:type="dxa"/>
            <w:tcBorders>
              <w:top w:val="single" w:sz="4" w:space="0" w:color="auto"/>
              <w:left w:val="single" w:sz="4" w:space="0" w:color="auto"/>
              <w:bottom w:val="single" w:sz="4" w:space="0" w:color="auto"/>
              <w:right w:val="single" w:sz="4" w:space="0" w:color="auto"/>
            </w:tcBorders>
            <w:vAlign w:val="center"/>
            <w:hideMark/>
          </w:tcPr>
          <w:p w14:paraId="631C1C88"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The order's placement date. This information spans the years 2012-01-01 through 2016-12-31.</w:t>
            </w:r>
          </w:p>
        </w:tc>
        <w:tc>
          <w:tcPr>
            <w:tcW w:w="1559" w:type="dxa"/>
            <w:tcBorders>
              <w:top w:val="single" w:sz="4" w:space="0" w:color="auto"/>
              <w:left w:val="single" w:sz="4" w:space="0" w:color="auto"/>
              <w:bottom w:val="single" w:sz="4" w:space="0" w:color="auto"/>
              <w:right w:val="single" w:sz="4" w:space="0" w:color="auto"/>
            </w:tcBorders>
            <w:hideMark/>
          </w:tcPr>
          <w:p w14:paraId="487F684B"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01/01/ 2012 to 31/12/2016</w:t>
            </w:r>
          </w:p>
        </w:tc>
      </w:tr>
      <w:tr w:rsidR="00EC3E40" w:rsidRPr="00B05087" w14:paraId="6E9B8B7F" w14:textId="77777777" w:rsidTr="00EC3E40">
        <w:tc>
          <w:tcPr>
            <w:tcW w:w="1384" w:type="dxa"/>
            <w:tcBorders>
              <w:top w:val="single" w:sz="4" w:space="0" w:color="auto"/>
              <w:left w:val="single" w:sz="4" w:space="0" w:color="auto"/>
              <w:bottom w:val="single" w:sz="4" w:space="0" w:color="auto"/>
              <w:right w:val="single" w:sz="4" w:space="0" w:color="auto"/>
            </w:tcBorders>
            <w:hideMark/>
          </w:tcPr>
          <w:p w14:paraId="1BF0EACF"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Orders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46CDAAC"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Ship Date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0DB94C"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Date</w:t>
            </w:r>
          </w:p>
        </w:tc>
        <w:tc>
          <w:tcPr>
            <w:tcW w:w="3431" w:type="dxa"/>
            <w:tcBorders>
              <w:top w:val="single" w:sz="4" w:space="0" w:color="auto"/>
              <w:left w:val="single" w:sz="4" w:space="0" w:color="auto"/>
              <w:bottom w:val="single" w:sz="4" w:space="0" w:color="auto"/>
              <w:right w:val="single" w:sz="4" w:space="0" w:color="auto"/>
            </w:tcBorders>
            <w:vAlign w:val="center"/>
            <w:hideMark/>
          </w:tcPr>
          <w:p w14:paraId="2C8A7705" w14:textId="77777777" w:rsidR="00EC3E40" w:rsidRPr="00B05087" w:rsidRDefault="00EC3E40">
            <w:pPr>
              <w:suppressAutoHyphens/>
              <w:spacing w:after="0" w:line="240" w:lineRule="auto"/>
              <w:rPr>
                <w:rFonts w:cstheme="minorHAnsi"/>
                <w:sz w:val="24"/>
                <w:szCs w:val="24"/>
                <w:highlight w:val="yellow"/>
              </w:rPr>
            </w:pPr>
            <w:r w:rsidRPr="00B05087">
              <w:rPr>
                <w:rFonts w:cstheme="minorHAnsi"/>
                <w:sz w:val="24"/>
                <w:szCs w:val="24"/>
              </w:rPr>
              <w:t>The order's shipment date. This information spans the years 2012-01-01 through 2016-12-31.</w:t>
            </w:r>
          </w:p>
        </w:tc>
        <w:tc>
          <w:tcPr>
            <w:tcW w:w="1559" w:type="dxa"/>
            <w:tcBorders>
              <w:top w:val="single" w:sz="4" w:space="0" w:color="auto"/>
              <w:left w:val="single" w:sz="4" w:space="0" w:color="auto"/>
              <w:bottom w:val="single" w:sz="4" w:space="0" w:color="auto"/>
              <w:right w:val="single" w:sz="4" w:space="0" w:color="auto"/>
            </w:tcBorders>
            <w:hideMark/>
          </w:tcPr>
          <w:p w14:paraId="5704CF8F"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 xml:space="preserve">01/01/ 2012 </w:t>
            </w:r>
            <w:proofErr w:type="gramStart"/>
            <w:r w:rsidRPr="00B05087">
              <w:rPr>
                <w:rFonts w:cstheme="minorHAnsi"/>
                <w:sz w:val="24"/>
                <w:szCs w:val="24"/>
              </w:rPr>
              <w:t>to  1</w:t>
            </w:r>
            <w:proofErr w:type="gramEnd"/>
            <w:r w:rsidRPr="00B05087">
              <w:rPr>
                <w:rFonts w:cstheme="minorHAnsi"/>
                <w:sz w:val="24"/>
                <w:szCs w:val="24"/>
              </w:rPr>
              <w:t>/12/2016</w:t>
            </w:r>
          </w:p>
        </w:tc>
      </w:tr>
      <w:tr w:rsidR="00EC3E40" w:rsidRPr="00B05087" w14:paraId="4D6C76CA" w14:textId="77777777" w:rsidTr="00EC3E40">
        <w:tc>
          <w:tcPr>
            <w:tcW w:w="1384" w:type="dxa"/>
            <w:tcBorders>
              <w:top w:val="single" w:sz="4" w:space="0" w:color="auto"/>
              <w:left w:val="single" w:sz="4" w:space="0" w:color="auto"/>
              <w:bottom w:val="single" w:sz="4" w:space="0" w:color="auto"/>
              <w:right w:val="single" w:sz="4" w:space="0" w:color="auto"/>
            </w:tcBorders>
            <w:hideMark/>
          </w:tcPr>
          <w:p w14:paraId="60436C37"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Orders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59B552C"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Postal Code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1F2EA3"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Number</w:t>
            </w:r>
          </w:p>
        </w:tc>
        <w:tc>
          <w:tcPr>
            <w:tcW w:w="3431" w:type="dxa"/>
            <w:tcBorders>
              <w:top w:val="single" w:sz="4" w:space="0" w:color="auto"/>
              <w:left w:val="single" w:sz="4" w:space="0" w:color="auto"/>
              <w:bottom w:val="single" w:sz="4" w:space="0" w:color="auto"/>
              <w:right w:val="single" w:sz="4" w:space="0" w:color="auto"/>
            </w:tcBorders>
            <w:vAlign w:val="center"/>
            <w:hideMark/>
          </w:tcPr>
          <w:p w14:paraId="5E4CD8C9" w14:textId="77777777" w:rsidR="00EC3E40" w:rsidRPr="00B05087" w:rsidRDefault="00EC3E40">
            <w:pPr>
              <w:suppressAutoHyphens/>
              <w:spacing w:after="0" w:line="240" w:lineRule="auto"/>
              <w:rPr>
                <w:rFonts w:cstheme="minorHAnsi"/>
                <w:sz w:val="24"/>
                <w:szCs w:val="24"/>
                <w:highlight w:val="yellow"/>
              </w:rPr>
            </w:pPr>
            <w:r w:rsidRPr="00B05087">
              <w:rPr>
                <w:rFonts w:cstheme="minorHAnsi"/>
                <w:sz w:val="24"/>
                <w:szCs w:val="24"/>
              </w:rPr>
              <w:t>Post Code for the region</w:t>
            </w:r>
          </w:p>
        </w:tc>
        <w:tc>
          <w:tcPr>
            <w:tcW w:w="1559" w:type="dxa"/>
            <w:tcBorders>
              <w:top w:val="single" w:sz="4" w:space="0" w:color="auto"/>
              <w:left w:val="single" w:sz="4" w:space="0" w:color="auto"/>
              <w:bottom w:val="single" w:sz="4" w:space="0" w:color="auto"/>
              <w:right w:val="single" w:sz="4" w:space="0" w:color="auto"/>
            </w:tcBorders>
            <w:hideMark/>
          </w:tcPr>
          <w:p w14:paraId="4525925B"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 xml:space="preserve"> Natural</w:t>
            </w:r>
          </w:p>
        </w:tc>
      </w:tr>
      <w:tr w:rsidR="00EC3E40" w:rsidRPr="00B05087" w14:paraId="6817B37F" w14:textId="77777777" w:rsidTr="00EC3E40">
        <w:tc>
          <w:tcPr>
            <w:tcW w:w="1384" w:type="dxa"/>
            <w:tcBorders>
              <w:top w:val="single" w:sz="4" w:space="0" w:color="auto"/>
              <w:left w:val="single" w:sz="4" w:space="0" w:color="auto"/>
              <w:bottom w:val="single" w:sz="4" w:space="0" w:color="auto"/>
              <w:right w:val="single" w:sz="4" w:space="0" w:color="auto"/>
            </w:tcBorders>
            <w:hideMark/>
          </w:tcPr>
          <w:p w14:paraId="5515F308"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Orders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61956F8"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Sales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52A327F"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Number</w:t>
            </w:r>
          </w:p>
        </w:tc>
        <w:tc>
          <w:tcPr>
            <w:tcW w:w="3431" w:type="dxa"/>
            <w:tcBorders>
              <w:top w:val="single" w:sz="4" w:space="0" w:color="auto"/>
              <w:left w:val="single" w:sz="4" w:space="0" w:color="auto"/>
              <w:bottom w:val="single" w:sz="4" w:space="0" w:color="auto"/>
              <w:right w:val="single" w:sz="4" w:space="0" w:color="auto"/>
            </w:tcBorders>
            <w:vAlign w:val="center"/>
            <w:hideMark/>
          </w:tcPr>
          <w:p w14:paraId="4EE01A23"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Purchase Price of the Item. The values in this currency column varies from $0.90 to $9999.99.</w:t>
            </w:r>
          </w:p>
        </w:tc>
        <w:tc>
          <w:tcPr>
            <w:tcW w:w="1559" w:type="dxa"/>
            <w:tcBorders>
              <w:top w:val="single" w:sz="4" w:space="0" w:color="auto"/>
              <w:left w:val="single" w:sz="4" w:space="0" w:color="auto"/>
              <w:bottom w:val="single" w:sz="4" w:space="0" w:color="auto"/>
              <w:right w:val="single" w:sz="4" w:space="0" w:color="auto"/>
            </w:tcBorders>
            <w:hideMark/>
          </w:tcPr>
          <w:p w14:paraId="06578F0E"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$0.90 to $9999.99</w:t>
            </w:r>
          </w:p>
        </w:tc>
      </w:tr>
      <w:tr w:rsidR="00EC3E40" w:rsidRPr="00B05087" w14:paraId="4CB74DB1" w14:textId="77777777" w:rsidTr="00EC3E40">
        <w:tc>
          <w:tcPr>
            <w:tcW w:w="1384" w:type="dxa"/>
            <w:tcBorders>
              <w:top w:val="single" w:sz="4" w:space="0" w:color="auto"/>
              <w:left w:val="single" w:sz="4" w:space="0" w:color="auto"/>
              <w:bottom w:val="single" w:sz="4" w:space="0" w:color="auto"/>
              <w:right w:val="single" w:sz="4" w:space="0" w:color="auto"/>
            </w:tcBorders>
            <w:hideMark/>
          </w:tcPr>
          <w:p w14:paraId="704DFDCE"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lastRenderedPageBreak/>
              <w:t>Orders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B0EAC89"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Quantity</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FE08C4"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Number</w:t>
            </w:r>
          </w:p>
        </w:tc>
        <w:tc>
          <w:tcPr>
            <w:tcW w:w="3431" w:type="dxa"/>
            <w:tcBorders>
              <w:top w:val="single" w:sz="4" w:space="0" w:color="auto"/>
              <w:left w:val="single" w:sz="4" w:space="0" w:color="auto"/>
              <w:bottom w:val="single" w:sz="4" w:space="0" w:color="auto"/>
              <w:right w:val="single" w:sz="4" w:space="0" w:color="auto"/>
            </w:tcBorders>
            <w:vAlign w:val="center"/>
            <w:hideMark/>
          </w:tcPr>
          <w:p w14:paraId="38A330ED"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How many goods are in this order? The range of data is 1 to 14.</w:t>
            </w:r>
          </w:p>
        </w:tc>
        <w:tc>
          <w:tcPr>
            <w:tcW w:w="1559" w:type="dxa"/>
            <w:tcBorders>
              <w:top w:val="single" w:sz="4" w:space="0" w:color="auto"/>
              <w:left w:val="single" w:sz="4" w:space="0" w:color="auto"/>
              <w:bottom w:val="single" w:sz="4" w:space="0" w:color="auto"/>
              <w:right w:val="single" w:sz="4" w:space="0" w:color="auto"/>
            </w:tcBorders>
          </w:tcPr>
          <w:p w14:paraId="6798D953"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Natural</w:t>
            </w:r>
          </w:p>
          <w:p w14:paraId="6DD62E33" w14:textId="77777777" w:rsidR="00EC3E40" w:rsidRPr="00B05087" w:rsidRDefault="00EC3E40">
            <w:pPr>
              <w:jc w:val="center"/>
              <w:rPr>
                <w:rFonts w:cstheme="minorHAnsi"/>
                <w:sz w:val="24"/>
                <w:szCs w:val="24"/>
              </w:rPr>
            </w:pPr>
          </w:p>
        </w:tc>
      </w:tr>
      <w:tr w:rsidR="00EC3E40" w:rsidRPr="00B05087" w14:paraId="6AE57C89" w14:textId="77777777" w:rsidTr="00EC3E40">
        <w:trPr>
          <w:trHeight w:val="338"/>
        </w:trPr>
        <w:tc>
          <w:tcPr>
            <w:tcW w:w="1384" w:type="dxa"/>
            <w:tcBorders>
              <w:top w:val="single" w:sz="4" w:space="0" w:color="auto"/>
              <w:left w:val="single" w:sz="4" w:space="0" w:color="auto"/>
              <w:bottom w:val="single" w:sz="4" w:space="0" w:color="auto"/>
              <w:right w:val="single" w:sz="4" w:space="0" w:color="auto"/>
            </w:tcBorders>
            <w:hideMark/>
          </w:tcPr>
          <w:p w14:paraId="2F2C602F"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Orders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472BF98"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Discount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12CFFDC"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Number</w:t>
            </w:r>
          </w:p>
        </w:tc>
        <w:tc>
          <w:tcPr>
            <w:tcW w:w="3431" w:type="dxa"/>
            <w:tcBorders>
              <w:top w:val="single" w:sz="4" w:space="0" w:color="auto"/>
              <w:left w:val="single" w:sz="4" w:space="0" w:color="auto"/>
              <w:bottom w:val="single" w:sz="4" w:space="0" w:color="auto"/>
              <w:right w:val="single" w:sz="4" w:space="0" w:color="auto"/>
            </w:tcBorders>
            <w:vAlign w:val="center"/>
            <w:hideMark/>
          </w:tcPr>
          <w:p w14:paraId="46608C5D"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Loyal clients receive a discount; this is a portion of the total. This has a range of 0 to 0.85.</w:t>
            </w:r>
          </w:p>
        </w:tc>
        <w:tc>
          <w:tcPr>
            <w:tcW w:w="1559" w:type="dxa"/>
            <w:tcBorders>
              <w:top w:val="single" w:sz="4" w:space="0" w:color="auto"/>
              <w:left w:val="single" w:sz="4" w:space="0" w:color="auto"/>
              <w:bottom w:val="single" w:sz="4" w:space="0" w:color="auto"/>
              <w:right w:val="single" w:sz="4" w:space="0" w:color="auto"/>
            </w:tcBorders>
            <w:hideMark/>
          </w:tcPr>
          <w:p w14:paraId="00F5A5C7"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0 to 0.85</w:t>
            </w:r>
          </w:p>
        </w:tc>
      </w:tr>
      <w:tr w:rsidR="00EC3E40" w:rsidRPr="00B05087" w14:paraId="2DCA2CD8" w14:textId="77777777" w:rsidTr="00EC3E40">
        <w:trPr>
          <w:trHeight w:val="338"/>
        </w:trPr>
        <w:tc>
          <w:tcPr>
            <w:tcW w:w="1384" w:type="dxa"/>
            <w:tcBorders>
              <w:top w:val="single" w:sz="4" w:space="0" w:color="auto"/>
              <w:left w:val="single" w:sz="4" w:space="0" w:color="auto"/>
              <w:bottom w:val="single" w:sz="4" w:space="0" w:color="auto"/>
              <w:right w:val="single" w:sz="4" w:space="0" w:color="auto"/>
            </w:tcBorders>
            <w:hideMark/>
          </w:tcPr>
          <w:p w14:paraId="00E78B49"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Orders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DD723BE"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Profit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1832104"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Number</w:t>
            </w:r>
          </w:p>
        </w:tc>
        <w:tc>
          <w:tcPr>
            <w:tcW w:w="3431" w:type="dxa"/>
            <w:tcBorders>
              <w:top w:val="single" w:sz="4" w:space="0" w:color="auto"/>
              <w:left w:val="single" w:sz="4" w:space="0" w:color="auto"/>
              <w:bottom w:val="single" w:sz="4" w:space="0" w:color="auto"/>
              <w:right w:val="single" w:sz="4" w:space="0" w:color="auto"/>
            </w:tcBorders>
            <w:vAlign w:val="center"/>
            <w:hideMark/>
          </w:tcPr>
          <w:p w14:paraId="2E967876"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Loyal clients receive a discount; this is a portion of the total. This has a range of 0 to 0.85.</w:t>
            </w:r>
          </w:p>
        </w:tc>
        <w:tc>
          <w:tcPr>
            <w:tcW w:w="1559" w:type="dxa"/>
            <w:tcBorders>
              <w:top w:val="single" w:sz="4" w:space="0" w:color="auto"/>
              <w:left w:val="single" w:sz="4" w:space="0" w:color="auto"/>
              <w:bottom w:val="single" w:sz="4" w:space="0" w:color="auto"/>
              <w:right w:val="single" w:sz="4" w:space="0" w:color="auto"/>
            </w:tcBorders>
            <w:hideMark/>
          </w:tcPr>
          <w:p w14:paraId="5D9810D2"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$0 till $799</w:t>
            </w:r>
          </w:p>
        </w:tc>
      </w:tr>
      <w:tr w:rsidR="00EC3E40" w:rsidRPr="00B05087" w14:paraId="280783A2" w14:textId="77777777" w:rsidTr="00EC3E40">
        <w:trPr>
          <w:trHeight w:val="338"/>
        </w:trPr>
        <w:tc>
          <w:tcPr>
            <w:tcW w:w="1384" w:type="dxa"/>
            <w:tcBorders>
              <w:top w:val="single" w:sz="4" w:space="0" w:color="auto"/>
              <w:left w:val="single" w:sz="4" w:space="0" w:color="auto"/>
              <w:bottom w:val="single" w:sz="4" w:space="0" w:color="auto"/>
              <w:right w:val="single" w:sz="4" w:space="0" w:color="auto"/>
            </w:tcBorders>
            <w:hideMark/>
          </w:tcPr>
          <w:p w14:paraId="40272B2B"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Orders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9AFDC26"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Shipping cost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A9D7B3E"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Number</w:t>
            </w:r>
          </w:p>
        </w:tc>
        <w:tc>
          <w:tcPr>
            <w:tcW w:w="3431" w:type="dxa"/>
            <w:tcBorders>
              <w:top w:val="single" w:sz="4" w:space="0" w:color="auto"/>
              <w:left w:val="single" w:sz="4" w:space="0" w:color="auto"/>
              <w:bottom w:val="single" w:sz="4" w:space="0" w:color="auto"/>
              <w:right w:val="single" w:sz="4" w:space="0" w:color="auto"/>
            </w:tcBorders>
            <w:vAlign w:val="center"/>
            <w:hideMark/>
          </w:tcPr>
          <w:p w14:paraId="768DC067"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The price paid to ship the order to the client. The data set spans $1 to $999.</w:t>
            </w:r>
          </w:p>
        </w:tc>
        <w:tc>
          <w:tcPr>
            <w:tcW w:w="1559" w:type="dxa"/>
            <w:tcBorders>
              <w:top w:val="single" w:sz="4" w:space="0" w:color="auto"/>
              <w:left w:val="single" w:sz="4" w:space="0" w:color="auto"/>
              <w:bottom w:val="single" w:sz="4" w:space="0" w:color="auto"/>
              <w:right w:val="single" w:sz="4" w:space="0" w:color="auto"/>
            </w:tcBorders>
            <w:hideMark/>
          </w:tcPr>
          <w:p w14:paraId="371B292D"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$1 till $999</w:t>
            </w:r>
          </w:p>
        </w:tc>
      </w:tr>
      <w:tr w:rsidR="00EC3E40" w:rsidRPr="00B05087" w14:paraId="4D2DE638" w14:textId="77777777" w:rsidTr="00EC3E40">
        <w:trPr>
          <w:trHeight w:val="338"/>
        </w:trPr>
        <w:tc>
          <w:tcPr>
            <w:tcW w:w="1384" w:type="dxa"/>
            <w:tcBorders>
              <w:top w:val="single" w:sz="4" w:space="0" w:color="auto"/>
              <w:left w:val="single" w:sz="4" w:space="0" w:color="auto"/>
              <w:bottom w:val="single" w:sz="4" w:space="0" w:color="auto"/>
              <w:right w:val="single" w:sz="4" w:space="0" w:color="auto"/>
            </w:tcBorders>
            <w:hideMark/>
          </w:tcPr>
          <w:p w14:paraId="4351A0FD"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Orders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D99DA29"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Order 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531EFB"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Number</w:t>
            </w:r>
          </w:p>
        </w:tc>
        <w:tc>
          <w:tcPr>
            <w:tcW w:w="3431" w:type="dxa"/>
            <w:tcBorders>
              <w:top w:val="single" w:sz="4" w:space="0" w:color="auto"/>
              <w:left w:val="single" w:sz="4" w:space="0" w:color="auto"/>
              <w:bottom w:val="single" w:sz="4" w:space="0" w:color="auto"/>
              <w:right w:val="single" w:sz="4" w:space="0" w:color="auto"/>
            </w:tcBorders>
            <w:vAlign w:val="center"/>
            <w:hideMark/>
          </w:tcPr>
          <w:p w14:paraId="49D82C9E"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Customer’s Order ID</w:t>
            </w:r>
          </w:p>
        </w:tc>
        <w:tc>
          <w:tcPr>
            <w:tcW w:w="1559" w:type="dxa"/>
            <w:tcBorders>
              <w:top w:val="single" w:sz="4" w:space="0" w:color="auto"/>
              <w:left w:val="single" w:sz="4" w:space="0" w:color="auto"/>
              <w:bottom w:val="single" w:sz="4" w:space="0" w:color="auto"/>
              <w:right w:val="single" w:sz="4" w:space="0" w:color="auto"/>
            </w:tcBorders>
            <w:hideMark/>
          </w:tcPr>
          <w:p w14:paraId="05349467"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Natural</w:t>
            </w:r>
          </w:p>
        </w:tc>
      </w:tr>
      <w:tr w:rsidR="00EC3E40" w:rsidRPr="00B05087" w14:paraId="1E26E339" w14:textId="77777777" w:rsidTr="00EC3E40">
        <w:trPr>
          <w:trHeight w:val="338"/>
        </w:trPr>
        <w:tc>
          <w:tcPr>
            <w:tcW w:w="1384" w:type="dxa"/>
            <w:tcBorders>
              <w:top w:val="single" w:sz="4" w:space="0" w:color="auto"/>
              <w:left w:val="single" w:sz="4" w:space="0" w:color="auto"/>
              <w:bottom w:val="single" w:sz="4" w:space="0" w:color="auto"/>
              <w:right w:val="single" w:sz="4" w:space="0" w:color="auto"/>
            </w:tcBorders>
            <w:hideMark/>
          </w:tcPr>
          <w:p w14:paraId="74E5D206"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Orders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B72EA9"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Customer 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185D440"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Alpha Numerical</w:t>
            </w:r>
          </w:p>
        </w:tc>
        <w:tc>
          <w:tcPr>
            <w:tcW w:w="3431" w:type="dxa"/>
            <w:tcBorders>
              <w:top w:val="single" w:sz="4" w:space="0" w:color="auto"/>
              <w:left w:val="single" w:sz="4" w:space="0" w:color="auto"/>
              <w:bottom w:val="single" w:sz="4" w:space="0" w:color="auto"/>
              <w:right w:val="single" w:sz="4" w:space="0" w:color="auto"/>
            </w:tcBorders>
            <w:vAlign w:val="center"/>
            <w:hideMark/>
          </w:tcPr>
          <w:p w14:paraId="262C6056"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Orders Placed by Customer</w:t>
            </w:r>
          </w:p>
        </w:tc>
        <w:tc>
          <w:tcPr>
            <w:tcW w:w="1559" w:type="dxa"/>
            <w:tcBorders>
              <w:top w:val="single" w:sz="4" w:space="0" w:color="auto"/>
              <w:left w:val="single" w:sz="4" w:space="0" w:color="auto"/>
              <w:bottom w:val="single" w:sz="4" w:space="0" w:color="auto"/>
              <w:right w:val="single" w:sz="4" w:space="0" w:color="auto"/>
            </w:tcBorders>
            <w:hideMark/>
          </w:tcPr>
          <w:p w14:paraId="0F7888DB"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Natural</w:t>
            </w:r>
          </w:p>
        </w:tc>
      </w:tr>
      <w:tr w:rsidR="00EC3E40" w:rsidRPr="00B05087" w14:paraId="144629E5" w14:textId="77777777" w:rsidTr="00EC3E40">
        <w:trPr>
          <w:trHeight w:val="338"/>
        </w:trPr>
        <w:tc>
          <w:tcPr>
            <w:tcW w:w="1384" w:type="dxa"/>
            <w:tcBorders>
              <w:top w:val="single" w:sz="4" w:space="0" w:color="auto"/>
              <w:left w:val="single" w:sz="4" w:space="0" w:color="auto"/>
              <w:bottom w:val="single" w:sz="4" w:space="0" w:color="auto"/>
              <w:right w:val="single" w:sz="4" w:space="0" w:color="auto"/>
            </w:tcBorders>
            <w:hideMark/>
          </w:tcPr>
          <w:p w14:paraId="54E7B4E2"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Orders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8131E43"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Market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07CDA36" w14:textId="77777777" w:rsidR="00EC3E40" w:rsidRPr="00B05087" w:rsidRDefault="00EC3E40">
            <w:pPr>
              <w:suppressAutoHyphens/>
              <w:spacing w:after="0" w:line="240" w:lineRule="auto"/>
              <w:jc w:val="center"/>
              <w:rPr>
                <w:rFonts w:cstheme="minorHAnsi"/>
                <w:sz w:val="24"/>
                <w:szCs w:val="24"/>
              </w:rPr>
            </w:pPr>
            <w:r w:rsidRPr="00B05087">
              <w:rPr>
                <w:rFonts w:cstheme="minorHAnsi"/>
                <w:sz w:val="24"/>
                <w:szCs w:val="24"/>
              </w:rPr>
              <w:t>Text</w:t>
            </w:r>
          </w:p>
        </w:tc>
        <w:tc>
          <w:tcPr>
            <w:tcW w:w="3431" w:type="dxa"/>
            <w:tcBorders>
              <w:top w:val="single" w:sz="4" w:space="0" w:color="auto"/>
              <w:left w:val="single" w:sz="4" w:space="0" w:color="auto"/>
              <w:bottom w:val="single" w:sz="4" w:space="0" w:color="auto"/>
              <w:right w:val="single" w:sz="4" w:space="0" w:color="auto"/>
            </w:tcBorders>
            <w:vAlign w:val="center"/>
            <w:hideMark/>
          </w:tcPr>
          <w:p w14:paraId="00CC3CB6"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Region Sales</w:t>
            </w:r>
          </w:p>
        </w:tc>
        <w:tc>
          <w:tcPr>
            <w:tcW w:w="1559" w:type="dxa"/>
            <w:tcBorders>
              <w:top w:val="single" w:sz="4" w:space="0" w:color="auto"/>
              <w:left w:val="single" w:sz="4" w:space="0" w:color="auto"/>
              <w:bottom w:val="single" w:sz="4" w:space="0" w:color="auto"/>
              <w:right w:val="single" w:sz="4" w:space="0" w:color="auto"/>
            </w:tcBorders>
            <w:hideMark/>
          </w:tcPr>
          <w:p w14:paraId="3641C598" w14:textId="77777777" w:rsidR="00EC3E40" w:rsidRPr="00B05087" w:rsidRDefault="00EC3E40">
            <w:pPr>
              <w:suppressAutoHyphens/>
              <w:spacing w:after="0" w:line="240" w:lineRule="auto"/>
              <w:rPr>
                <w:rFonts w:cstheme="minorHAnsi"/>
                <w:sz w:val="24"/>
                <w:szCs w:val="24"/>
              </w:rPr>
            </w:pPr>
            <w:r w:rsidRPr="00B05087">
              <w:rPr>
                <w:rFonts w:cstheme="minorHAnsi"/>
                <w:sz w:val="24"/>
                <w:szCs w:val="24"/>
              </w:rPr>
              <w:t>Natural</w:t>
            </w:r>
          </w:p>
        </w:tc>
      </w:tr>
      <w:bookmarkEnd w:id="2"/>
    </w:tbl>
    <w:p w14:paraId="62C1F4AE" w14:textId="77777777" w:rsidR="00EC3E40" w:rsidRPr="00B05087" w:rsidRDefault="00EC3E40" w:rsidP="00EC3E40">
      <w:pPr>
        <w:rPr>
          <w:rFonts w:cstheme="minorHAnsi"/>
          <w:b/>
          <w:bCs/>
          <w:kern w:val="2"/>
          <w:sz w:val="24"/>
          <w:szCs w:val="24"/>
          <w:u w:val="single"/>
          <w14:ligatures w14:val="standardContextual"/>
        </w:rPr>
      </w:pPr>
    </w:p>
    <w:p w14:paraId="45D4A3C8" w14:textId="77777777" w:rsidR="00EC3E40" w:rsidRPr="00B05087" w:rsidRDefault="00EC3E40" w:rsidP="00EC3E40">
      <w:pPr>
        <w:rPr>
          <w:rFonts w:cstheme="minorHAnsi"/>
          <w:b/>
          <w:bCs/>
          <w:sz w:val="24"/>
          <w:szCs w:val="24"/>
          <w:u w:val="single"/>
        </w:rPr>
      </w:pPr>
      <w:r w:rsidRPr="00B05087">
        <w:rPr>
          <w:rFonts w:cstheme="minorHAnsi"/>
          <w:b/>
          <w:bCs/>
          <w:sz w:val="24"/>
          <w:szCs w:val="24"/>
          <w:u w:val="single"/>
        </w:rPr>
        <w:t>Study from the Sales Analysis:</w:t>
      </w:r>
    </w:p>
    <w:p w14:paraId="099C1111" w14:textId="77777777" w:rsidR="00EC3E40" w:rsidRPr="00B05087" w:rsidRDefault="00EC3E40" w:rsidP="00EC3E40">
      <w:pPr>
        <w:pStyle w:val="ListParagraph"/>
        <w:numPr>
          <w:ilvl w:val="0"/>
          <w:numId w:val="4"/>
        </w:numPr>
        <w:rPr>
          <w:rFonts w:cstheme="minorHAnsi"/>
          <w:sz w:val="24"/>
          <w:szCs w:val="24"/>
        </w:rPr>
      </w:pPr>
      <w:r w:rsidRPr="00B05087">
        <w:rPr>
          <w:rFonts w:cstheme="minorHAnsi"/>
          <w:sz w:val="24"/>
          <w:szCs w:val="24"/>
        </w:rPr>
        <w:t>What is the sales growth?</w:t>
      </w:r>
    </w:p>
    <w:p w14:paraId="434771BF" w14:textId="77777777" w:rsidR="00EC3E40" w:rsidRPr="00B05087" w:rsidRDefault="00EC3E40" w:rsidP="00EC3E40">
      <w:pPr>
        <w:pStyle w:val="ListParagraph"/>
        <w:numPr>
          <w:ilvl w:val="0"/>
          <w:numId w:val="4"/>
        </w:numPr>
        <w:rPr>
          <w:rFonts w:cstheme="minorHAnsi"/>
          <w:sz w:val="24"/>
          <w:szCs w:val="24"/>
        </w:rPr>
      </w:pPr>
      <w:r w:rsidRPr="00B05087">
        <w:rPr>
          <w:rFonts w:cstheme="minorHAnsi"/>
          <w:sz w:val="24"/>
          <w:szCs w:val="24"/>
        </w:rPr>
        <w:t>How well does each product perform?</w:t>
      </w:r>
    </w:p>
    <w:p w14:paraId="26E38B8C" w14:textId="77777777" w:rsidR="00EC3E40" w:rsidRPr="00B05087" w:rsidRDefault="00EC3E40" w:rsidP="00EC3E40">
      <w:pPr>
        <w:pStyle w:val="ListParagraph"/>
        <w:numPr>
          <w:ilvl w:val="0"/>
          <w:numId w:val="4"/>
        </w:numPr>
        <w:rPr>
          <w:rFonts w:cstheme="minorHAnsi"/>
          <w:sz w:val="24"/>
          <w:szCs w:val="24"/>
        </w:rPr>
      </w:pPr>
      <w:r w:rsidRPr="00B05087">
        <w:rPr>
          <w:rFonts w:cstheme="minorHAnsi"/>
          <w:sz w:val="24"/>
          <w:szCs w:val="24"/>
        </w:rPr>
        <w:t>How do the Buy and Sell Rates compare?</w:t>
      </w:r>
    </w:p>
    <w:p w14:paraId="026D4790" w14:textId="77777777" w:rsidR="00EC3E40" w:rsidRPr="00B05087" w:rsidRDefault="00EC3E40" w:rsidP="00EC3E40">
      <w:pPr>
        <w:pStyle w:val="ListParagraph"/>
        <w:numPr>
          <w:ilvl w:val="0"/>
          <w:numId w:val="4"/>
        </w:numPr>
        <w:rPr>
          <w:rFonts w:cstheme="minorHAnsi"/>
          <w:sz w:val="24"/>
          <w:szCs w:val="24"/>
        </w:rPr>
      </w:pPr>
      <w:r w:rsidRPr="00B05087">
        <w:rPr>
          <w:rFonts w:cstheme="minorHAnsi"/>
          <w:sz w:val="24"/>
          <w:szCs w:val="24"/>
        </w:rPr>
        <w:t>How Much Are Sold Through Each Channel?</w:t>
      </w:r>
    </w:p>
    <w:p w14:paraId="355F20A7" w14:textId="77777777" w:rsidR="00EC3E40" w:rsidRPr="00B05087" w:rsidRDefault="00EC3E40" w:rsidP="00EC3E40">
      <w:pPr>
        <w:pStyle w:val="ListParagraph"/>
        <w:numPr>
          <w:ilvl w:val="0"/>
          <w:numId w:val="4"/>
        </w:numPr>
        <w:rPr>
          <w:rFonts w:cstheme="minorHAnsi"/>
          <w:sz w:val="24"/>
          <w:szCs w:val="24"/>
        </w:rPr>
      </w:pPr>
      <w:r w:rsidRPr="00B05087">
        <w:rPr>
          <w:rFonts w:cstheme="minorHAnsi"/>
          <w:sz w:val="24"/>
          <w:szCs w:val="24"/>
        </w:rPr>
        <w:t>How Much Are Sold in Each Segment?</w:t>
      </w:r>
    </w:p>
    <w:p w14:paraId="1D746922" w14:textId="77777777" w:rsidR="00EC3E40" w:rsidRPr="00B05087" w:rsidRDefault="00EC3E40" w:rsidP="00EC3E40">
      <w:pPr>
        <w:pStyle w:val="ListParagraph"/>
        <w:numPr>
          <w:ilvl w:val="0"/>
          <w:numId w:val="4"/>
        </w:numPr>
        <w:rPr>
          <w:rFonts w:cstheme="minorHAnsi"/>
          <w:sz w:val="24"/>
          <w:szCs w:val="24"/>
        </w:rPr>
      </w:pPr>
      <w:r w:rsidRPr="00B05087">
        <w:rPr>
          <w:rFonts w:cstheme="minorHAnsi"/>
          <w:sz w:val="24"/>
          <w:szCs w:val="24"/>
        </w:rPr>
        <w:t>How much is sold of each product?</w:t>
      </w:r>
    </w:p>
    <w:p w14:paraId="15F20C41" w14:textId="77777777" w:rsidR="00EC3E40" w:rsidRPr="00B05087" w:rsidRDefault="00EC3E40" w:rsidP="00EC3E40">
      <w:pPr>
        <w:pStyle w:val="ListParagraph"/>
        <w:numPr>
          <w:ilvl w:val="0"/>
          <w:numId w:val="4"/>
        </w:numPr>
        <w:rPr>
          <w:rFonts w:cstheme="minorHAnsi"/>
          <w:sz w:val="24"/>
          <w:szCs w:val="24"/>
        </w:rPr>
      </w:pPr>
      <w:r w:rsidRPr="00B05087">
        <w:rPr>
          <w:rFonts w:cstheme="minorHAnsi"/>
          <w:sz w:val="24"/>
          <w:szCs w:val="24"/>
        </w:rPr>
        <w:t>How much is sold in each region?</w:t>
      </w:r>
    </w:p>
    <w:p w14:paraId="01CCD75C" w14:textId="77777777" w:rsidR="00EC3E40" w:rsidRPr="00B05087" w:rsidRDefault="00EC3E40" w:rsidP="00EC3E40">
      <w:pPr>
        <w:rPr>
          <w:rFonts w:cstheme="minorHAnsi"/>
          <w:sz w:val="24"/>
          <w:szCs w:val="24"/>
        </w:rPr>
      </w:pPr>
    </w:p>
    <w:p w14:paraId="255B4DD2" w14:textId="2466E196" w:rsidR="00A71A86" w:rsidRPr="00B05087" w:rsidRDefault="00EC3E40">
      <w:pPr>
        <w:rPr>
          <w:rFonts w:cstheme="minorHAnsi"/>
          <w:sz w:val="24"/>
          <w:szCs w:val="24"/>
        </w:rPr>
      </w:pPr>
      <w:r w:rsidRPr="00B05087">
        <w:rPr>
          <w:rFonts w:cstheme="minorHAnsi"/>
          <w:sz w:val="24"/>
          <w:szCs w:val="24"/>
        </w:rPr>
        <w:t>Numerous pages that solve the aforementioned issues and offer a thorough perspective of the business make up a Power BI Dashboard.</w:t>
      </w:r>
    </w:p>
    <w:p w14:paraId="06848036" w14:textId="0615E007" w:rsidR="001977E7" w:rsidRPr="00B05087" w:rsidRDefault="00EC3E40" w:rsidP="001977E7">
      <w:pPr>
        <w:rPr>
          <w:rFonts w:cstheme="minorHAnsi"/>
          <w:b/>
          <w:bCs/>
          <w:sz w:val="24"/>
          <w:szCs w:val="24"/>
        </w:rPr>
      </w:pPr>
      <w:r w:rsidRPr="00B05087">
        <w:rPr>
          <w:rFonts w:cstheme="minorHAnsi"/>
          <w:b/>
          <w:bCs/>
          <w:sz w:val="24"/>
          <w:szCs w:val="24"/>
        </w:rPr>
        <w:t>Insights:</w:t>
      </w:r>
    </w:p>
    <w:p w14:paraId="3A6B41FF" w14:textId="1F7E9DEF" w:rsidR="00992A00" w:rsidRPr="00B05087" w:rsidRDefault="00992A00" w:rsidP="00EC3E40">
      <w:pPr>
        <w:rPr>
          <w:rFonts w:cstheme="minorHAnsi"/>
          <w:b/>
          <w:bCs/>
          <w:sz w:val="24"/>
          <w:szCs w:val="24"/>
          <w:u w:val="single"/>
        </w:rPr>
      </w:pPr>
      <w:r w:rsidRPr="00B05087">
        <w:rPr>
          <w:rFonts w:cstheme="minorHAnsi"/>
          <w:b/>
          <w:bCs/>
          <w:sz w:val="24"/>
          <w:szCs w:val="24"/>
          <w:u w:val="single"/>
        </w:rPr>
        <w:t>Sales by Year and Month:</w:t>
      </w:r>
    </w:p>
    <w:p w14:paraId="111AC3C9" w14:textId="6188046D" w:rsidR="00EC3E40" w:rsidRPr="00B05087" w:rsidRDefault="00992A00" w:rsidP="00EC3E40">
      <w:pPr>
        <w:ind w:left="360"/>
        <w:rPr>
          <w:rFonts w:cstheme="minorHAnsi"/>
          <w:sz w:val="24"/>
          <w:szCs w:val="24"/>
        </w:rPr>
      </w:pPr>
      <w:r w:rsidRPr="00B05087">
        <w:rPr>
          <w:rFonts w:cstheme="minorHAnsi"/>
          <w:color w:val="070F25"/>
          <w:sz w:val="24"/>
          <w:szCs w:val="24"/>
          <w:shd w:val="clear" w:color="auto" w:fill="FFFFFF"/>
        </w:rPr>
        <w:br/>
      </w:r>
      <w:r w:rsidR="00EC3E40" w:rsidRPr="00B05087">
        <w:rPr>
          <w:rFonts w:cstheme="minorHAnsi"/>
          <w:sz w:val="24"/>
          <w:szCs w:val="24"/>
        </w:rPr>
        <w:t xml:space="preserve">According to the Sales Trend Analysis, sales increased by 270% between January 2013 and December 2015. During this time, the trend was consistently upward, most notably in the first five months of 2015, when it increased by a remarkable 94.48%. The greatest increase </w:t>
      </w:r>
      <w:r w:rsidR="00EC3E40" w:rsidRPr="00B05087">
        <w:rPr>
          <w:rFonts w:cstheme="minorHAnsi"/>
          <w:sz w:val="24"/>
          <w:szCs w:val="24"/>
        </w:rPr>
        <w:lastRenderedPageBreak/>
        <w:t>occurred between July and December 2015, resulting in a significant increase in sales from $258,000 to $503,000.</w:t>
      </w:r>
    </w:p>
    <w:p w14:paraId="577DAC18" w14:textId="5C9F2CD6" w:rsidR="00992A00" w:rsidRPr="00B05087" w:rsidRDefault="00EC3E40" w:rsidP="00EC3E40">
      <w:pPr>
        <w:ind w:left="360"/>
        <w:rPr>
          <w:rFonts w:cstheme="minorHAnsi"/>
          <w:sz w:val="24"/>
          <w:szCs w:val="24"/>
        </w:rPr>
      </w:pPr>
      <w:r w:rsidRPr="00B05087">
        <w:rPr>
          <w:rFonts w:cstheme="minorHAnsi"/>
          <w:sz w:val="24"/>
          <w:szCs w:val="24"/>
        </w:rPr>
        <w:t>Given the significant efforts that contributed to this business surge, it is emphasized that a similar focus and dedication should be maintained in subsequent years to sustain and further enhance business growth. The analysis emphasizes the importance of replicating the strategies and efforts that were successful during the highlighted period in order to ensure future success.</w:t>
      </w:r>
    </w:p>
    <w:p w14:paraId="199C043B" w14:textId="115B050E" w:rsidR="00C51317" w:rsidRPr="00B05087" w:rsidRDefault="00C51317" w:rsidP="00992A00">
      <w:pPr>
        <w:ind w:left="360"/>
        <w:rPr>
          <w:rFonts w:cstheme="minorHAnsi"/>
          <w:sz w:val="24"/>
          <w:szCs w:val="24"/>
        </w:rPr>
      </w:pPr>
    </w:p>
    <w:p w14:paraId="56CBDF26" w14:textId="4A5AE614" w:rsidR="00C51317" w:rsidRPr="00B05087" w:rsidRDefault="00C51317" w:rsidP="004C21A5">
      <w:pPr>
        <w:rPr>
          <w:rFonts w:cstheme="minorHAnsi"/>
          <w:b/>
          <w:bCs/>
          <w:sz w:val="24"/>
          <w:szCs w:val="24"/>
          <w:u w:val="single"/>
        </w:rPr>
      </w:pPr>
      <w:r w:rsidRPr="00B05087">
        <w:rPr>
          <w:rFonts w:cstheme="minorHAnsi"/>
          <w:b/>
          <w:bCs/>
          <w:sz w:val="24"/>
          <w:szCs w:val="24"/>
          <w:u w:val="single"/>
        </w:rPr>
        <w:t>Total Sales, Profit and Profit Ratio:</w:t>
      </w:r>
    </w:p>
    <w:p w14:paraId="5C818E23" w14:textId="6CB3BFBE" w:rsidR="00024602" w:rsidRPr="00B05087" w:rsidRDefault="00EC3E40" w:rsidP="00C51317">
      <w:pPr>
        <w:ind w:left="360"/>
        <w:rPr>
          <w:rFonts w:cstheme="minorHAnsi"/>
          <w:sz w:val="24"/>
          <w:szCs w:val="24"/>
        </w:rPr>
      </w:pPr>
      <w:r w:rsidRPr="00B05087">
        <w:rPr>
          <w:rFonts w:cstheme="minorHAnsi"/>
          <w:sz w:val="24"/>
          <w:szCs w:val="24"/>
        </w:rPr>
        <w:t>Total Sales are $10 million, as determined by adding all individual order sales values using the SUM function. Concurrently, the Total Profit has been calculated to be $1.2 million, yielding a profit ratio of 12%. This means that the company made a profit equal to 12% of total sales revenue, indicating a positive financial performance. The profit ratio is an important metric for evaluating the efficiency and profitability of business operations in relation to total sales.</w:t>
      </w:r>
    </w:p>
    <w:p w14:paraId="5D42F612" w14:textId="3B2349B3" w:rsidR="00024602" w:rsidRPr="00B05087" w:rsidRDefault="00024602" w:rsidP="004C21A5">
      <w:pPr>
        <w:rPr>
          <w:rFonts w:cstheme="minorHAnsi"/>
          <w:b/>
          <w:bCs/>
          <w:sz w:val="24"/>
          <w:szCs w:val="24"/>
          <w:u w:val="single"/>
        </w:rPr>
      </w:pPr>
      <w:r w:rsidRPr="00B05087">
        <w:rPr>
          <w:rFonts w:cstheme="minorHAnsi"/>
          <w:b/>
          <w:bCs/>
          <w:sz w:val="24"/>
          <w:szCs w:val="24"/>
          <w:u w:val="single"/>
        </w:rPr>
        <w:t>State Wise Sales:</w:t>
      </w:r>
    </w:p>
    <w:p w14:paraId="54A03706" w14:textId="7AF9C99D" w:rsidR="00EC3E40" w:rsidRPr="00B05087" w:rsidRDefault="00EC3E40" w:rsidP="00EC3E40">
      <w:pPr>
        <w:ind w:left="360"/>
        <w:rPr>
          <w:rFonts w:cstheme="minorHAnsi"/>
          <w:sz w:val="24"/>
          <w:szCs w:val="24"/>
        </w:rPr>
      </w:pPr>
      <w:r w:rsidRPr="00B05087">
        <w:rPr>
          <w:rFonts w:cstheme="minorHAnsi"/>
          <w:sz w:val="24"/>
          <w:szCs w:val="24"/>
        </w:rPr>
        <w:t>In the State Wise Sales analysis, a comparison was made between each state's sales and the resulting profit ratio. Each state's profit ratios and sales are broken down in the table view. Notably, the United States and Australia have healthy profit margins, indicating strong financial performance in these countries. However, it is critical to remember that increased sales volume does not always equate to increased profits. The observation that some regions have higher sales but lower profit margins emphasize the importance of understanding the impact of sales and profit margins together. This insight emphasizes the importance of a nuanced approach to business strategy that considers both sales growth and profit optimization for long-term and balanced financial success.</w:t>
      </w:r>
    </w:p>
    <w:p w14:paraId="55E49150" w14:textId="77777777" w:rsidR="00EC3E40" w:rsidRPr="00B05087" w:rsidRDefault="00EC3E40" w:rsidP="00EC3E40">
      <w:pPr>
        <w:rPr>
          <w:rFonts w:cstheme="minorHAnsi"/>
          <w:b/>
          <w:bCs/>
          <w:sz w:val="24"/>
          <w:szCs w:val="24"/>
          <w:u w:val="single"/>
        </w:rPr>
      </w:pPr>
      <w:r w:rsidRPr="00B05087">
        <w:rPr>
          <w:rFonts w:cstheme="minorHAnsi"/>
          <w:b/>
          <w:bCs/>
          <w:sz w:val="24"/>
          <w:szCs w:val="24"/>
          <w:u w:val="single"/>
        </w:rPr>
        <w:t>Sales By Category:</w:t>
      </w:r>
    </w:p>
    <w:p w14:paraId="3CA79609" w14:textId="77777777" w:rsidR="00EC3E40" w:rsidRPr="00B05087" w:rsidRDefault="00EC3E40" w:rsidP="00EC3E40">
      <w:pPr>
        <w:ind w:left="360"/>
        <w:rPr>
          <w:rFonts w:cstheme="minorHAnsi"/>
          <w:sz w:val="24"/>
          <w:szCs w:val="24"/>
        </w:rPr>
      </w:pPr>
      <w:r w:rsidRPr="00B05087">
        <w:rPr>
          <w:rFonts w:cstheme="minorHAnsi"/>
          <w:sz w:val="24"/>
          <w:szCs w:val="24"/>
        </w:rPr>
        <w:t>Technology sales were 25.89% higher than office supplies, which had the lowest sales at 3.1 million. Technology had the highest sales at 3.9 million, followed by furniture at 3.3 million and office supplies at 3.1 million, accounting for 37.72% of total sales. Office Supplies had 3.1 million in sales, Furniture had 3.3 million, and Technology had 3.9 million. The most sales are in technology.</w:t>
      </w:r>
    </w:p>
    <w:p w14:paraId="0433A74C" w14:textId="77777777" w:rsidR="00EC3E40" w:rsidRPr="00B05087" w:rsidRDefault="00EC3E40" w:rsidP="00EC3E40">
      <w:pPr>
        <w:rPr>
          <w:rFonts w:cstheme="minorHAnsi"/>
          <w:b/>
          <w:bCs/>
          <w:sz w:val="24"/>
          <w:szCs w:val="24"/>
          <w:u w:val="single"/>
        </w:rPr>
      </w:pPr>
      <w:r w:rsidRPr="00B05087">
        <w:rPr>
          <w:rFonts w:cstheme="minorHAnsi"/>
          <w:b/>
          <w:bCs/>
          <w:sz w:val="24"/>
          <w:szCs w:val="24"/>
          <w:u w:val="single"/>
        </w:rPr>
        <w:t>Sales by City:</w:t>
      </w:r>
    </w:p>
    <w:p w14:paraId="4F10323F" w14:textId="5BB88AE3" w:rsidR="00FD0CE7" w:rsidRPr="00B05087" w:rsidRDefault="00EC3E40" w:rsidP="00EC3E40">
      <w:pPr>
        <w:ind w:left="360"/>
        <w:rPr>
          <w:rFonts w:cstheme="minorHAnsi"/>
          <w:sz w:val="24"/>
          <w:szCs w:val="24"/>
        </w:rPr>
      </w:pPr>
      <w:r w:rsidRPr="00B05087">
        <w:rPr>
          <w:rFonts w:cstheme="minorHAnsi"/>
          <w:sz w:val="24"/>
          <w:szCs w:val="24"/>
        </w:rPr>
        <w:lastRenderedPageBreak/>
        <w:t>In a comparison of five cities—New York, Los Angeles, Manila, Seattle, and Philadelphia—New York had the highest recorded sales at $212,000, surpassing Philadelphia's lowest sales by 133.45%, which totaled $90,000. New York City accounted for a sizable 33% of total sales across all cities. Los Angeles came in second with $147,000 in sales, while Manila, Seattle, and Philadelphia ranked lower in the sales hierarchy. The overall sales ranged from $90,000 to $212,000 per city, highlighting the significant variation in performance across cities.</w:t>
      </w:r>
    </w:p>
    <w:p w14:paraId="16522718" w14:textId="5F9DF4A5" w:rsidR="00FD0CE7" w:rsidRPr="00B05087" w:rsidRDefault="00FD0CE7" w:rsidP="00EC3E40">
      <w:pPr>
        <w:rPr>
          <w:rStyle w:val="smart-narratives-conditional-blot"/>
          <w:rFonts w:cstheme="minorHAnsi"/>
          <w:b/>
          <w:bCs/>
          <w:sz w:val="24"/>
          <w:szCs w:val="24"/>
          <w:u w:val="single"/>
        </w:rPr>
      </w:pPr>
      <w:r w:rsidRPr="00B05087">
        <w:rPr>
          <w:rFonts w:cstheme="minorHAnsi"/>
          <w:b/>
          <w:bCs/>
          <w:sz w:val="24"/>
          <w:szCs w:val="24"/>
          <w:u w:val="single"/>
        </w:rPr>
        <w:t>Subcategory Sales &amp; Profit:</w:t>
      </w:r>
    </w:p>
    <w:p w14:paraId="3E4F7A4E" w14:textId="51B5143C" w:rsidR="008F6E09" w:rsidRPr="00B05087" w:rsidRDefault="00FD0CE7" w:rsidP="00EC3E40">
      <w:pPr>
        <w:ind w:left="360"/>
        <w:rPr>
          <w:rFonts w:cstheme="minorHAnsi"/>
          <w:sz w:val="24"/>
          <w:szCs w:val="24"/>
        </w:rPr>
      </w:pPr>
      <w:r w:rsidRPr="00B05087">
        <w:rPr>
          <w:rFonts w:cstheme="minorHAnsi"/>
          <w:sz w:val="24"/>
          <w:szCs w:val="24"/>
        </w:rPr>
        <w:t>Category white cells is also put in a graph where we have used the table view to understand the subcategory total sales versus total profit and sales versus profit. All the sales which are above 1000 k are highlighted in the green color and the rest are in the red color so when we look at the highest profit ratio the paper and the labels and necessary sections are at the highest profit operating margins. With the paper is giving the profit ratio of 24% labels is giving 20% of profit ratio and accessories is giving the profit ratio of 18%. Now if you look at the bottom three, Chairs, Machines and Tables are at the lower lows with their 8% and 9% of profit ratios.</w:t>
      </w:r>
    </w:p>
    <w:p w14:paraId="3757177E" w14:textId="15DA7E8B" w:rsidR="008F6E09" w:rsidRDefault="008F6E09" w:rsidP="00EC3E40">
      <w:pPr>
        <w:rPr>
          <w:rFonts w:cstheme="minorHAnsi"/>
          <w:b/>
          <w:bCs/>
          <w:sz w:val="24"/>
          <w:szCs w:val="24"/>
          <w:u w:val="single"/>
        </w:rPr>
      </w:pPr>
      <w:r w:rsidRPr="00B05087">
        <w:rPr>
          <w:rFonts w:cstheme="minorHAnsi"/>
          <w:b/>
          <w:bCs/>
          <w:sz w:val="24"/>
          <w:szCs w:val="24"/>
          <w:u w:val="single"/>
        </w:rPr>
        <w:t>Sales by Market Regions:</w:t>
      </w:r>
    </w:p>
    <w:p w14:paraId="2109FF42" w14:textId="39443F63" w:rsidR="00F43EAF" w:rsidRPr="00B05087" w:rsidRDefault="00F43EAF" w:rsidP="00EC3E40">
      <w:pPr>
        <w:rPr>
          <w:rFonts w:cstheme="minorHAnsi"/>
          <w:b/>
          <w:bCs/>
          <w:sz w:val="24"/>
          <w:szCs w:val="24"/>
          <w:u w:val="single"/>
        </w:rPr>
      </w:pPr>
      <w:r w:rsidRPr="00F43EAF">
        <w:rPr>
          <w:rFonts w:cstheme="minorHAnsi"/>
          <w:sz w:val="24"/>
          <w:szCs w:val="24"/>
        </w:rPr>
        <w:t xml:space="preserve">Examining at the local voice market analysis, the EMEA region has done very well, accounting </w:t>
      </w:r>
      <w:r>
        <w:rPr>
          <w:rFonts w:cstheme="minorHAnsi"/>
          <w:sz w:val="24"/>
          <w:szCs w:val="24"/>
        </w:rPr>
        <w:t xml:space="preserve">   </w:t>
      </w:r>
      <w:r w:rsidRPr="00F43EAF">
        <w:rPr>
          <w:rFonts w:cstheme="minorHAnsi"/>
          <w:sz w:val="24"/>
          <w:szCs w:val="24"/>
        </w:rPr>
        <w:t>for 3.79 million of total sales, which is at an all-time high. For this period, APAC contributed 2.95 million sales. The USCA contributed 1.87 million, and the LATAM region contributed 1.78 million, accounting for roughly 48.7% of total sales. As a result, there is a need for improvement in the USCA and LATAM regions.</w:t>
      </w:r>
    </w:p>
    <w:p w14:paraId="75EFF797" w14:textId="23B7A503" w:rsidR="00AE27F8" w:rsidRPr="00B05087" w:rsidRDefault="00F43EAF" w:rsidP="004C21A5">
      <w:pPr>
        <w:rPr>
          <w:rFonts w:cstheme="minorHAnsi"/>
          <w:b/>
          <w:bCs/>
          <w:sz w:val="24"/>
          <w:szCs w:val="24"/>
          <w:u w:val="single"/>
        </w:rPr>
      </w:pPr>
      <w:r>
        <w:rPr>
          <w:rFonts w:cstheme="minorHAnsi"/>
          <w:sz w:val="24"/>
          <w:szCs w:val="24"/>
        </w:rPr>
        <w:br/>
      </w:r>
      <w:r w:rsidR="00AE27F8" w:rsidRPr="00B05087">
        <w:rPr>
          <w:rFonts w:cstheme="minorHAnsi"/>
          <w:b/>
          <w:bCs/>
          <w:sz w:val="24"/>
          <w:szCs w:val="24"/>
          <w:u w:val="single"/>
        </w:rPr>
        <w:t xml:space="preserve">Profit </w:t>
      </w:r>
      <w:r w:rsidRPr="00B05087">
        <w:rPr>
          <w:rFonts w:cstheme="minorHAnsi"/>
          <w:b/>
          <w:bCs/>
          <w:sz w:val="24"/>
          <w:szCs w:val="24"/>
          <w:u w:val="single"/>
        </w:rPr>
        <w:t>by</w:t>
      </w:r>
      <w:r w:rsidR="00AE27F8" w:rsidRPr="00B05087">
        <w:rPr>
          <w:rFonts w:cstheme="minorHAnsi"/>
          <w:b/>
          <w:bCs/>
          <w:sz w:val="24"/>
          <w:szCs w:val="24"/>
          <w:u w:val="single"/>
        </w:rPr>
        <w:t xml:space="preserve"> Year:</w:t>
      </w:r>
    </w:p>
    <w:p w14:paraId="59C2C5A4" w14:textId="77BE1283" w:rsidR="00AE27F8" w:rsidRPr="00B05087" w:rsidRDefault="00AE27F8" w:rsidP="00992A00">
      <w:pPr>
        <w:ind w:left="360"/>
        <w:rPr>
          <w:rFonts w:cstheme="minorHAnsi"/>
          <w:sz w:val="24"/>
          <w:szCs w:val="24"/>
        </w:rPr>
      </w:pPr>
      <w:r w:rsidRPr="00B05087">
        <w:rPr>
          <w:rFonts w:cstheme="minorHAnsi"/>
          <w:sz w:val="24"/>
          <w:szCs w:val="24"/>
        </w:rPr>
        <w:t>When we compare the 3 years 2013-2014 and 2015 2013 has recorded the total sales of 307k dollars and the $200 2014 has recorded the total profit of $406 k dollars and 2015 has recorded 504 which is the highest among the 3 years so the total profit has been increasing from all the years so if the same is the same strategy is continuous then there are high chances at the business succeeds. This demographic has been generated in this Bar graph and is visualized to show the difference</w:t>
      </w:r>
      <w:r w:rsidR="00FB7CA2" w:rsidRPr="00B05087">
        <w:rPr>
          <w:rFonts w:cstheme="minorHAnsi"/>
          <w:sz w:val="24"/>
          <w:szCs w:val="24"/>
        </w:rPr>
        <w:t xml:space="preserve"> among all the years.</w:t>
      </w:r>
    </w:p>
    <w:p w14:paraId="51D92978" w14:textId="73414597" w:rsidR="00FA06AD" w:rsidRPr="00B05087" w:rsidRDefault="00FA06AD" w:rsidP="004C21A5">
      <w:pPr>
        <w:rPr>
          <w:rFonts w:cstheme="minorHAnsi"/>
          <w:b/>
          <w:bCs/>
          <w:sz w:val="24"/>
          <w:szCs w:val="24"/>
          <w:u w:val="single"/>
        </w:rPr>
      </w:pPr>
      <w:r w:rsidRPr="00B05087">
        <w:rPr>
          <w:rFonts w:cstheme="minorHAnsi"/>
          <w:b/>
          <w:bCs/>
          <w:sz w:val="24"/>
          <w:szCs w:val="24"/>
          <w:u w:val="single"/>
        </w:rPr>
        <w:t>Sales by Category:</w:t>
      </w:r>
    </w:p>
    <w:p w14:paraId="4FB4F847" w14:textId="50D1C880" w:rsidR="00FA06AD" w:rsidRPr="00B05087" w:rsidRDefault="00FA06AD" w:rsidP="00FA06AD">
      <w:pPr>
        <w:ind w:left="360"/>
        <w:rPr>
          <w:rFonts w:cstheme="minorHAnsi"/>
          <w:sz w:val="24"/>
          <w:szCs w:val="24"/>
        </w:rPr>
      </w:pPr>
      <w:r w:rsidRPr="00B05087">
        <w:rPr>
          <w:rFonts w:cstheme="minorHAnsi"/>
          <w:sz w:val="24"/>
          <w:szCs w:val="24"/>
        </w:rPr>
        <w:t xml:space="preserve">The total sales have been understood by a pie chart which has recorded the total office supplies technology and furniture while the total office supplies </w:t>
      </w:r>
      <w:r w:rsidR="00B05087" w:rsidRPr="00B05087">
        <w:rPr>
          <w:rFonts w:cstheme="minorHAnsi"/>
          <w:sz w:val="24"/>
          <w:szCs w:val="24"/>
        </w:rPr>
        <w:t>have</w:t>
      </w:r>
      <w:r w:rsidRPr="00B05087">
        <w:rPr>
          <w:rFonts w:cstheme="minorHAnsi"/>
          <w:sz w:val="24"/>
          <w:szCs w:val="24"/>
        </w:rPr>
        <w:t xml:space="preserve"> contributed 29.97%, </w:t>
      </w:r>
      <w:r w:rsidRPr="00B05087">
        <w:rPr>
          <w:rFonts w:cstheme="minorHAnsi"/>
          <w:sz w:val="24"/>
          <w:szCs w:val="24"/>
        </w:rPr>
        <w:lastRenderedPageBreak/>
        <w:t>technology has contributed 37.72% and furniture being the second highest contributor having 32.31%.</w:t>
      </w:r>
    </w:p>
    <w:p w14:paraId="33D732BB" w14:textId="32050C9B" w:rsidR="00D040CB" w:rsidRPr="00B05087" w:rsidRDefault="00FA06AD" w:rsidP="00B05087">
      <w:pPr>
        <w:ind w:left="360"/>
        <w:rPr>
          <w:rFonts w:cstheme="minorHAnsi"/>
          <w:sz w:val="24"/>
          <w:szCs w:val="24"/>
        </w:rPr>
      </w:pPr>
      <w:r w:rsidRPr="00B05087">
        <w:rPr>
          <w:rFonts w:cstheme="minorHAnsi"/>
          <w:sz w:val="24"/>
          <w:szCs w:val="24"/>
        </w:rPr>
        <w:t xml:space="preserve">It is understood that technology and furniture have decent contributions while the office supplies </w:t>
      </w:r>
      <w:r w:rsidR="00B05087" w:rsidRPr="00B05087">
        <w:rPr>
          <w:rFonts w:cstheme="minorHAnsi"/>
          <w:sz w:val="24"/>
          <w:szCs w:val="24"/>
        </w:rPr>
        <w:t>have</w:t>
      </w:r>
      <w:r w:rsidRPr="00B05087">
        <w:rPr>
          <w:rFonts w:cstheme="minorHAnsi"/>
          <w:sz w:val="24"/>
          <w:szCs w:val="24"/>
        </w:rPr>
        <w:t xml:space="preserve"> a </w:t>
      </w:r>
      <w:r w:rsidR="00B05087" w:rsidRPr="00B05087">
        <w:rPr>
          <w:rFonts w:cstheme="minorHAnsi"/>
          <w:sz w:val="24"/>
          <w:szCs w:val="24"/>
        </w:rPr>
        <w:t>little less sale</w:t>
      </w:r>
      <w:r w:rsidRPr="00B05087">
        <w:rPr>
          <w:rFonts w:cstheme="minorHAnsi"/>
          <w:sz w:val="24"/>
          <w:szCs w:val="24"/>
        </w:rPr>
        <w:t xml:space="preserve"> when compared to the other two so efforts are required on the office supplies category to improve the sales when compared to technology and Furniture</w:t>
      </w:r>
    </w:p>
    <w:p w14:paraId="6C20410C" w14:textId="2F340EB4" w:rsidR="00D040CB" w:rsidRPr="00B05087" w:rsidRDefault="00224CF0" w:rsidP="004C21A5">
      <w:pPr>
        <w:rPr>
          <w:rFonts w:cstheme="minorHAnsi"/>
          <w:b/>
          <w:bCs/>
          <w:sz w:val="24"/>
          <w:szCs w:val="24"/>
          <w:u w:val="single"/>
        </w:rPr>
      </w:pPr>
      <w:r w:rsidRPr="00B05087">
        <w:rPr>
          <w:rFonts w:cstheme="minorHAnsi"/>
          <w:b/>
          <w:bCs/>
          <w:sz w:val="24"/>
          <w:szCs w:val="24"/>
          <w:u w:val="single"/>
        </w:rPr>
        <w:t>Profit Ratio and Profit:</w:t>
      </w:r>
    </w:p>
    <w:p w14:paraId="53EFFCFB" w14:textId="77777777" w:rsidR="004C21A5" w:rsidRDefault="00B05087" w:rsidP="00B05087">
      <w:pPr>
        <w:ind w:left="360"/>
        <w:rPr>
          <w:rFonts w:cstheme="minorHAnsi"/>
          <w:sz w:val="24"/>
          <w:szCs w:val="24"/>
        </w:rPr>
      </w:pPr>
      <w:r w:rsidRPr="00B05087">
        <w:rPr>
          <w:rFonts w:cstheme="minorHAnsi"/>
          <w:sz w:val="24"/>
          <w:szCs w:val="24"/>
        </w:rPr>
        <w:t>When the performance of the top three sellers—Technology, Office Supplies, and Furniture—is examined, it is discovered that Technology contributes the most profit, approximately $6.6 million, followed by Office Supplies at $5.18 million and Furniture at $2.85 million. Furthermore, the profit ratio is compared across these categories, which represents the proportion of profit relative to sales. The profit ratio in Technology is 14%, indicating a relatively strong profitability. Office Supplies has a comparable profit ratio, while Furniture has a lower profit ratio of 7%. The significant drop in the profit ratio for Furniture suggests that it is less profitable than Technology and Office Supplies. This knowledge can help guide strategic decisions and efforts to increase profitability, particularly in the Furniture industry.</w:t>
      </w:r>
    </w:p>
    <w:p w14:paraId="08108A0C" w14:textId="38C90D24" w:rsidR="009F5AA1" w:rsidRPr="00B05087" w:rsidRDefault="00B05087" w:rsidP="004C21A5">
      <w:pPr>
        <w:rPr>
          <w:rFonts w:cstheme="minorHAnsi"/>
          <w:sz w:val="24"/>
          <w:szCs w:val="24"/>
        </w:rPr>
      </w:pPr>
      <w:r w:rsidRPr="00B05087">
        <w:rPr>
          <w:rFonts w:cstheme="minorHAnsi"/>
          <w:b/>
          <w:bCs/>
          <w:sz w:val="24"/>
          <w:szCs w:val="24"/>
          <w:u w:val="single"/>
        </w:rPr>
        <w:t>Recommendations and Insights:</w:t>
      </w:r>
    </w:p>
    <w:p w14:paraId="7AF0383C" w14:textId="1BEB676E" w:rsidR="0097731B" w:rsidRPr="00B05087" w:rsidRDefault="00B05087" w:rsidP="00307535">
      <w:pPr>
        <w:ind w:left="360"/>
        <w:rPr>
          <w:rFonts w:cstheme="minorHAnsi"/>
          <w:sz w:val="24"/>
          <w:szCs w:val="24"/>
        </w:rPr>
      </w:pPr>
      <w:r w:rsidRPr="00B05087">
        <w:rPr>
          <w:rFonts w:cstheme="minorHAnsi"/>
          <w:sz w:val="24"/>
          <w:szCs w:val="24"/>
        </w:rPr>
        <w:t>It is recommended if growth in some categories is limited. This dataset necessitates Marketing Analysis. According to the analysis, furniture and office supplies require additional attention. Furthermore, sales growth is required in California, Manila, and Philadelphia. If there is some marketing support, these three regions can help generate more revenue.  Chairs, machines, and tables have profit ratios of 8% and 9%, respectively, and more work needs to be done to understand and improve sales in these categories. When compared to office supplies and technologies, the profit ratio in furniture is very low, so some changes are required.</w:t>
      </w:r>
    </w:p>
    <w:p w14:paraId="54DB80D0" w14:textId="01623193" w:rsidR="00C06F02" w:rsidRPr="00B05087" w:rsidRDefault="00C06F02" w:rsidP="00307535">
      <w:pPr>
        <w:ind w:left="360"/>
        <w:rPr>
          <w:rFonts w:eastAsiaTheme="majorEastAsia" w:cstheme="minorHAnsi"/>
          <w:color w:val="365F91" w:themeColor="accent1" w:themeShade="BF"/>
          <w:sz w:val="24"/>
          <w:szCs w:val="24"/>
        </w:rPr>
      </w:pPr>
    </w:p>
    <w:p w14:paraId="05FB3815" w14:textId="11A32B6A" w:rsidR="009F5AA1" w:rsidRPr="00B05087" w:rsidRDefault="009F5AA1" w:rsidP="00194243">
      <w:pPr>
        <w:rPr>
          <w:rFonts w:cstheme="minorHAnsi"/>
          <w:sz w:val="24"/>
          <w:szCs w:val="24"/>
        </w:rPr>
      </w:pPr>
    </w:p>
    <w:sectPr w:rsidR="009F5AA1" w:rsidRPr="00B05087" w:rsidSect="002876EC">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C3E5" w14:textId="77777777" w:rsidR="00C0189D" w:rsidRDefault="00C0189D" w:rsidP="000E482F">
      <w:pPr>
        <w:spacing w:after="0" w:line="240" w:lineRule="auto"/>
      </w:pPr>
      <w:r>
        <w:separator/>
      </w:r>
    </w:p>
  </w:endnote>
  <w:endnote w:type="continuationSeparator" w:id="0">
    <w:p w14:paraId="621FB018" w14:textId="77777777" w:rsidR="00C0189D" w:rsidRDefault="00C0189D" w:rsidP="000E4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E3A85" w14:textId="77777777" w:rsidR="00C0189D" w:rsidRDefault="00C0189D" w:rsidP="000E482F">
      <w:pPr>
        <w:spacing w:after="0" w:line="240" w:lineRule="auto"/>
      </w:pPr>
      <w:r>
        <w:separator/>
      </w:r>
    </w:p>
  </w:footnote>
  <w:footnote w:type="continuationSeparator" w:id="0">
    <w:p w14:paraId="5FF90CC1" w14:textId="77777777" w:rsidR="00C0189D" w:rsidRDefault="00C0189D" w:rsidP="000E4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0EB8"/>
    <w:multiLevelType w:val="hybridMultilevel"/>
    <w:tmpl w:val="D652C6E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F740128"/>
    <w:multiLevelType w:val="hybridMultilevel"/>
    <w:tmpl w:val="A03ED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D63B1F"/>
    <w:multiLevelType w:val="hybridMultilevel"/>
    <w:tmpl w:val="8AE86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1A72DC"/>
    <w:multiLevelType w:val="hybridMultilevel"/>
    <w:tmpl w:val="65862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817672">
    <w:abstractNumId w:val="2"/>
  </w:num>
  <w:num w:numId="2" w16cid:durableId="1194001430">
    <w:abstractNumId w:val="3"/>
  </w:num>
  <w:num w:numId="3" w16cid:durableId="850340384">
    <w:abstractNumId w:val="1"/>
  </w:num>
  <w:num w:numId="4" w16cid:durableId="355348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64"/>
    <w:rsid w:val="00021D91"/>
    <w:rsid w:val="00024602"/>
    <w:rsid w:val="000E482F"/>
    <w:rsid w:val="001359E1"/>
    <w:rsid w:val="00153D64"/>
    <w:rsid w:val="00155DE7"/>
    <w:rsid w:val="00156D8F"/>
    <w:rsid w:val="00194243"/>
    <w:rsid w:val="001977E7"/>
    <w:rsid w:val="001B0AE6"/>
    <w:rsid w:val="001F2AAD"/>
    <w:rsid w:val="00224CF0"/>
    <w:rsid w:val="00276CD9"/>
    <w:rsid w:val="002876EC"/>
    <w:rsid w:val="002B7B02"/>
    <w:rsid w:val="00307535"/>
    <w:rsid w:val="0031552E"/>
    <w:rsid w:val="0036218F"/>
    <w:rsid w:val="0037122A"/>
    <w:rsid w:val="003A578D"/>
    <w:rsid w:val="003C27E3"/>
    <w:rsid w:val="003C3626"/>
    <w:rsid w:val="003E5154"/>
    <w:rsid w:val="003F751B"/>
    <w:rsid w:val="004C21A5"/>
    <w:rsid w:val="005221E1"/>
    <w:rsid w:val="00565924"/>
    <w:rsid w:val="005A7CC2"/>
    <w:rsid w:val="00605969"/>
    <w:rsid w:val="007421AE"/>
    <w:rsid w:val="0074235F"/>
    <w:rsid w:val="00787C4B"/>
    <w:rsid w:val="007E736E"/>
    <w:rsid w:val="008F6E09"/>
    <w:rsid w:val="009440FE"/>
    <w:rsid w:val="009504F3"/>
    <w:rsid w:val="00972D89"/>
    <w:rsid w:val="0097731B"/>
    <w:rsid w:val="00992A00"/>
    <w:rsid w:val="009B6DA7"/>
    <w:rsid w:val="009D315B"/>
    <w:rsid w:val="009F5AA1"/>
    <w:rsid w:val="00A077A5"/>
    <w:rsid w:val="00A71A86"/>
    <w:rsid w:val="00AA1036"/>
    <w:rsid w:val="00AE27F8"/>
    <w:rsid w:val="00B05087"/>
    <w:rsid w:val="00B328A8"/>
    <w:rsid w:val="00B80176"/>
    <w:rsid w:val="00BA3328"/>
    <w:rsid w:val="00BA3F77"/>
    <w:rsid w:val="00BA41AA"/>
    <w:rsid w:val="00C0189D"/>
    <w:rsid w:val="00C06F02"/>
    <w:rsid w:val="00C51317"/>
    <w:rsid w:val="00C8355D"/>
    <w:rsid w:val="00CE3641"/>
    <w:rsid w:val="00D040CB"/>
    <w:rsid w:val="00D073CB"/>
    <w:rsid w:val="00D65B39"/>
    <w:rsid w:val="00D94314"/>
    <w:rsid w:val="00D9542C"/>
    <w:rsid w:val="00DA5004"/>
    <w:rsid w:val="00DB498C"/>
    <w:rsid w:val="00E108A8"/>
    <w:rsid w:val="00E5408B"/>
    <w:rsid w:val="00E921A2"/>
    <w:rsid w:val="00EC3E40"/>
    <w:rsid w:val="00EC4A19"/>
    <w:rsid w:val="00F43EAF"/>
    <w:rsid w:val="00F62A6B"/>
    <w:rsid w:val="00FA06AD"/>
    <w:rsid w:val="00FB7CA2"/>
    <w:rsid w:val="00FD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7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6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76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535"/>
    <w:pPr>
      <w:ind w:left="720"/>
      <w:contextualSpacing/>
    </w:pPr>
  </w:style>
  <w:style w:type="character" w:styleId="Hyperlink">
    <w:name w:val="Hyperlink"/>
    <w:basedOn w:val="DefaultParagraphFont"/>
    <w:uiPriority w:val="99"/>
    <w:unhideWhenUsed/>
    <w:rsid w:val="00021D91"/>
    <w:rPr>
      <w:color w:val="0000FF" w:themeColor="hyperlink"/>
      <w:u w:val="single"/>
    </w:rPr>
  </w:style>
  <w:style w:type="character" w:styleId="UnresolvedMention">
    <w:name w:val="Unresolved Mention"/>
    <w:basedOn w:val="DefaultParagraphFont"/>
    <w:uiPriority w:val="99"/>
    <w:semiHidden/>
    <w:unhideWhenUsed/>
    <w:rsid w:val="00021D91"/>
    <w:rPr>
      <w:color w:val="605E5C"/>
      <w:shd w:val="clear" w:color="auto" w:fill="E1DFDD"/>
    </w:rPr>
  </w:style>
  <w:style w:type="table" w:styleId="GridTable6Colorful">
    <w:name w:val="Grid Table 6 Colorful"/>
    <w:basedOn w:val="TableNormal"/>
    <w:uiPriority w:val="51"/>
    <w:rsid w:val="00D9542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D954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2876E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876E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876EC"/>
    <w:pPr>
      <w:spacing w:line="259" w:lineRule="auto"/>
      <w:outlineLvl w:val="9"/>
    </w:pPr>
  </w:style>
  <w:style w:type="paragraph" w:styleId="TOC2">
    <w:name w:val="toc 2"/>
    <w:basedOn w:val="Normal"/>
    <w:next w:val="Normal"/>
    <w:autoRedefine/>
    <w:uiPriority w:val="39"/>
    <w:unhideWhenUsed/>
    <w:rsid w:val="002876EC"/>
    <w:pPr>
      <w:spacing w:after="100"/>
      <w:ind w:left="220"/>
    </w:pPr>
  </w:style>
  <w:style w:type="paragraph" w:styleId="NoSpacing">
    <w:name w:val="No Spacing"/>
    <w:link w:val="NoSpacingChar"/>
    <w:uiPriority w:val="1"/>
    <w:qFormat/>
    <w:rsid w:val="002876EC"/>
    <w:pPr>
      <w:spacing w:after="0" w:line="240" w:lineRule="auto"/>
    </w:pPr>
    <w:rPr>
      <w:rFonts w:eastAsiaTheme="minorEastAsia"/>
    </w:rPr>
  </w:style>
  <w:style w:type="character" w:customStyle="1" w:styleId="NoSpacingChar">
    <w:name w:val="No Spacing Char"/>
    <w:basedOn w:val="DefaultParagraphFont"/>
    <w:link w:val="NoSpacing"/>
    <w:uiPriority w:val="1"/>
    <w:rsid w:val="002876EC"/>
    <w:rPr>
      <w:rFonts w:eastAsiaTheme="minorEastAsia"/>
    </w:rPr>
  </w:style>
  <w:style w:type="paragraph" w:styleId="Header">
    <w:name w:val="header"/>
    <w:basedOn w:val="Normal"/>
    <w:link w:val="HeaderChar"/>
    <w:uiPriority w:val="99"/>
    <w:unhideWhenUsed/>
    <w:rsid w:val="000E4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82F"/>
  </w:style>
  <w:style w:type="paragraph" w:styleId="Footer">
    <w:name w:val="footer"/>
    <w:basedOn w:val="Normal"/>
    <w:link w:val="FooterChar"/>
    <w:uiPriority w:val="99"/>
    <w:unhideWhenUsed/>
    <w:rsid w:val="000E4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82F"/>
  </w:style>
  <w:style w:type="character" w:customStyle="1" w:styleId="smart-narratives-conditional-blot">
    <w:name w:val="smart-narratives-conditional-blot"/>
    <w:basedOn w:val="DefaultParagraphFont"/>
    <w:rsid w:val="009D315B"/>
  </w:style>
  <w:style w:type="character" w:customStyle="1" w:styleId="smart-narratives-blot">
    <w:name w:val="smart-narratives-blot"/>
    <w:basedOn w:val="DefaultParagraphFont"/>
    <w:rsid w:val="009D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95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ekpaul/global-supersto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1631</Words>
  <Characters>9303</Characters>
  <Application>Microsoft Office Word</Application>
  <DocSecurity>0</DocSecurity>
  <Lines>77</Lines>
  <Paragraphs>21</Paragraphs>
  <ScaleCrop>false</ScaleCrop>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2023-11-12T18:31:00Z</dcterms:created>
  <dcterms:modified xsi:type="dcterms:W3CDTF">2023-11-12T18:34:00Z</dcterms:modified>
</cp:coreProperties>
</file>