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i w:val="0"/>
          <w:color w:val="1F3864"/>
          <w:sz w:val="36"/>
        </w:rPr>
        <w:t>Shared-Account Elimination Workflow Using</w:t>
        <w:br/>
        <w:t>Accountable Delegation and Session Attribution</w:t>
      </w:r>
    </w:p>
    <w:p/>
    <w:p>
      <w:pPr>
        <w:jc w:val="center"/>
      </w:pPr>
      <w:r>
        <w:rPr>
          <w:rFonts w:ascii="Times New Roman" w:hAnsi="Times New Roman"/>
          <w:b/>
          <w:i w:val="0"/>
          <w:color w:val="C85000"/>
          <w:sz w:val="30"/>
        </w:rPr>
        <w:t>PROJECT REVIEW — 2</w:t>
      </w:r>
    </w:p>
    <w:p/>
    <w:p>
      <w:pPr>
        <w:jc w:val="center"/>
      </w:pPr>
      <w:r>
        <w:rPr>
          <w:rFonts w:ascii="Times New Roman" w:hAnsi="Times New Roman"/>
          <w:b/>
          <w:i w:val="0"/>
          <w:color w:val="1F3864"/>
          <w:sz w:val="26"/>
        </w:rPr>
        <w:t>Project Completion: Approximately 70%</w:t>
      </w:r>
    </w:p>
    <w:p/>
    <w:p>
      <w:pPr>
        <w:jc w:val="center"/>
      </w:pPr>
      <w:r>
        <w:rPr>
          <w:rFonts w:ascii="Times New Roman" w:hAnsi="Times New Roman"/>
          <w:b w:val="0"/>
          <w:i/>
          <w:sz w:val="22"/>
        </w:rPr>
        <w:t>Domain: Network Security / Identity and Access Management / Cyber Auditing</w:t>
      </w:r>
    </w:p>
    <w:p/>
    <w:p/>
    <w:p>
      <w:pPr>
        <w:jc w:val="center"/>
      </w:pPr>
      <w:r>
        <w:rPr>
          <w:rFonts w:ascii="Times New Roman" w:hAnsi="Times New Roman"/>
          <w:b/>
          <w:i w:val="0"/>
          <w:sz w:val="24"/>
        </w:rPr>
        <w:t xml:space="preserve">Student Name:  </w:t>
      </w:r>
      <w:r>
        <w:rPr>
          <w:rFonts w:ascii="Times New Roman" w:hAnsi="Times New Roman"/>
          <w:b w:val="0"/>
          <w:i w:val="0"/>
          <w:sz w:val="24"/>
        </w:rPr>
        <w:t>___________________________</w:t>
      </w:r>
    </w:p>
    <w:p>
      <w:pPr>
        <w:jc w:val="center"/>
      </w:pPr>
      <w:r>
        <w:rPr>
          <w:rFonts w:ascii="Times New Roman" w:hAnsi="Times New Roman"/>
          <w:b/>
          <w:i w:val="0"/>
          <w:sz w:val="24"/>
        </w:rPr>
        <w:t xml:space="preserve">Register Number:  </w:t>
      </w:r>
      <w:r>
        <w:rPr>
          <w:rFonts w:ascii="Times New Roman" w:hAnsi="Times New Roman"/>
          <w:b w:val="0"/>
          <w:i w:val="0"/>
          <w:sz w:val="24"/>
        </w:rPr>
        <w:t>___________________________</w:t>
      </w:r>
    </w:p>
    <w:p>
      <w:pPr>
        <w:jc w:val="center"/>
      </w:pPr>
      <w:r>
        <w:rPr>
          <w:rFonts w:ascii="Times New Roman" w:hAnsi="Times New Roman"/>
          <w:b/>
          <w:i w:val="0"/>
          <w:sz w:val="24"/>
        </w:rPr>
        <w:t xml:space="preserve">Department:  </w:t>
      </w:r>
      <w:r>
        <w:rPr>
          <w:rFonts w:ascii="Times New Roman" w:hAnsi="Times New Roman"/>
          <w:b w:val="0"/>
          <w:i w:val="0"/>
          <w:sz w:val="24"/>
        </w:rPr>
        <w:t>___________________________</w:t>
      </w:r>
    </w:p>
    <w:p>
      <w:pPr>
        <w:jc w:val="center"/>
      </w:pPr>
      <w:r>
        <w:rPr>
          <w:rFonts w:ascii="Times New Roman" w:hAnsi="Times New Roman"/>
          <w:b/>
          <w:i w:val="0"/>
          <w:sz w:val="24"/>
        </w:rPr>
        <w:t xml:space="preserve">College:  </w:t>
      </w:r>
      <w:r>
        <w:rPr>
          <w:rFonts w:ascii="Times New Roman" w:hAnsi="Times New Roman"/>
          <w:b w:val="0"/>
          <w:i w:val="0"/>
          <w:sz w:val="24"/>
        </w:rPr>
        <w:t>___________________________</w:t>
      </w:r>
    </w:p>
    <w:p>
      <w:pPr>
        <w:jc w:val="center"/>
      </w:pPr>
      <w:r>
        <w:rPr>
          <w:rFonts w:ascii="Times New Roman" w:hAnsi="Times New Roman"/>
          <w:b/>
          <w:i w:val="0"/>
          <w:sz w:val="24"/>
        </w:rPr>
        <w:t xml:space="preserve">University:  </w:t>
      </w:r>
      <w:r>
        <w:rPr>
          <w:rFonts w:ascii="Times New Roman" w:hAnsi="Times New Roman"/>
          <w:b w:val="0"/>
          <w:i w:val="0"/>
          <w:sz w:val="24"/>
        </w:rPr>
        <w:t>___________________________</w:t>
      </w:r>
    </w:p>
    <w:p>
      <w:pPr>
        <w:jc w:val="center"/>
      </w:pPr>
      <w:r>
        <w:rPr>
          <w:rFonts w:ascii="Times New Roman" w:hAnsi="Times New Roman"/>
          <w:b/>
          <w:i w:val="0"/>
          <w:sz w:val="24"/>
        </w:rPr>
        <w:t xml:space="preserve">Project Guide:  </w:t>
      </w:r>
      <w:r>
        <w:rPr>
          <w:rFonts w:ascii="Times New Roman" w:hAnsi="Times New Roman"/>
          <w:b w:val="0"/>
          <w:i w:val="0"/>
          <w:sz w:val="24"/>
        </w:rPr>
        <w:t>___________________________</w:t>
      </w:r>
    </w:p>
    <w:p>
      <w:pPr>
        <w:jc w:val="center"/>
      </w:pPr>
      <w:r>
        <w:rPr>
          <w:rFonts w:ascii="Times New Roman" w:hAnsi="Times New Roman"/>
          <w:b/>
          <w:i w:val="0"/>
          <w:sz w:val="24"/>
        </w:rPr>
        <w:t xml:space="preserve">Academic Year:  </w:t>
      </w:r>
      <w:r>
        <w:rPr>
          <w:rFonts w:ascii="Times New Roman" w:hAnsi="Times New Roman"/>
          <w:b w:val="0"/>
          <w:i w:val="0"/>
          <w:sz w:val="24"/>
        </w:rPr>
        <w:t>2025 – 2026</w:t>
      </w:r>
    </w:p>
    <w:p>
      <w:r>
        <w:br w:type="page"/>
      </w:r>
    </w:p>
    <w:p>
      <w:pPr>
        <w:spacing w:before="0" w:after="120"/>
        <w:jc w:val="left"/>
      </w:pPr>
      <w:r>
        <w:rPr>
          <w:rFonts w:ascii="Times New Roman" w:hAnsi="Times New Roman"/>
          <w:b/>
          <w:i w:val="0"/>
          <w:color w:val="1F3864"/>
          <w:sz w:val="28"/>
        </w:rPr>
        <w:t>TABLE OF CONTENTS</w:t>
      </w:r>
    </w:p>
    <w:p>
      <w:pPr>
        <w:spacing w:before="60" w:after="60"/>
      </w:pPr>
      <w:r>
        <w:rPr>
          <w:rFonts w:ascii="Times New Roman" w:hAnsi="Times New Roman"/>
          <w:b w:val="0"/>
          <w:i w:val="0"/>
          <w:sz w:val="22"/>
        </w:rPr>
        <w:t xml:space="preserve">  1.  Abstract</w:t>
      </w:r>
    </w:p>
    <w:p>
      <w:pPr>
        <w:spacing w:before="60" w:after="60"/>
      </w:pPr>
      <w:r>
        <w:rPr>
          <w:rFonts w:ascii="Times New Roman" w:hAnsi="Times New Roman"/>
          <w:b w:val="0"/>
          <w:i w:val="0"/>
          <w:sz w:val="22"/>
        </w:rPr>
        <w:t xml:space="preserve">  2.  Introduction</w:t>
      </w:r>
    </w:p>
    <w:p>
      <w:pPr>
        <w:spacing w:before="60" w:after="60"/>
      </w:pPr>
      <w:r>
        <w:rPr>
          <w:rFonts w:ascii="Times New Roman" w:hAnsi="Times New Roman"/>
          <w:b w:val="0"/>
          <w:i w:val="0"/>
          <w:sz w:val="22"/>
        </w:rPr>
        <w:t xml:space="preserve">  3.  Problem Statement</w:t>
      </w:r>
    </w:p>
    <w:p>
      <w:pPr>
        <w:spacing w:before="60" w:after="60"/>
      </w:pPr>
      <w:r>
        <w:rPr>
          <w:rFonts w:ascii="Times New Roman" w:hAnsi="Times New Roman"/>
          <w:b w:val="0"/>
          <w:i w:val="0"/>
          <w:sz w:val="22"/>
        </w:rPr>
        <w:t xml:space="preserve">  4.  Motivation</w:t>
      </w:r>
    </w:p>
    <w:p>
      <w:pPr>
        <w:spacing w:before="60" w:after="60"/>
      </w:pPr>
      <w:r>
        <w:rPr>
          <w:rFonts w:ascii="Times New Roman" w:hAnsi="Times New Roman"/>
          <w:b w:val="0"/>
          <w:i w:val="0"/>
          <w:sz w:val="22"/>
        </w:rPr>
        <w:t xml:space="preserve">  5.  Objectives</w:t>
      </w:r>
    </w:p>
    <w:p>
      <w:pPr>
        <w:spacing w:before="60" w:after="60"/>
      </w:pPr>
      <w:r>
        <w:rPr>
          <w:rFonts w:ascii="Times New Roman" w:hAnsi="Times New Roman"/>
          <w:b w:val="0"/>
          <w:i w:val="0"/>
          <w:sz w:val="22"/>
        </w:rPr>
        <w:t xml:space="preserve">  6.  Scope of the Project</w:t>
      </w:r>
    </w:p>
    <w:p>
      <w:pPr>
        <w:spacing w:before="60" w:after="60"/>
      </w:pPr>
      <w:r>
        <w:rPr>
          <w:rFonts w:ascii="Times New Roman" w:hAnsi="Times New Roman"/>
          <w:b w:val="0"/>
          <w:i w:val="0"/>
          <w:sz w:val="22"/>
        </w:rPr>
        <w:t xml:space="preserve">  7.  Existing Review 1 System</w:t>
      </w:r>
    </w:p>
    <w:p>
      <w:pPr>
        <w:spacing w:before="60" w:after="60"/>
      </w:pPr>
      <w:r>
        <w:rPr>
          <w:rFonts w:ascii="Times New Roman" w:hAnsi="Times New Roman"/>
          <w:b w:val="0"/>
          <w:i w:val="0"/>
          <w:sz w:val="22"/>
        </w:rPr>
        <w:t xml:space="preserve">  8.  Review 2 System Enhancements</w:t>
      </w:r>
    </w:p>
    <w:p>
      <w:pPr>
        <w:spacing w:before="60" w:after="60"/>
      </w:pPr>
      <w:r>
        <w:rPr>
          <w:rFonts w:ascii="Times New Roman" w:hAnsi="Times New Roman"/>
          <w:b w:val="0"/>
          <w:i w:val="0"/>
          <w:sz w:val="22"/>
        </w:rPr>
        <w:t xml:space="preserve">  9.  System Architecture</w:t>
      </w:r>
    </w:p>
    <w:p>
      <w:pPr>
        <w:spacing w:before="60" w:after="60"/>
      </w:pPr>
      <w:r>
        <w:rPr>
          <w:rFonts w:ascii="Times New Roman" w:hAnsi="Times New Roman"/>
          <w:b w:val="0"/>
          <w:i w:val="0"/>
          <w:sz w:val="22"/>
        </w:rPr>
        <w:t xml:space="preserve">  10.  Database Design</w:t>
      </w:r>
    </w:p>
    <w:p>
      <w:pPr>
        <w:spacing w:before="60" w:after="60"/>
      </w:pPr>
      <w:r>
        <w:rPr>
          <w:rFonts w:ascii="Times New Roman" w:hAnsi="Times New Roman"/>
          <w:b w:val="0"/>
          <w:i w:val="0"/>
          <w:sz w:val="22"/>
        </w:rPr>
        <w:t xml:space="preserve">  11.  Dataset Design</w:t>
      </w:r>
    </w:p>
    <w:p>
      <w:pPr>
        <w:spacing w:before="60" w:after="60"/>
      </w:pPr>
      <w:r>
        <w:rPr>
          <w:rFonts w:ascii="Times New Roman" w:hAnsi="Times New Roman"/>
          <w:b w:val="0"/>
          <w:i w:val="0"/>
          <w:sz w:val="22"/>
        </w:rPr>
        <w:t xml:space="preserve">  12.  Workflow Implementation</w:t>
      </w:r>
    </w:p>
    <w:p>
      <w:pPr>
        <w:spacing w:before="60" w:after="60"/>
      </w:pPr>
      <w:r>
        <w:rPr>
          <w:rFonts w:ascii="Times New Roman" w:hAnsi="Times New Roman"/>
          <w:b w:val="0"/>
          <w:i w:val="0"/>
          <w:sz w:val="22"/>
        </w:rPr>
        <w:t xml:space="preserve">  13.  User Interface</w:t>
      </w:r>
    </w:p>
    <w:p>
      <w:pPr>
        <w:spacing w:before="60" w:after="60"/>
      </w:pPr>
      <w:r>
        <w:rPr>
          <w:rFonts w:ascii="Times New Roman" w:hAnsi="Times New Roman"/>
          <w:b w:val="0"/>
          <w:i w:val="0"/>
          <w:sz w:val="22"/>
        </w:rPr>
        <w:t xml:space="preserve">  14.  API / Backend Implementation</w:t>
      </w:r>
    </w:p>
    <w:p>
      <w:pPr>
        <w:spacing w:before="60" w:after="60"/>
      </w:pPr>
      <w:r>
        <w:rPr>
          <w:rFonts w:ascii="Times New Roman" w:hAnsi="Times New Roman"/>
          <w:b w:val="0"/>
          <w:i w:val="0"/>
          <w:sz w:val="22"/>
        </w:rPr>
        <w:t xml:space="preserve">  15.  Audit Logging</w:t>
      </w:r>
    </w:p>
    <w:p>
      <w:pPr>
        <w:spacing w:before="60" w:after="60"/>
      </w:pPr>
      <w:r>
        <w:rPr>
          <w:rFonts w:ascii="Times New Roman" w:hAnsi="Times New Roman"/>
          <w:b w:val="0"/>
          <w:i w:val="0"/>
          <w:sz w:val="22"/>
        </w:rPr>
        <w:t xml:space="preserve">  16.  Evaluation Methodology</w:t>
      </w:r>
    </w:p>
    <w:p>
      <w:pPr>
        <w:spacing w:before="60" w:after="60"/>
      </w:pPr>
      <w:r>
        <w:rPr>
          <w:rFonts w:ascii="Times New Roman" w:hAnsi="Times New Roman"/>
          <w:b w:val="0"/>
          <w:i w:val="0"/>
          <w:sz w:val="22"/>
        </w:rPr>
        <w:t xml:space="preserve">  17.  Identity Attribution Rate (IAR)</w:t>
      </w:r>
    </w:p>
    <w:p>
      <w:pPr>
        <w:spacing w:before="60" w:after="60"/>
      </w:pPr>
      <w:r>
        <w:rPr>
          <w:rFonts w:ascii="Times New Roman" w:hAnsi="Times New Roman"/>
          <w:b w:val="0"/>
          <w:i w:val="0"/>
          <w:sz w:val="22"/>
        </w:rPr>
        <w:t xml:space="preserve">  18.  Baseline vs Proposed System</w:t>
      </w:r>
    </w:p>
    <w:p>
      <w:pPr>
        <w:spacing w:before="60" w:after="60"/>
      </w:pPr>
      <w:r>
        <w:rPr>
          <w:rFonts w:ascii="Times New Roman" w:hAnsi="Times New Roman"/>
          <w:b w:val="0"/>
          <w:i w:val="0"/>
          <w:sz w:val="22"/>
        </w:rPr>
        <w:t xml:space="preserve">  19.  Testing</w:t>
      </w:r>
    </w:p>
    <w:p>
      <w:pPr>
        <w:spacing w:before="60" w:after="60"/>
      </w:pPr>
      <w:r>
        <w:rPr>
          <w:rFonts w:ascii="Times New Roman" w:hAnsi="Times New Roman"/>
          <w:b w:val="0"/>
          <w:i w:val="0"/>
          <w:sz w:val="22"/>
        </w:rPr>
        <w:t xml:space="preserve">  20.  Edge Case Analysis</w:t>
      </w:r>
    </w:p>
    <w:p>
      <w:pPr>
        <w:spacing w:before="60" w:after="60"/>
      </w:pPr>
      <w:r>
        <w:rPr>
          <w:rFonts w:ascii="Times New Roman" w:hAnsi="Times New Roman"/>
          <w:b w:val="0"/>
          <w:i w:val="0"/>
          <w:sz w:val="22"/>
        </w:rPr>
        <w:t xml:space="preserve">  21.  Security and Privacy</w:t>
      </w:r>
    </w:p>
    <w:p>
      <w:pPr>
        <w:spacing w:before="60" w:after="60"/>
      </w:pPr>
      <w:r>
        <w:rPr>
          <w:rFonts w:ascii="Times New Roman" w:hAnsi="Times New Roman"/>
          <w:b w:val="0"/>
          <w:i w:val="0"/>
          <w:sz w:val="22"/>
        </w:rPr>
        <w:t xml:space="preserve">  22.  Performance and Results</w:t>
      </w:r>
    </w:p>
    <w:p>
      <w:pPr>
        <w:spacing w:before="60" w:after="60"/>
      </w:pPr>
      <w:r>
        <w:rPr>
          <w:rFonts w:ascii="Times New Roman" w:hAnsi="Times New Roman"/>
          <w:b w:val="0"/>
          <w:i w:val="0"/>
          <w:sz w:val="22"/>
        </w:rPr>
        <w:t xml:space="preserve">  23.  Limitations</w:t>
      </w:r>
    </w:p>
    <w:p>
      <w:pPr>
        <w:spacing w:before="60" w:after="60"/>
      </w:pPr>
      <w:r>
        <w:rPr>
          <w:rFonts w:ascii="Times New Roman" w:hAnsi="Times New Roman"/>
          <w:b w:val="0"/>
          <w:i w:val="0"/>
          <w:sz w:val="22"/>
        </w:rPr>
        <w:t xml:space="preserve">  24.  Ethical Considerations</w:t>
      </w:r>
    </w:p>
    <w:p>
      <w:pPr>
        <w:spacing w:before="60" w:after="60"/>
      </w:pPr>
      <w:r>
        <w:rPr>
          <w:rFonts w:ascii="Times New Roman" w:hAnsi="Times New Roman"/>
          <w:b w:val="0"/>
          <w:i w:val="0"/>
          <w:sz w:val="22"/>
        </w:rPr>
        <w:t xml:space="preserve">  25.  Review 2 Achievements</w:t>
      </w:r>
    </w:p>
    <w:p>
      <w:pPr>
        <w:spacing w:before="60" w:after="60"/>
      </w:pPr>
      <w:r>
        <w:rPr>
          <w:rFonts w:ascii="Times New Roman" w:hAnsi="Times New Roman"/>
          <w:b w:val="0"/>
          <w:i w:val="0"/>
          <w:sz w:val="22"/>
        </w:rPr>
        <w:t xml:space="preserve">  26.  Future Work</w:t>
      </w:r>
    </w:p>
    <w:p>
      <w:pPr>
        <w:spacing w:before="60" w:after="60"/>
      </w:pPr>
      <w:r>
        <w:rPr>
          <w:rFonts w:ascii="Times New Roman" w:hAnsi="Times New Roman"/>
          <w:b w:val="0"/>
          <w:i w:val="0"/>
          <w:sz w:val="22"/>
        </w:rPr>
        <w:t xml:space="preserve">  27.  Conclusion</w:t>
      </w:r>
    </w:p>
    <w:p>
      <w:pPr>
        <w:spacing w:before="60" w:after="60"/>
      </w:pPr>
      <w:r>
        <w:rPr>
          <w:rFonts w:ascii="Times New Roman" w:hAnsi="Times New Roman"/>
          <w:b w:val="0"/>
          <w:i w:val="0"/>
          <w:sz w:val="22"/>
        </w:rPr>
        <w:t xml:space="preserve">  28.  References</w:t>
      </w:r>
    </w:p>
    <w:p>
      <w:pPr>
        <w:spacing w:before="60" w:after="60"/>
      </w:pPr>
      <w:r>
        <w:rPr>
          <w:rFonts w:ascii="Times New Roman" w:hAnsi="Times New Roman"/>
          <w:b w:val="0"/>
          <w:i w:val="0"/>
          <w:sz w:val="22"/>
        </w:rPr>
        <w:t xml:space="preserve">  29.  Appendix</w:t>
      </w:r>
    </w:p>
    <w:p>
      <w:r>
        <w:br w:type="page"/>
      </w:r>
    </w:p>
    <w:p>
      <w:pPr>
        <w:spacing w:before="240" w:after="120"/>
        <w:jc w:val="left"/>
      </w:pPr>
      <w:r>
        <w:rPr>
          <w:rFonts w:ascii="Times New Roman" w:hAnsi="Times New Roman"/>
          <w:b/>
          <w:i w:val="0"/>
          <w:color w:val="1F3864"/>
          <w:sz w:val="28"/>
        </w:rPr>
        <w:t>1. Abstract</w:t>
      </w:r>
    </w:p>
    <w:p>
      <w:pPr>
        <w:spacing w:before="80" w:after="120"/>
        <w:ind w:firstLine="360"/>
        <w:jc w:val="both"/>
      </w:pPr>
      <w:r>
        <w:rPr>
          <w:rFonts w:ascii="Times New Roman" w:hAnsi="Times New Roman"/>
          <w:b w:val="0"/>
          <w:i w:val="0"/>
          <w:sz w:val="24"/>
        </w:rPr>
        <w:t>Government and public sector organisations routinely depend on legacy enterprise applications that were designed without granular Role-Based Access Control or modern Single Sign-On capabilities. To maintain operational continuity across inter-departmental workflows and external contractor engagements, these organisations often resort to shared administrative accounts such as admin_shared, operator_shared, and legacy_admin. While this practice circumvents legacy authentication barriers in the short term, it introduces a profound systemic security vulnerability: the complete destruction of individual accountability and non-repudiation. When a sensitive action is executed under a shared credential, the resulting audit log entry records only the shared account moniker as the actor. Security Operations Center analysts and forensic investigators cannot attribute the action to any specific human operator. This structural deficiency violates mandatory audit compliance frameworks including NIST SP 800-53, ISO/IEC 27001, and the CIS Critical Security Controls.</w:t>
      </w:r>
    </w:p>
    <w:p>
      <w:pPr>
        <w:spacing w:before="80" w:after="120"/>
        <w:ind w:firstLine="360"/>
        <w:jc w:val="both"/>
      </w:pPr>
      <w:r>
        <w:rPr>
          <w:rFonts w:ascii="Times New Roman" w:hAnsi="Times New Roman"/>
          <w:b w:val="0"/>
          <w:i w:val="0"/>
          <w:sz w:val="24"/>
        </w:rPr>
        <w:t>This project implements a Shared-Account Elimination Workflow using Accountable Delegation and Session Attribution. Review 1 (35% completion) established the foundational architecture: scenario definition, synthetic dataset design, a legacy baseline evaluation demonstrating a 0.0% Individual Attribution Rate (IAR), a FastAPI and React prototype, and preliminary session attribution. Review 2 (adding a further 35%, cumulative total of 70%) substantially extends the prototype by implementing: (i) a granular four-tier permission hierarchy (L1 through L4) covering seventeen action types; (ii) multi-organisation access governance across six organisations with external partner privilege caps and CRITICAL account isolation; (iii) complete session lifecycle management including creation, time-bound expiry, and administrative revocation; (iv) a rule-based Explanation Layer answering six mandatory forensic questions for every privileged action; (v) a Human Fallback Review Queue for uncertain identity situations with formal auditor adjudication; (vi) five realistic edge and failure case handlers; (vii) an empirical evaluation benchmark reporting a prototype IAR of 83.87% and an effective IAR of 85.48% following human fallback adjudication; and (viii) an automated verification suite of 14 end-to-end tests, all passing. The project remains approximately 70% complete, with advanced anomaly detection, SIEM integration, and production hardening reserved for Review 3.</w:t>
      </w:r>
    </w:p>
    <w:p>
      <w:pPr>
        <w:spacing w:before="240" w:after="120"/>
        <w:jc w:val="left"/>
      </w:pPr>
      <w:r>
        <w:rPr>
          <w:rFonts w:ascii="Times New Roman" w:hAnsi="Times New Roman"/>
          <w:b/>
          <w:i w:val="0"/>
          <w:color w:val="1F3864"/>
          <w:sz w:val="28"/>
        </w:rPr>
        <w:t>2. Introduction</w:t>
      </w:r>
    </w:p>
    <w:p>
      <w:pPr>
        <w:spacing w:before="80" w:after="120"/>
        <w:ind w:firstLine="360"/>
        <w:jc w:val="both"/>
      </w:pPr>
      <w:r>
        <w:rPr>
          <w:rFonts w:ascii="Times New Roman" w:hAnsi="Times New Roman"/>
          <w:b w:val="0"/>
          <w:i w:val="0"/>
          <w:sz w:val="24"/>
        </w:rPr>
        <w:t>Public sector digital infrastructure frequently spans several decades of technology deployment. While core databases and enterprise portals are periodically modernised, a large volume of critical government operations continues to depend on legacy applications that lack granular identity governance capabilities. Faced with the operational necessity of maintaining continuity across multiple agencies, external contractors, and inter-departmental workflows, organisations frequently distribute shared credentials to permit access to these legacy systems.</w:t>
      </w:r>
    </w:p>
    <w:p>
      <w:pPr>
        <w:spacing w:before="80" w:after="120"/>
        <w:ind w:firstLine="360"/>
        <w:jc w:val="both"/>
      </w:pPr>
      <w:r>
        <w:rPr>
          <w:rFonts w:ascii="Times New Roman" w:hAnsi="Times New Roman"/>
          <w:b w:val="0"/>
          <w:i w:val="0"/>
          <w:sz w:val="24"/>
        </w:rPr>
        <w:t>The practice of shared accounts fundamentally undermines the principle of individual accountability. Non-repudiation — the assurance that a specific individual cannot deny having performed an action — is rendered impossible when multiple operators share a single system identity. Audit logs recording only the shared account name as the actor provide no forensic value during security incident investigations, compliance assessments, or disciplinary proceedings.</w:t>
      </w:r>
    </w:p>
    <w:p>
      <w:pPr>
        <w:spacing w:before="80" w:after="120"/>
        <w:ind w:firstLine="360"/>
        <w:jc w:val="both"/>
      </w:pPr>
      <w:r>
        <w:rPr>
          <w:rFonts w:ascii="Times New Roman" w:hAnsi="Times New Roman"/>
          <w:b w:val="0"/>
          <w:i w:val="0"/>
          <w:sz w:val="24"/>
        </w:rPr>
        <w:t>Identity and Access Management research has long advocated for the Principle of Least Privilege, mandating that each user should possess only the minimum access rights necessary to perform their designated function. Shared accounts violate this principle at a fundamental level: all operators sharing a credential inherit the maximum privilege level associated with that account, creating both an insider threat surface and a regulatory compliance gap.</w:t>
      </w:r>
    </w:p>
    <w:p>
      <w:pPr>
        <w:spacing w:before="80" w:after="120"/>
        <w:ind w:firstLine="360"/>
        <w:jc w:val="both"/>
      </w:pPr>
      <w:r>
        <w:rPr>
          <w:rFonts w:ascii="Times New Roman" w:hAnsi="Times New Roman"/>
          <w:b w:val="0"/>
          <w:i w:val="0"/>
          <w:sz w:val="24"/>
        </w:rPr>
        <w:t>This project proposes and implements an Accountable Delegation and Session Attribution Framework. Shared accounts are retained in legacy systems as functional credentials, while an intermediary governance layer ensures that every interaction with those accounts is individually authorised, time-bound, and deterministically attributed to a specific authenticated human operator. Review 2 extends this concept with fully implemented permission management, multi-organisation policy enforcement, session lifecycle control, attribution explanation, and human oversight mechanisms.</w:t>
      </w:r>
    </w:p>
    <w:p>
      <w:pPr>
        <w:spacing w:before="240" w:after="120"/>
        <w:jc w:val="left"/>
      </w:pPr>
      <w:r>
        <w:rPr>
          <w:rFonts w:ascii="Times New Roman" w:hAnsi="Times New Roman"/>
          <w:b/>
          <w:i w:val="0"/>
          <w:color w:val="1F3864"/>
          <w:sz w:val="28"/>
        </w:rPr>
        <w:t>3. Problem Statement</w:t>
      </w:r>
    </w:p>
    <w:p>
      <w:pPr>
        <w:spacing w:before="80" w:after="120"/>
        <w:ind w:firstLine="360"/>
        <w:jc w:val="both"/>
      </w:pPr>
      <w:r>
        <w:rPr>
          <w:rFonts w:ascii="Times New Roman" w:hAnsi="Times New Roman"/>
          <w:b w:val="0"/>
          <w:i w:val="0"/>
          <w:sz w:val="24"/>
        </w:rPr>
        <w:t>A government department operates multiple legacy applications with inconsistent identity records and minimal individual authorisation controls. Multiple internal personnel and external partner contractors access sensitive enterprise applications through shared accounts — specifically admin_shared (SACC001, HIGH risk, LegacyERP), legacy_admin (SACC003, HIGH risk, GovPortal), sysop_shared (SACC004, HIGH risk, NetworkMonitor), and db_admin_shared (SACC005, CRITICAL risk, CoreDatabase). When a sensitive or privileged action is executed, audit records identify only the shared account name, making it impossible to attribute the action to a specific individual human identity.</w:t>
      </w:r>
    </w:p>
    <w:p>
      <w:pPr>
        <w:spacing w:before="80" w:after="120"/>
        <w:ind w:firstLine="360"/>
        <w:jc w:val="both"/>
      </w:pPr>
      <w:r>
        <w:rPr>
          <w:rFonts w:ascii="Times New Roman" w:hAnsi="Times New Roman"/>
          <w:b w:val="0"/>
          <w:i w:val="0"/>
          <w:sz w:val="24"/>
        </w:rPr>
        <w:t>This structural deficiency produces four concrete negative consequences: absence of non-repudiation (insiders can act without personal accountability), impaired forensic investigation (analysts cannot identify compromised operators), regulatory non-compliance (NIST SP 800-53, ISO/IEC 27001, and CIS Controls mandate individual attribution for privileged operations), and coarse access control (all users sharing a credential inherit maximum privilege, violating Least Privilege). The baseline evaluation confirms that the Individual Attribution Rate in the unmodified legacy environment is precisely 0.0% across 140 system log entries.</w:t>
      </w:r>
    </w:p>
    <w:p>
      <w:pPr>
        <w:spacing w:before="240" w:after="120"/>
        <w:jc w:val="left"/>
      </w:pPr>
      <w:r>
        <w:rPr>
          <w:rFonts w:ascii="Times New Roman" w:hAnsi="Times New Roman"/>
          <w:b/>
          <w:i w:val="0"/>
          <w:color w:val="1F3864"/>
          <w:sz w:val="28"/>
        </w:rPr>
        <w:t>4. Motivation</w:t>
      </w:r>
    </w:p>
    <w:p>
      <w:pPr>
        <w:spacing w:before="80" w:after="120"/>
        <w:ind w:firstLine="360"/>
        <w:jc w:val="both"/>
      </w:pPr>
      <w:r>
        <w:rPr>
          <w:rFonts w:ascii="Times New Roman" w:hAnsi="Times New Roman"/>
          <w:b w:val="0"/>
          <w:i w:val="0"/>
          <w:sz w:val="24"/>
        </w:rPr>
        <w:t>The motivation behind this project arises from the well-documented challenge of restoring individual accountability in legacy enterprise environments without undertaking expensive and high-risk rewrites of operational software. Several compelling factors justify the development of an accountable delegation and session attribution framework.</w:t>
      </w:r>
    </w:p>
    <w:p>
      <w:pPr>
        <w:spacing w:before="80" w:after="120"/>
        <w:ind w:firstLine="360"/>
        <w:jc w:val="both"/>
      </w:pPr>
      <w:r>
        <w:rPr>
          <w:rFonts w:ascii="Times New Roman" w:hAnsi="Times New Roman"/>
          <w:b w:val="0"/>
          <w:i w:val="0"/>
          <w:sz w:val="24"/>
        </w:rPr>
        <w:t>Restoring individual accountability guarantees that every privileged command can be linked back to a verifiable person, discouraging insider policy violations and providing conclusive evidence for disciplinary or legal proceedings. Non-repudiation is particularly important in government environments where decisions affecting citizens, financial records, and infrastructure must be traceable to specific authorised individuals. Streamlining audit operations transforms ambiguous legacy system logs into clear, actionable audit trails.</w:t>
      </w:r>
    </w:p>
    <w:p>
      <w:pPr>
        <w:spacing w:before="80" w:after="120"/>
        <w:ind w:firstLine="360"/>
        <w:jc w:val="both"/>
      </w:pPr>
      <w:r>
        <w:rPr>
          <w:rFonts w:ascii="Times New Roman" w:hAnsi="Times New Roman"/>
          <w:b w:val="0"/>
          <w:i w:val="0"/>
          <w:sz w:val="24"/>
        </w:rPr>
        <w:t>Enforcing Least Privilege and Just-in-Time access is a central motivation. By requiring individual users to explicitly request time-bound delegation sessions before accessing shared resources, the framework ensures elevated access is granted only when operationally necessary and withdrawn immediately upon session expiry or revocation. Controlled delegation supports inter-departmental collaboration while maintaining strict boundary enforcement: external partners are capped at L2 permission and are explicitly blocked from CRITICAL risk accounts. Session-level tracking enables real-time visibility into which individual is currently operating under each shared credential — a capability entirely absent from the baseline legacy environment.</w:t>
      </w:r>
    </w:p>
    <w:p>
      <w:pPr>
        <w:spacing w:before="240" w:after="120"/>
        <w:jc w:val="left"/>
      </w:pPr>
      <w:r>
        <w:rPr>
          <w:rFonts w:ascii="Times New Roman" w:hAnsi="Times New Roman"/>
          <w:b/>
          <w:i w:val="0"/>
          <w:color w:val="1F3864"/>
          <w:sz w:val="28"/>
        </w:rPr>
        <w:t>5. Objectives</w:t>
      </w:r>
    </w:p>
    <w:p>
      <w:pPr>
        <w:spacing w:before="80" w:after="120"/>
        <w:ind w:firstLine="360"/>
        <w:jc w:val="both"/>
      </w:pPr>
      <w:r>
        <w:rPr>
          <w:rFonts w:ascii="Times New Roman" w:hAnsi="Times New Roman"/>
          <w:b w:val="0"/>
          <w:i w:val="0"/>
          <w:sz w:val="24"/>
        </w:rPr>
        <w:t>The primary objectives of the project, extended by Review 2, are as follows:</w:t>
      </w:r>
    </w:p>
    <w:p>
      <w:pPr>
        <w:spacing w:before="80" w:after="40"/>
      </w:pPr>
      <w:r>
        <w:rPr>
          <w:rFonts w:ascii="Times New Roman" w:hAnsi="Times New Roman"/>
          <w:b/>
          <w:i w:val="0"/>
          <w:sz w:val="22"/>
        </w:rPr>
        <w:t xml:space="preserve">  1. Identify Shared Accounts: </w:t>
      </w:r>
      <w:r>
        <w:rPr>
          <w:rFonts w:ascii="Times New Roman" w:hAnsi="Times New Roman"/>
          <w:b w:val="0"/>
          <w:i w:val="0"/>
          <w:sz w:val="22"/>
        </w:rPr>
        <w:t>Catalogue eight legacy shared accounts (SACC001–SACC008) across seven applications and four risk tiers.</w:t>
      </w:r>
    </w:p>
    <w:p>
      <w:pPr>
        <w:spacing w:before="80" w:after="40"/>
      </w:pPr>
      <w:r>
        <w:rPr>
          <w:rFonts w:ascii="Times New Roman" w:hAnsi="Times New Roman"/>
          <w:b/>
          <w:i w:val="0"/>
          <w:sz w:val="22"/>
        </w:rPr>
        <w:t xml:space="preserve">  2. Introduce Accountable Delegation: </w:t>
      </w:r>
      <w:r>
        <w:rPr>
          <w:rFonts w:ascii="Times New Roman" w:hAnsi="Times New Roman"/>
          <w:b w:val="0"/>
          <w:i w:val="0"/>
          <w:sz w:val="22"/>
        </w:rPr>
        <w:t>Design an authorisation workflow where users request time-bound delegation tokens (TOK-DEL-XXXXXXXX format) before accessing shared resources.</w:t>
      </w:r>
    </w:p>
    <w:p>
      <w:pPr>
        <w:spacing w:before="80" w:after="40"/>
      </w:pPr>
      <w:r>
        <w:rPr>
          <w:rFonts w:ascii="Times New Roman" w:hAnsi="Times New Roman"/>
          <w:b/>
          <w:i w:val="0"/>
          <w:sz w:val="22"/>
        </w:rPr>
        <w:t xml:space="preserve">  3. Enforce Granular Permission Management: </w:t>
      </w:r>
      <w:r>
        <w:rPr>
          <w:rFonts w:ascii="Times New Roman" w:hAnsi="Times New Roman"/>
          <w:b w:val="0"/>
          <w:i w:val="0"/>
          <w:sz w:val="22"/>
        </w:rPr>
        <w:t>Implement a four-tier permission hierarchy (L1–L4) with explicit action-to-permission mapping across seventeen sensitive action types.</w:t>
      </w:r>
    </w:p>
    <w:p>
      <w:pPr>
        <w:spacing w:before="80" w:after="40"/>
      </w:pPr>
      <w:r>
        <w:rPr>
          <w:rFonts w:ascii="Times New Roman" w:hAnsi="Times New Roman"/>
          <w:b/>
          <w:i w:val="0"/>
          <w:sz w:val="22"/>
        </w:rPr>
        <w:t xml:space="preserve">  4. Create Individual Session Attribution: </w:t>
      </w:r>
      <w:r>
        <w:rPr>
          <w:rFonts w:ascii="Times New Roman" w:hAnsi="Times New Roman"/>
          <w:b w:val="0"/>
          <w:i w:val="0"/>
          <w:sz w:val="22"/>
        </w:rPr>
        <w:t>Establish deterministic binding between individual user, delegation session (SES-XXXX), cryptographic token, and shared account.</w:t>
      </w:r>
    </w:p>
    <w:p>
      <w:pPr>
        <w:spacing w:before="80" w:after="40"/>
      </w:pPr>
      <w:r>
        <w:rPr>
          <w:rFonts w:ascii="Times New Roman" w:hAnsi="Times New Roman"/>
          <w:b/>
          <w:i w:val="0"/>
          <w:sz w:val="22"/>
        </w:rPr>
        <w:t xml:space="preserve">  5. Manage Session Lifecycle: </w:t>
      </w:r>
      <w:r>
        <w:rPr>
          <w:rFonts w:ascii="Times New Roman" w:hAnsi="Times New Roman"/>
          <w:b w:val="0"/>
          <w:i w:val="0"/>
          <w:sz w:val="22"/>
        </w:rPr>
        <w:t>Support session creation, active status monitoring, automatic expiry enforcement by timestamp comparison, and administrative revocation.</w:t>
      </w:r>
    </w:p>
    <w:p>
      <w:pPr>
        <w:spacing w:before="80" w:after="40"/>
      </w:pPr>
      <w:r>
        <w:rPr>
          <w:rFonts w:ascii="Times New Roman" w:hAnsi="Times New Roman"/>
          <w:b/>
          <w:i w:val="0"/>
          <w:sz w:val="22"/>
        </w:rPr>
        <w:t xml:space="preserve">  6. Implement Explanation Layer: </w:t>
      </w:r>
      <w:r>
        <w:rPr>
          <w:rFonts w:ascii="Times New Roman" w:hAnsi="Times New Roman"/>
          <w:b w:val="0"/>
          <w:i w:val="0"/>
          <w:sz w:val="22"/>
        </w:rPr>
        <w:t>Generate structured forensic explanations answering six mandatory questions for every privileged action.</w:t>
      </w:r>
    </w:p>
    <w:p>
      <w:pPr>
        <w:spacing w:before="80" w:after="40"/>
      </w:pPr>
      <w:r>
        <w:rPr>
          <w:rFonts w:ascii="Times New Roman" w:hAnsi="Times New Roman"/>
          <w:b/>
          <w:i w:val="0"/>
          <w:sz w:val="22"/>
        </w:rPr>
        <w:t xml:space="preserve">  7. Implement Human Fallback Review: </w:t>
      </w:r>
      <w:r>
        <w:rPr>
          <w:rFonts w:ascii="Times New Roman" w:hAnsi="Times New Roman"/>
          <w:b w:val="0"/>
          <w:i w:val="0"/>
          <w:sz w:val="22"/>
        </w:rPr>
        <w:t>Route uncertain attribution cases to a Human Review Queue for forensic auditor adjudication.</w:t>
      </w:r>
    </w:p>
    <w:p>
      <w:pPr>
        <w:spacing w:before="80" w:after="40"/>
      </w:pPr>
      <w:r>
        <w:rPr>
          <w:rFonts w:ascii="Times New Roman" w:hAnsi="Times New Roman"/>
          <w:b/>
          <w:i w:val="0"/>
          <w:sz w:val="22"/>
        </w:rPr>
        <w:t xml:space="preserve">  8. Handle Edge and Failure Cases: </w:t>
      </w:r>
      <w:r>
        <w:rPr>
          <w:rFonts w:ascii="Times New Roman" w:hAnsi="Times New Roman"/>
          <w:b w:val="0"/>
          <w:i w:val="0"/>
          <w:sz w:val="22"/>
        </w:rPr>
        <w:t>Implement five realistic failure scenarios: missing delegation, insufficient permission, expired session, invalid/revoked session, and conflicting identity evidence.</w:t>
      </w:r>
    </w:p>
    <w:p>
      <w:pPr>
        <w:spacing w:before="80" w:after="40"/>
      </w:pPr>
      <w:r>
        <w:rPr>
          <w:rFonts w:ascii="Times New Roman" w:hAnsi="Times New Roman"/>
          <w:b/>
          <w:i w:val="0"/>
          <w:sz w:val="22"/>
        </w:rPr>
        <w:t xml:space="preserve">  9. Evaluate with Empirical Benchmarks: </w:t>
      </w:r>
      <w:r>
        <w:rPr>
          <w:rFonts w:ascii="Times New Roman" w:hAnsi="Times New Roman"/>
          <w:b w:val="0"/>
          <w:i w:val="0"/>
          <w:sz w:val="22"/>
        </w:rPr>
        <w:t>Measure IAR comparing baseline (0.0%) against prototype (83.87%, effective 85.48% with fallback).</w:t>
      </w:r>
    </w:p>
    <w:p>
      <w:pPr>
        <w:spacing w:before="80" w:after="40"/>
      </w:pPr>
      <w:r>
        <w:rPr>
          <w:rFonts w:ascii="Times New Roman" w:hAnsi="Times New Roman"/>
          <w:b/>
          <w:i w:val="0"/>
          <w:sz w:val="22"/>
        </w:rPr>
        <w:t xml:space="preserve">  10. Privacy-Aware Design: </w:t>
      </w:r>
      <w:r>
        <w:rPr>
          <w:rFonts w:ascii="Times New Roman" w:hAnsi="Times New Roman"/>
          <w:b w:val="0"/>
          <w:i w:val="0"/>
          <w:sz w:val="22"/>
        </w:rPr>
        <w:t>Operate exclusively on synthetic identifiers; minimise PII; never silently attribute uncertain cases.</w:t>
      </w:r>
    </w:p>
    <w:p>
      <w:pPr>
        <w:spacing w:before="240" w:after="120"/>
        <w:jc w:val="left"/>
      </w:pPr>
      <w:r>
        <w:rPr>
          <w:rFonts w:ascii="Times New Roman" w:hAnsi="Times New Roman"/>
          <w:b/>
          <w:i w:val="0"/>
          <w:color w:val="1F3864"/>
          <w:sz w:val="28"/>
        </w:rPr>
        <w:t>6. Scope of the Project</w:t>
      </w:r>
    </w:p>
    <w:p>
      <w:pPr>
        <w:spacing w:before="120" w:after="120"/>
        <w:jc w:val="left"/>
      </w:pPr>
      <w:r>
        <w:rPr>
          <w:rFonts w:ascii="Times New Roman" w:hAnsi="Times New Roman"/>
          <w:b/>
          <w:i w:val="0"/>
          <w:color w:val="1F3864"/>
          <w:sz w:val="24"/>
        </w:rPr>
        <w:t>6.1 Completed by Review 1 (35%)</w:t>
      </w:r>
    </w:p>
    <w:p>
      <w:pPr>
        <w:pStyle w:val="ListBullet"/>
        <w:spacing w:before="40" w:after="40"/>
        <w:jc w:val="left"/>
      </w:pPr>
      <w:r>
        <w:rPr>
          <w:rFonts w:ascii="Times New Roman" w:hAnsi="Times New Roman"/>
          <w:b w:val="0"/>
          <w:i w:val="0"/>
          <w:sz w:val="22"/>
        </w:rPr>
        <w:t>Multi-organisation scenario definition (GovDeptA, GovDeptB, External Partner)</w:t>
      </w:r>
    </w:p>
    <w:p>
      <w:pPr>
        <w:pStyle w:val="ListBullet"/>
        <w:spacing w:before="40" w:after="40"/>
        <w:jc w:val="left"/>
      </w:pPr>
      <w:r>
        <w:rPr>
          <w:rFonts w:ascii="Times New Roman" w:hAnsi="Times New Roman"/>
          <w:b w:val="0"/>
          <w:i w:val="0"/>
          <w:sz w:val="22"/>
        </w:rPr>
        <w:t>Synthetic dataset design and generation (4 CSV files in backend/data/)</w:t>
      </w:r>
    </w:p>
    <w:p>
      <w:pPr>
        <w:pStyle w:val="ListBullet"/>
        <w:spacing w:before="40" w:after="40"/>
        <w:jc w:val="left"/>
      </w:pPr>
      <w:r>
        <w:rPr>
          <w:rFonts w:ascii="Times New Roman" w:hAnsi="Times New Roman"/>
          <w:b w:val="0"/>
          <w:i w:val="0"/>
          <w:sz w:val="22"/>
        </w:rPr>
        <w:t>Legacy baseline evaluation model — 0.0% Individual Attribution Rate</w:t>
      </w:r>
    </w:p>
    <w:p>
      <w:pPr>
        <w:pStyle w:val="ListBullet"/>
        <w:spacing w:before="40" w:after="40"/>
        <w:jc w:val="left"/>
      </w:pPr>
      <w:r>
        <w:rPr>
          <w:rFonts w:ascii="Times New Roman" w:hAnsi="Times New Roman"/>
          <w:b w:val="0"/>
          <w:i w:val="0"/>
          <w:sz w:val="22"/>
        </w:rPr>
        <w:t>Core nine-step accountable delegation workflow specification</w:t>
      </w:r>
    </w:p>
    <w:p>
      <w:pPr>
        <w:pStyle w:val="ListBullet"/>
        <w:spacing w:before="40" w:after="40"/>
        <w:jc w:val="left"/>
      </w:pPr>
      <w:r>
        <w:rPr>
          <w:rFonts w:ascii="Times New Roman" w:hAnsi="Times New Roman"/>
          <w:b w:val="0"/>
          <w:i w:val="0"/>
          <w:sz w:val="22"/>
        </w:rPr>
        <w:t>FastAPI + SQLite backend with initial routing (10 endpoints)</w:t>
      </w:r>
    </w:p>
    <w:p>
      <w:pPr>
        <w:pStyle w:val="ListBullet"/>
        <w:spacing w:before="40" w:after="40"/>
        <w:jc w:val="left"/>
      </w:pPr>
      <w:r>
        <w:rPr>
          <w:rFonts w:ascii="Times New Roman" w:hAnsi="Times New Roman"/>
          <w:b w:val="0"/>
          <w:i w:val="0"/>
          <w:sz w:val="22"/>
        </w:rPr>
        <w:t>React Single Page Application frontend with seven interactive sections</w:t>
      </w:r>
    </w:p>
    <w:p>
      <w:pPr>
        <w:pStyle w:val="ListBullet"/>
        <w:spacing w:before="40" w:after="40"/>
        <w:jc w:val="left"/>
      </w:pPr>
      <w:r>
        <w:rPr>
          <w:rFonts w:ascii="Times New Roman" w:hAnsi="Times New Roman"/>
          <w:b w:val="0"/>
          <w:i w:val="0"/>
          <w:sz w:val="22"/>
        </w:rPr>
        <w:t>Deterministic session attribution engine (initial version)</w:t>
      </w:r>
    </w:p>
    <w:p>
      <w:pPr>
        <w:pStyle w:val="ListBullet"/>
        <w:spacing w:before="40" w:after="40"/>
        <w:jc w:val="left"/>
      </w:pPr>
      <w:r>
        <w:rPr>
          <w:rFonts w:ascii="Times New Roman" w:hAnsi="Times New Roman"/>
          <w:b w:val="0"/>
          <w:i w:val="0"/>
          <w:sz w:val="22"/>
        </w:rPr>
        <w:t>Test suite (test_phase4.py) with 9 passing tests</w:t>
      </w:r>
    </w:p>
    <w:p>
      <w:pPr>
        <w:spacing w:before="120" w:after="120"/>
        <w:jc w:val="left"/>
      </w:pPr>
      <w:r>
        <w:rPr>
          <w:rFonts w:ascii="Times New Roman" w:hAnsi="Times New Roman"/>
          <w:b/>
          <w:i w:val="0"/>
          <w:color w:val="1F3864"/>
          <w:sz w:val="24"/>
        </w:rPr>
        <w:t>6.2 Added in Review 2 (additional 35%)</w:t>
      </w:r>
    </w:p>
    <w:p>
      <w:pPr>
        <w:pStyle w:val="ListBullet"/>
        <w:spacing w:before="40" w:after="40"/>
        <w:jc w:val="left"/>
      </w:pPr>
      <w:r>
        <w:rPr>
          <w:rFonts w:ascii="Times New Roman" w:hAnsi="Times New Roman"/>
          <w:b w:val="0"/>
          <w:i w:val="0"/>
          <w:sz w:val="22"/>
        </w:rPr>
        <w:t>Granular L1–L4 Permission Service with 17-action permission map (permission_service.py)</w:t>
      </w:r>
    </w:p>
    <w:p>
      <w:pPr>
        <w:pStyle w:val="ListBullet"/>
        <w:spacing w:before="40" w:after="40"/>
        <w:jc w:val="left"/>
      </w:pPr>
      <w:r>
        <w:rPr>
          <w:rFonts w:ascii="Times New Roman" w:hAnsi="Times New Roman"/>
          <w:b w:val="0"/>
          <w:i w:val="0"/>
          <w:sz w:val="22"/>
        </w:rPr>
        <w:t>Multi-organisation access governance with external partner privilege caps and CRITICAL account restrictions</w:t>
      </w:r>
    </w:p>
    <w:p>
      <w:pPr>
        <w:pStyle w:val="ListBullet"/>
        <w:spacing w:before="40" w:after="40"/>
        <w:jc w:val="left"/>
      </w:pPr>
      <w:r>
        <w:rPr>
          <w:rFonts w:ascii="Times New Roman" w:hAnsi="Times New Roman"/>
          <w:b w:val="0"/>
          <w:i w:val="0"/>
          <w:sz w:val="22"/>
        </w:rPr>
        <w:t>Complete Session Lifecycle Management: creation, expiry (timestamp-based), revocation (instant killswitch)</w:t>
      </w:r>
    </w:p>
    <w:p>
      <w:pPr>
        <w:pStyle w:val="ListBullet"/>
        <w:spacing w:before="40" w:after="40"/>
        <w:jc w:val="left"/>
      </w:pPr>
      <w:r>
        <w:rPr>
          <w:rFonts w:ascii="Times New Roman" w:hAnsi="Times New Roman"/>
          <w:b w:val="0"/>
          <w:i w:val="0"/>
          <w:sz w:val="22"/>
        </w:rPr>
        <w:t>Rule-based Explanation Layer answering six mandatory forensic questions (explanation_service.py)</w:t>
      </w:r>
    </w:p>
    <w:p>
      <w:pPr>
        <w:pStyle w:val="ListBullet"/>
        <w:spacing w:before="40" w:after="40"/>
        <w:jc w:val="left"/>
      </w:pPr>
      <w:r>
        <w:rPr>
          <w:rFonts w:ascii="Times New Roman" w:hAnsi="Times New Roman"/>
          <w:b w:val="0"/>
          <w:i w:val="0"/>
          <w:sz w:val="22"/>
        </w:rPr>
        <w:t>Human Fallback Review Queue with forensic auditor adjudication workflow (routers/reviews.py)</w:t>
      </w:r>
    </w:p>
    <w:p>
      <w:pPr>
        <w:pStyle w:val="ListBullet"/>
        <w:spacing w:before="40" w:after="40"/>
        <w:jc w:val="left"/>
      </w:pPr>
      <w:r>
        <w:rPr>
          <w:rFonts w:ascii="Times New Roman" w:hAnsi="Times New Roman"/>
          <w:b w:val="0"/>
          <w:i w:val="0"/>
          <w:sz w:val="22"/>
        </w:rPr>
        <w:t>Five realistic edge/failure case handlers fully integrated in attribution_service.py</w:t>
      </w:r>
    </w:p>
    <w:p>
      <w:pPr>
        <w:pStyle w:val="ListBullet"/>
        <w:spacing w:before="40" w:after="40"/>
        <w:jc w:val="left"/>
      </w:pPr>
      <w:r>
        <w:rPr>
          <w:rFonts w:ascii="Times New Roman" w:hAnsi="Times New Roman"/>
          <w:b w:val="0"/>
          <w:i w:val="0"/>
          <w:sz w:val="22"/>
        </w:rPr>
        <w:t>Extended data model with HumanReview table and explanation/scenario_tag fields on PrivilegedAction</w:t>
      </w:r>
    </w:p>
    <w:p>
      <w:pPr>
        <w:pStyle w:val="ListBullet"/>
        <w:spacing w:before="40" w:after="40"/>
        <w:jc w:val="left"/>
      </w:pPr>
      <w:r>
        <w:rPr>
          <w:rFonts w:ascii="Times New Roman" w:hAnsi="Times New Roman"/>
          <w:b w:val="0"/>
          <w:i w:val="0"/>
          <w:sz w:val="22"/>
        </w:rPr>
        <w:t>Empirical evaluation benchmark runner persisting results to evaluation_results.json</w:t>
      </w:r>
    </w:p>
    <w:p>
      <w:pPr>
        <w:pStyle w:val="ListBullet"/>
        <w:spacing w:before="40" w:after="40"/>
        <w:jc w:val="left"/>
      </w:pPr>
      <w:r>
        <w:rPr>
          <w:rFonts w:ascii="Times New Roman" w:hAnsi="Times New Roman"/>
          <w:b w:val="0"/>
          <w:i w:val="0"/>
          <w:sz w:val="22"/>
        </w:rPr>
        <w:t>Automated verification suite of 14 end-to-end tests (test_review2.py), all passing</w:t>
      </w:r>
    </w:p>
    <w:p>
      <w:pPr>
        <w:pStyle w:val="ListBullet"/>
        <w:spacing w:before="40" w:after="40"/>
        <w:jc w:val="left"/>
      </w:pPr>
      <w:r>
        <w:rPr>
          <w:rFonts w:ascii="Times New Roman" w:hAnsi="Times New Roman"/>
          <w:b w:val="0"/>
          <w:i w:val="0"/>
          <w:sz w:val="22"/>
        </w:rPr>
        <w:t>Eight REST API routers covering all Review 2 workflow components</w:t>
      </w:r>
    </w:p>
    <w:p>
      <w:pPr>
        <w:pStyle w:val="ListBullet"/>
        <w:spacing w:before="40" w:after="40"/>
        <w:jc w:val="left"/>
      </w:pPr>
      <w:r>
        <w:rPr>
          <w:rFonts w:ascii="Times New Roman" w:hAnsi="Times New Roman"/>
          <w:b w:val="0"/>
          <w:i w:val="0"/>
          <w:sz w:val="22"/>
        </w:rPr>
        <w:t>Organisation-level IAR breakdown (ORG001: 90.0%, ORG002: 76.92%, ORG003: 75.0%, ORG004: 81.25%, ORG005: 100.0%)</w:t>
      </w:r>
    </w:p>
    <w:p>
      <w:pPr>
        <w:spacing w:before="120" w:after="120"/>
        <w:jc w:val="left"/>
      </w:pPr>
      <w:r>
        <w:rPr>
          <w:rFonts w:ascii="Times New Roman" w:hAnsi="Times New Roman"/>
          <w:b/>
          <w:i w:val="0"/>
          <w:color w:val="1F3864"/>
          <w:sz w:val="24"/>
        </w:rPr>
        <w:t>6.3 Future Work — Planned for Review 3 / Final Stage</w:t>
      </w:r>
    </w:p>
    <w:p>
      <w:pPr>
        <w:pStyle w:val="ListBullet"/>
        <w:spacing w:before="40" w:after="40"/>
        <w:jc w:val="left"/>
      </w:pPr>
      <w:r>
        <w:rPr>
          <w:rFonts w:ascii="Times New Roman" w:hAnsi="Times New Roman"/>
          <w:b w:val="0"/>
          <w:i w:val="0"/>
          <w:sz w:val="22"/>
        </w:rPr>
        <w:t>Dynamic behavioural anomaly detection using adaptive heuristic scoring</w:t>
      </w:r>
    </w:p>
    <w:p>
      <w:pPr>
        <w:pStyle w:val="ListBullet"/>
        <w:spacing w:before="40" w:after="40"/>
        <w:jc w:val="left"/>
      </w:pPr>
      <w:r>
        <w:rPr>
          <w:rFonts w:ascii="Times New Roman" w:hAnsi="Times New Roman"/>
          <w:b w:val="0"/>
          <w:i w:val="0"/>
          <w:sz w:val="22"/>
        </w:rPr>
        <w:t>Enterprise SIEM integration connectors (Splunk / Elastic Common Schema)</w:t>
      </w:r>
    </w:p>
    <w:p>
      <w:pPr>
        <w:pStyle w:val="ListBullet"/>
        <w:spacing w:before="40" w:after="40"/>
        <w:jc w:val="left"/>
      </w:pPr>
      <w:r>
        <w:rPr>
          <w:rFonts w:ascii="Times New Roman" w:hAnsi="Times New Roman"/>
          <w:b w:val="0"/>
          <w:i w:val="0"/>
          <w:sz w:val="22"/>
        </w:rPr>
        <w:t>Automated continuous session risk reassessment during active delegation windows</w:t>
      </w:r>
    </w:p>
    <w:p>
      <w:pPr>
        <w:pStyle w:val="ListBullet"/>
        <w:spacing w:before="40" w:after="40"/>
        <w:jc w:val="left"/>
      </w:pPr>
      <w:r>
        <w:rPr>
          <w:rFonts w:ascii="Times New Roman" w:hAnsi="Times New Roman"/>
          <w:b w:val="0"/>
          <w:i w:val="0"/>
          <w:sz w:val="22"/>
        </w:rPr>
        <w:t>Multi-factor biometric step-up authentication integration</w:t>
      </w:r>
    </w:p>
    <w:p>
      <w:pPr>
        <w:pStyle w:val="ListBullet"/>
        <w:spacing w:before="40" w:after="40"/>
        <w:jc w:val="left"/>
      </w:pPr>
      <w:r>
        <w:rPr>
          <w:rFonts w:ascii="Times New Roman" w:hAnsi="Times New Roman"/>
          <w:b w:val="0"/>
          <w:i w:val="0"/>
          <w:sz w:val="22"/>
        </w:rPr>
        <w:t>Production deployment hardening (TLS, JWT signed tokens, database encryption at rest)</w:t>
      </w:r>
    </w:p>
    <w:p>
      <w:pPr>
        <w:pStyle w:val="ListBullet"/>
        <w:spacing w:before="40" w:after="40"/>
        <w:jc w:val="left"/>
      </w:pPr>
      <w:r>
        <w:rPr>
          <w:rFonts w:ascii="Times New Roman" w:hAnsi="Times New Roman"/>
          <w:b w:val="0"/>
          <w:i w:val="0"/>
          <w:sz w:val="22"/>
        </w:rPr>
        <w:t>Comprehensive stakeholder usability evaluation with security analysts</w:t>
      </w:r>
    </w:p>
    <w:p>
      <w:pPr>
        <w:pStyle w:val="ListBullet"/>
        <w:spacing w:before="40" w:after="40"/>
        <w:jc w:val="left"/>
      </w:pPr>
      <w:r>
        <w:rPr>
          <w:rFonts w:ascii="Times New Roman" w:hAnsi="Times New Roman"/>
          <w:b w:val="0"/>
          <w:i w:val="0"/>
          <w:sz w:val="22"/>
        </w:rPr>
        <w:t>Final performance benchmarking and comparative evaluation report</w:t>
      </w:r>
    </w:p>
    <w:p>
      <w:pPr>
        <w:pStyle w:val="ListBullet"/>
        <w:spacing w:before="40" w:after="40"/>
        <w:jc w:val="left"/>
      </w:pPr>
      <w:r>
        <w:rPr>
          <w:rFonts w:ascii="Times New Roman" w:hAnsi="Times New Roman"/>
          <w:b w:val="0"/>
          <w:i w:val="0"/>
          <w:sz w:val="22"/>
        </w:rPr>
        <w:t>Formal privacy impact analysis on identity token storage</w:t>
      </w:r>
    </w:p>
    <w:p>
      <w:pPr>
        <w:spacing w:before="80" w:after="120"/>
        <w:ind w:firstLine="360"/>
        <w:jc w:val="both"/>
      </w:pPr>
      <w:r>
        <w:rPr>
          <w:rFonts w:ascii="Times New Roman" w:hAnsi="Times New Roman"/>
          <w:b w:val="0"/>
          <w:i w:val="0"/>
          <w:sz w:val="24"/>
        </w:rPr>
        <w:t>None of the above future capabilities have been implemented at this stage and should not be considered part of the current prototype.</w:t>
      </w:r>
    </w:p>
    <w:p>
      <w:pPr>
        <w:spacing w:before="240" w:after="120"/>
        <w:jc w:val="left"/>
      </w:pPr>
      <w:r>
        <w:rPr>
          <w:rFonts w:ascii="Times New Roman" w:hAnsi="Times New Roman"/>
          <w:b/>
          <w:i w:val="0"/>
          <w:color w:val="1F3864"/>
          <w:sz w:val="28"/>
        </w:rPr>
        <w:t>7. Existing Review 1 System</w:t>
      </w:r>
    </w:p>
    <w:p>
      <w:pPr>
        <w:spacing w:before="80" w:after="120"/>
        <w:ind w:firstLine="360"/>
        <w:jc w:val="both"/>
      </w:pPr>
      <w:r>
        <w:rPr>
          <w:rFonts w:ascii="Times New Roman" w:hAnsi="Times New Roman"/>
          <w:b w:val="0"/>
          <w:i w:val="0"/>
          <w:sz w:val="24"/>
        </w:rPr>
        <w:t>Review 1 established the foundational prototype for the Shared-Account Elimination Workflow. The operational scenario models a representative government environment involving three primary organisational entities: Government Department A (ORG001), Government Department B (ORG002), and an External Technical Partner (ORG005, ORG006). Multiple personnel across these entities share credentials to access legacy applications: the Customs and Revenue Portal (APP001, admin_shared, HIGH risk), the Citizen Identity Registry (APP002, legacy_admin, HIGH risk), and the Inter-Agency Logistics System (APP003, operator_shared, MEDIUM risk).</w:t>
      </w:r>
    </w:p>
    <w:p>
      <w:pPr>
        <w:spacing w:before="80" w:after="120"/>
        <w:ind w:firstLine="360"/>
        <w:jc w:val="both"/>
      </w:pPr>
      <w:r>
        <w:rPr>
          <w:rFonts w:ascii="Times New Roman" w:hAnsi="Times New Roman"/>
          <w:b w:val="0"/>
          <w:i w:val="0"/>
          <w:sz w:val="24"/>
        </w:rPr>
        <w:t>The synthetic dataset design produced four structured CSV files: users.csv (20 synthetic individual identities across four user types and six organisations), shared_accounts.csv (eight legacy shared accounts classified by risk level), system_logs.csv (140 legacy operational log entries with individual_identified uniformly set to NO), and privileged_actions.csv (60 prototype action trace records with attribution status and scenario category annotations).</w:t>
      </w:r>
    </w:p>
    <w:p>
      <w:pPr>
        <w:spacing w:before="80" w:after="120"/>
        <w:ind w:firstLine="360"/>
        <w:jc w:val="both"/>
      </w:pPr>
      <w:r>
        <w:rPr>
          <w:rFonts w:ascii="Times New Roman" w:hAnsi="Times New Roman"/>
          <w:b w:val="0"/>
          <w:i w:val="0"/>
          <w:sz w:val="24"/>
        </w:rPr>
        <w:t>The baseline evaluation confirmed a baseline IAR of 0.0% across 140 log entries: no sensitive action in the legacy environment could be attributed to a specific individual. The Review 1 prototype comprised a FastAPI backend with ten REST API endpoints across six routers, a SQLite database with four ORM-mapped tables, and a React SPA frontend providing seven interactive views. An automated test suite (test_phase4.py) verified nine core functional requirements.</w:t>
      </w:r>
    </w:p>
    <w:p>
      <w:pPr>
        <w:spacing w:before="240" w:after="120"/>
        <w:jc w:val="left"/>
      </w:pPr>
      <w:r>
        <w:rPr>
          <w:rFonts w:ascii="Times New Roman" w:hAnsi="Times New Roman"/>
          <w:b/>
          <w:i w:val="0"/>
          <w:color w:val="1F3864"/>
          <w:sz w:val="28"/>
        </w:rPr>
        <w:t>8. Review 2 System Enhancements</w:t>
      </w:r>
    </w:p>
    <w:p>
      <w:pPr>
        <w:spacing w:before="80" w:after="120"/>
        <w:ind w:firstLine="360"/>
        <w:jc w:val="both"/>
      </w:pPr>
      <w:r>
        <w:rPr>
          <w:rFonts w:ascii="Times New Roman" w:hAnsi="Times New Roman"/>
          <w:b w:val="0"/>
          <w:i w:val="0"/>
          <w:sz w:val="24"/>
        </w:rPr>
        <w:t>Review 2 transforms the foundational prototype into a substantially more complete accountable delegation and session attribution system. The following subsections describe each major enhancement in detail, all implemented in the submitted project code.</w:t>
      </w:r>
    </w:p>
    <w:p>
      <w:pPr>
        <w:spacing w:before="160" w:after="120"/>
        <w:jc w:val="left"/>
      </w:pPr>
      <w:r>
        <w:rPr>
          <w:rFonts w:ascii="Times New Roman" w:hAnsi="Times New Roman"/>
          <w:b/>
          <w:i w:val="0"/>
          <w:color w:val="1F3864"/>
          <w:sz w:val="26"/>
        </w:rPr>
        <w:t>8.1 Improved Permission Management</w:t>
      </w:r>
    </w:p>
    <w:p>
      <w:pPr>
        <w:spacing w:before="80" w:after="120"/>
        <w:ind w:firstLine="360"/>
        <w:jc w:val="both"/>
      </w:pPr>
      <w:r>
        <w:rPr>
          <w:rFonts w:ascii="Times New Roman" w:hAnsi="Times New Roman"/>
          <w:b w:val="0"/>
          <w:i w:val="0"/>
          <w:sz w:val="24"/>
        </w:rPr>
        <w:t>The Review 2 permission model, implemented in services/permission_service.py, defines four distinct operational permission levels in a strict numerical hierarchy. L1 (Basic) covers read-only inquiries (View Sensitive Record, Search Log Entries). L2 (Operational) encompasses standard duties and routine transactions (Approve Transaction, Create Employee). L3 (Audit and Review) governs compliance auditing, log exports, and network maintenance (Export Report, Configure VPN, Block IP Address, Backup Database). L4 (Administrative) restricts the highest-risk system configuration actions (Modify Configuration, Modify Firewall Rule, Drop Table, Grant DB Access, Patch Device Firmware, Terminate Employee). The ACTION_PERMISSION_MAP in permission_service.py directly maps seventeen action types to required permission levels, enforced server-side.</w:t>
      </w:r>
    </w:p>
    <w:tbl>
      <w:tblPr>
        <w:tblStyle w:val="TableGrid"/>
        <w:tblW w:type="auto" w:w="0"/>
        <w:jc w:val="center"/>
        <w:tblLook w:firstColumn="1" w:firstRow="1" w:lastColumn="0" w:lastRow="0" w:noHBand="0" w:noVBand="1" w:val="04A0"/>
      </w:tblPr>
      <w:tblGrid>
        <w:gridCol w:w="2929"/>
        <w:gridCol w:w="2929"/>
        <w:gridCol w:w="2929"/>
      </w:tblGrid>
      <w:tr>
        <w:tc>
          <w:tcPr>
            <w:tcW w:type="dxa" w:w="2016"/>
            <w:shd w:val="clear" w:color="auto" w:fill="1F3864"/>
          </w:tcPr>
          <w:p>
            <w:pPr>
              <w:jc w:val="center"/>
            </w:pPr>
            <w:r>
              <w:rPr>
                <w:rFonts w:ascii="Times New Roman" w:hAnsi="Times New Roman"/>
                <w:b/>
                <w:i w:val="0"/>
                <w:color w:val="FFFFFF"/>
                <w:sz w:val="20"/>
              </w:rPr>
              <w:t>Permission Level</w:t>
            </w:r>
          </w:p>
        </w:tc>
        <w:tc>
          <w:tcPr>
            <w:tcW w:type="dxa" w:w="3168"/>
            <w:shd w:val="clear" w:color="auto" w:fill="1F3864"/>
          </w:tcPr>
          <w:p>
            <w:pPr>
              <w:jc w:val="center"/>
            </w:pPr>
            <w:r>
              <w:rPr>
                <w:rFonts w:ascii="Times New Roman" w:hAnsi="Times New Roman"/>
                <w:b/>
                <w:i w:val="0"/>
                <w:color w:val="FFFFFF"/>
                <w:sz w:val="20"/>
              </w:rPr>
              <w:t>Description</w:t>
            </w:r>
          </w:p>
        </w:tc>
        <w:tc>
          <w:tcPr>
            <w:tcW w:type="dxa" w:w="4320"/>
            <w:shd w:val="clear" w:color="auto" w:fill="1F3864"/>
          </w:tcPr>
          <w:p>
            <w:pPr>
              <w:jc w:val="center"/>
            </w:pPr>
            <w:r>
              <w:rPr>
                <w:rFonts w:ascii="Times New Roman" w:hAnsi="Times New Roman"/>
                <w:b/>
                <w:i w:val="0"/>
                <w:color w:val="FFFFFF"/>
                <w:sz w:val="20"/>
              </w:rPr>
              <w:t>Example Actions</w:t>
            </w:r>
          </w:p>
        </w:tc>
      </w:tr>
      <w:tr>
        <w:tc>
          <w:tcPr>
            <w:tcW w:type="dxa" w:w="2016"/>
            <w:shd w:val="clear" w:color="auto" w:fill="EBF3FB"/>
          </w:tcPr>
          <w:p>
            <w:pPr>
              <w:jc w:val="left"/>
            </w:pPr>
            <w:r>
              <w:rPr>
                <w:rFonts w:ascii="Times New Roman" w:hAnsi="Times New Roman"/>
                <w:b w:val="0"/>
                <w:i w:val="0"/>
                <w:sz w:val="20"/>
              </w:rPr>
              <w:t>L1 — Basic</w:t>
            </w:r>
          </w:p>
        </w:tc>
        <w:tc>
          <w:tcPr>
            <w:tcW w:type="dxa" w:w="3168"/>
            <w:shd w:val="clear" w:color="auto" w:fill="EBF3FB"/>
          </w:tcPr>
          <w:p>
            <w:pPr>
              <w:jc w:val="left"/>
            </w:pPr>
            <w:r>
              <w:rPr>
                <w:rFonts w:ascii="Times New Roman" w:hAnsi="Times New Roman"/>
                <w:b w:val="0"/>
                <w:i w:val="0"/>
                <w:sz w:val="20"/>
              </w:rPr>
              <w:t>Read-only, low-risk queries</w:t>
            </w:r>
          </w:p>
        </w:tc>
        <w:tc>
          <w:tcPr>
            <w:tcW w:type="dxa" w:w="4320"/>
            <w:shd w:val="clear" w:color="auto" w:fill="EBF3FB"/>
          </w:tcPr>
          <w:p>
            <w:pPr>
              <w:jc w:val="left"/>
            </w:pPr>
            <w:r>
              <w:rPr>
                <w:rFonts w:ascii="Times New Roman" w:hAnsi="Times New Roman"/>
                <w:b w:val="0"/>
                <w:i w:val="0"/>
                <w:sz w:val="20"/>
              </w:rPr>
              <w:t>View Sensitive Record, Search Log Entries</w:t>
            </w:r>
          </w:p>
        </w:tc>
      </w:tr>
      <w:tr>
        <w:tc>
          <w:tcPr>
            <w:tcW w:type="dxa" w:w="2016"/>
            <w:shd w:val="clear" w:color="auto" w:fill="FFFFFF"/>
          </w:tcPr>
          <w:p>
            <w:pPr>
              <w:jc w:val="left"/>
            </w:pPr>
            <w:r>
              <w:rPr>
                <w:rFonts w:ascii="Times New Roman" w:hAnsi="Times New Roman"/>
                <w:b w:val="0"/>
                <w:i w:val="0"/>
                <w:sz w:val="20"/>
              </w:rPr>
              <w:t>L2 — Operational</w:t>
            </w:r>
          </w:p>
        </w:tc>
        <w:tc>
          <w:tcPr>
            <w:tcW w:type="dxa" w:w="3168"/>
            <w:shd w:val="clear" w:color="auto" w:fill="FFFFFF"/>
          </w:tcPr>
          <w:p>
            <w:pPr>
              <w:jc w:val="left"/>
            </w:pPr>
            <w:r>
              <w:rPr>
                <w:rFonts w:ascii="Times New Roman" w:hAnsi="Times New Roman"/>
                <w:b w:val="0"/>
                <w:i w:val="0"/>
                <w:sz w:val="20"/>
              </w:rPr>
              <w:t>Standard duties and transactions</w:t>
            </w:r>
          </w:p>
        </w:tc>
        <w:tc>
          <w:tcPr>
            <w:tcW w:type="dxa" w:w="4320"/>
            <w:shd w:val="clear" w:color="auto" w:fill="FFFFFF"/>
          </w:tcPr>
          <w:p>
            <w:pPr>
              <w:jc w:val="left"/>
            </w:pPr>
            <w:r>
              <w:rPr>
                <w:rFonts w:ascii="Times New Roman" w:hAnsi="Times New Roman"/>
                <w:b w:val="0"/>
                <w:i w:val="0"/>
                <w:sz w:val="20"/>
              </w:rPr>
              <w:t>Approve Transaction, Create Employee</w:t>
            </w:r>
          </w:p>
        </w:tc>
      </w:tr>
      <w:tr>
        <w:tc>
          <w:tcPr>
            <w:tcW w:type="dxa" w:w="2016"/>
            <w:shd w:val="clear" w:color="auto" w:fill="EBF3FB"/>
          </w:tcPr>
          <w:p>
            <w:pPr>
              <w:jc w:val="left"/>
            </w:pPr>
            <w:r>
              <w:rPr>
                <w:rFonts w:ascii="Times New Roman" w:hAnsi="Times New Roman"/>
                <w:b w:val="0"/>
                <w:i w:val="0"/>
                <w:sz w:val="20"/>
              </w:rPr>
              <w:t>L3 — Audit/Review</w:t>
            </w:r>
          </w:p>
        </w:tc>
        <w:tc>
          <w:tcPr>
            <w:tcW w:type="dxa" w:w="3168"/>
            <w:shd w:val="clear" w:color="auto" w:fill="EBF3FB"/>
          </w:tcPr>
          <w:p>
            <w:pPr>
              <w:jc w:val="left"/>
            </w:pPr>
            <w:r>
              <w:rPr>
                <w:rFonts w:ascii="Times New Roman" w:hAnsi="Times New Roman"/>
                <w:b w:val="0"/>
                <w:i w:val="0"/>
                <w:sz w:val="20"/>
              </w:rPr>
              <w:t>Compliance, audit, network ops</w:t>
            </w:r>
          </w:p>
        </w:tc>
        <w:tc>
          <w:tcPr>
            <w:tcW w:type="dxa" w:w="4320"/>
            <w:shd w:val="clear" w:color="auto" w:fill="EBF3FB"/>
          </w:tcPr>
          <w:p>
            <w:pPr>
              <w:jc w:val="left"/>
            </w:pPr>
            <w:r>
              <w:rPr>
                <w:rFonts w:ascii="Times New Roman" w:hAnsi="Times New Roman"/>
                <w:b w:val="0"/>
                <w:i w:val="0"/>
                <w:sz w:val="20"/>
              </w:rPr>
              <w:t>Export Report, Configure VPN, Backup Database</w:t>
            </w:r>
          </w:p>
        </w:tc>
      </w:tr>
      <w:tr>
        <w:tc>
          <w:tcPr>
            <w:tcW w:type="dxa" w:w="2016"/>
            <w:shd w:val="clear" w:color="auto" w:fill="FFFFFF"/>
          </w:tcPr>
          <w:p>
            <w:pPr>
              <w:jc w:val="left"/>
            </w:pPr>
            <w:r>
              <w:rPr>
                <w:rFonts w:ascii="Times New Roman" w:hAnsi="Times New Roman"/>
                <w:b w:val="0"/>
                <w:i w:val="0"/>
                <w:sz w:val="20"/>
              </w:rPr>
              <w:t>L4 — Administrative</w:t>
            </w:r>
          </w:p>
        </w:tc>
        <w:tc>
          <w:tcPr>
            <w:tcW w:type="dxa" w:w="3168"/>
            <w:shd w:val="clear" w:color="auto" w:fill="FFFFFF"/>
          </w:tcPr>
          <w:p>
            <w:pPr>
              <w:jc w:val="left"/>
            </w:pPr>
            <w:r>
              <w:rPr>
                <w:rFonts w:ascii="Times New Roman" w:hAnsi="Times New Roman"/>
                <w:b w:val="0"/>
                <w:i w:val="0"/>
                <w:sz w:val="20"/>
              </w:rPr>
              <w:t>High-risk system &amp; access management</w:t>
            </w:r>
          </w:p>
        </w:tc>
        <w:tc>
          <w:tcPr>
            <w:tcW w:type="dxa" w:w="4320"/>
            <w:shd w:val="clear" w:color="auto" w:fill="FFFFFF"/>
          </w:tcPr>
          <w:p>
            <w:pPr>
              <w:jc w:val="left"/>
            </w:pPr>
            <w:r>
              <w:rPr>
                <w:rFonts w:ascii="Times New Roman" w:hAnsi="Times New Roman"/>
                <w:b w:val="0"/>
                <w:i w:val="0"/>
                <w:sz w:val="20"/>
              </w:rPr>
              <w:t>Modify Configuration, Modify Firewall Rule, Drop Table</w:t>
            </w:r>
          </w:p>
        </w:tc>
      </w:tr>
    </w:tbl>
    <w:p/>
    <w:p>
      <w:pPr>
        <w:spacing w:before="160" w:after="120"/>
        <w:jc w:val="left"/>
      </w:pPr>
      <w:r>
        <w:rPr>
          <w:rFonts w:ascii="Times New Roman" w:hAnsi="Times New Roman"/>
          <w:b/>
          <w:i w:val="0"/>
          <w:color w:val="1F3864"/>
          <w:sz w:val="26"/>
        </w:rPr>
        <w:t>8.2 Multi-Organisation Support</w:t>
      </w:r>
    </w:p>
    <w:p>
      <w:pPr>
        <w:spacing w:before="80" w:after="120"/>
        <w:ind w:firstLine="360"/>
        <w:jc w:val="both"/>
      </w:pPr>
      <w:r>
        <w:rPr>
          <w:rFonts w:ascii="Times New Roman" w:hAnsi="Times New Roman"/>
          <w:b w:val="0"/>
          <w:i w:val="0"/>
          <w:sz w:val="24"/>
        </w:rPr>
        <w:t>The system manages six distinct organisations. ORG001 (Government Department A) and ORG002 (Government Department B) are the primary internal government entities. ORG003 is a third government department. ORG004 accommodates Independent Auditors and Compliance Reviewers. ORG005 and ORG006 are External Technical Partner organisations. For intra-departmental access, a user may request any shared account within their organisation subject to permission level checks. For cross-departmental access, the system enforces an inter-departmental boundary policy requiring at least L3 clearance. External partners (ORG005, ORG006) face a mandatory privilege cap of L2 and are prohibited from CRITICAL risk accounts.</w:t>
      </w:r>
    </w:p>
    <w:p>
      <w:pPr>
        <w:spacing w:before="160" w:after="120"/>
        <w:jc w:val="left"/>
      </w:pPr>
      <w:r>
        <w:rPr>
          <w:rFonts w:ascii="Times New Roman" w:hAnsi="Times New Roman"/>
          <w:b/>
          <w:i w:val="0"/>
          <w:color w:val="1F3864"/>
          <w:sz w:val="26"/>
        </w:rPr>
        <w:t>8.3 External Partner Restrictions</w:t>
      </w:r>
    </w:p>
    <w:p>
      <w:pPr>
        <w:spacing w:before="80" w:after="120"/>
        <w:ind w:firstLine="360"/>
        <w:jc w:val="both"/>
      </w:pPr>
      <w:r>
        <w:rPr>
          <w:rFonts w:ascii="Times New Roman" w:hAnsi="Times New Roman"/>
          <w:b w:val="0"/>
          <w:i w:val="0"/>
          <w:sz w:val="24"/>
        </w:rPr>
        <w:t>External Technical Partner personnel are subject to two mandatory restrictions in permission_service.py. First, an absolute privilege cap: external partners are restricted to a maximum of L2 permission. Any delegation request from an external partner with permission above L2 is automatically denied. Second, a resource isolation rule: external partners are strictly prohibited from requesting delegation sessions for any CRITICAL risk shared account (e.g. db_admin_shared / SACC005). Any such attempt results in an immediate PERMISSION_DENIED response. This enforcement is server-side and cannot be bypassed through the frontend.</w:t>
      </w:r>
    </w:p>
    <w:p>
      <w:pPr>
        <w:spacing w:before="160" w:after="120"/>
        <w:jc w:val="left"/>
      </w:pPr>
      <w:r>
        <w:rPr>
          <w:rFonts w:ascii="Times New Roman" w:hAnsi="Times New Roman"/>
          <w:b/>
          <w:i w:val="0"/>
          <w:color w:val="1F3864"/>
          <w:sz w:val="26"/>
        </w:rPr>
        <w:t>8.4 Accountable Delegation</w:t>
      </w:r>
    </w:p>
    <w:p>
      <w:pPr>
        <w:spacing w:before="80" w:after="120"/>
        <w:ind w:firstLine="360"/>
        <w:jc w:val="both"/>
      </w:pPr>
      <w:r>
        <w:rPr>
          <w:rFonts w:ascii="Times New Roman" w:hAnsi="Times New Roman"/>
          <w:b w:val="0"/>
          <w:i w:val="0"/>
          <w:sz w:val="24"/>
        </w:rPr>
        <w:t>Accountable delegation is the core mechanism that restores individual non-repudiation to shared account operations. When a user requires access to a shared account, they submit a delegation request with their user_id, target shared_account_id, requested duration in minutes, and an operational justification. The delegation_service performs permission validation and, if successful, generates a cryptographically random session token (TOK-DEL-XXXXXXXX format) and creates a DelegationSession record binding the token to the specific user, shared account, organisation, and precise start and expiry timestamps. All subsequent privileged actions must be submitted with the valid session ID, which the attribution engine resolves back to the individual operator.</w:t>
      </w:r>
    </w:p>
    <w:p>
      <w:pPr>
        <w:spacing w:before="160" w:after="120"/>
        <w:jc w:val="left"/>
      </w:pPr>
      <w:r>
        <w:rPr>
          <w:rFonts w:ascii="Times New Roman" w:hAnsi="Times New Roman"/>
          <w:b/>
          <w:i w:val="0"/>
          <w:color w:val="1F3864"/>
          <w:sz w:val="26"/>
        </w:rPr>
        <w:t>8.5 Session Management</w:t>
      </w:r>
    </w:p>
    <w:p>
      <w:pPr>
        <w:spacing w:before="80" w:after="120"/>
        <w:ind w:firstLine="360"/>
        <w:jc w:val="both"/>
      </w:pPr>
      <w:r>
        <w:rPr>
          <w:rFonts w:ascii="Times New Roman" w:hAnsi="Times New Roman"/>
          <w:b w:val="0"/>
          <w:i w:val="0"/>
          <w:sz w:val="24"/>
        </w:rPr>
        <w:t>The DelegationSession entity maintains complete lifecycle state. Upon creation, a session receives a unique session_id (SES-XXXX), a delegation_token (TOK-DEL-XXXXXXXX), start_time, end_time (calculated from requested duration), and status = active. The check_session_status function evaluates session validity in real time by comparing the current UTC timestamp against end_time. If the session has passed its expiry window, the status is automatically updated to expired in the database. Four session states are supported: active (operational), expired (end_time passed), revoked (administratively disabled), and closed (formally terminated). Only active sessions permit privileged action execution.</w:t>
      </w:r>
    </w:p>
    <w:p>
      <w:pPr>
        <w:spacing w:before="160" w:after="120"/>
        <w:jc w:val="left"/>
      </w:pPr>
      <w:r>
        <w:rPr>
          <w:rFonts w:ascii="Times New Roman" w:hAnsi="Times New Roman"/>
          <w:b/>
          <w:i w:val="0"/>
          <w:color w:val="1F3864"/>
          <w:sz w:val="26"/>
        </w:rPr>
        <w:t>8.6 Session Revocation</w:t>
      </w:r>
    </w:p>
    <w:p>
      <w:pPr>
        <w:spacing w:before="80" w:after="120"/>
        <w:ind w:firstLine="360"/>
        <w:jc w:val="both"/>
      </w:pPr>
      <w:r>
        <w:rPr>
          <w:rFonts w:ascii="Times New Roman" w:hAnsi="Times New Roman"/>
          <w:b w:val="0"/>
          <w:i w:val="0"/>
          <w:sz w:val="24"/>
        </w:rPr>
        <w:t>Session revocation provides an immediate administrative killswitch. A security administrator can revoke any session by posting to /sessions/{session_id}/revoke with a revocation reason and revoking administrator identity. The revoke_delegation_session function sets the session status to revoked and appends a timestamped revocation audit note to the session justification field, recording who revoked the session, at what time, and for what reason. Once revoked, any subsequent privileged action using the revoked session ID is immediately blocked and recorded in the audit log with attribution_status = BLOCKED and attribution_confidence = 0.0%.</w:t>
      </w:r>
    </w:p>
    <w:p>
      <w:pPr>
        <w:spacing w:before="160" w:after="120"/>
        <w:jc w:val="left"/>
      </w:pPr>
      <w:r>
        <w:rPr>
          <w:rFonts w:ascii="Times New Roman" w:hAnsi="Times New Roman"/>
          <w:b/>
          <w:i w:val="0"/>
          <w:color w:val="1F3864"/>
          <w:sz w:val="26"/>
        </w:rPr>
        <w:t>8.7 Explanation Layer</w:t>
      </w:r>
    </w:p>
    <w:p>
      <w:pPr>
        <w:spacing w:before="80" w:after="120"/>
        <w:ind w:firstLine="360"/>
        <w:jc w:val="both"/>
      </w:pPr>
      <w:r>
        <w:rPr>
          <w:rFonts w:ascii="Times New Roman" w:hAnsi="Times New Roman"/>
          <w:b w:val="0"/>
          <w:i w:val="0"/>
          <w:sz w:val="24"/>
        </w:rPr>
        <w:t>The Explanation Layer, implemented in services/explanation_service.py, is a deterministic rule-based component generating a structured forensic explanation for every privileged action. The build_explanation function answers six mandatory questions: (1) Who was attributed? (2) Which session was used? (3) Which shared account was involved? (4) What permission was checked? (5) What evidence supported or denied attribution? (6) Why was the action accepted, rejected, or escalated? The explanation is serialised as a JSON object and persisted in the explanation column of the privileged_actions table. It is returned in real time via the /actions/perform endpoint and retrievable independently via /actions/{action_id}/explanation. For successful attributions, the evidence_checklist typically contains seven items covering identity verification, session validation, token matching, permission check, temporal validity, shared account confirmation, and organisation boundary verification.</w:t>
      </w:r>
    </w:p>
    <w:p>
      <w:pPr>
        <w:spacing w:before="160" w:after="120"/>
        <w:jc w:val="left"/>
      </w:pPr>
      <w:r>
        <w:rPr>
          <w:rFonts w:ascii="Times New Roman" w:hAnsi="Times New Roman"/>
          <w:b/>
          <w:i w:val="0"/>
          <w:color w:val="1F3864"/>
          <w:sz w:val="26"/>
        </w:rPr>
        <w:t>8.8 Human Fallback Review Workflow</w:t>
      </w:r>
    </w:p>
    <w:p>
      <w:pPr>
        <w:spacing w:before="80" w:after="120"/>
        <w:ind w:firstLine="360"/>
        <w:jc w:val="both"/>
      </w:pPr>
      <w:r>
        <w:rPr>
          <w:rFonts w:ascii="Times New Roman" w:hAnsi="Times New Roman"/>
          <w:b w:val="0"/>
          <w:i w:val="0"/>
          <w:sz w:val="24"/>
        </w:rPr>
        <w:t>When the attribution engine detects conflicting identity evidence — for instance, when a delegation session is registered to USER007 but supplemental network telemetry claims USER009 — the system adheres to the Principle of Non-Repudiation Integrity: it never automatically guesses an identity. The action is recorded with attribution_status = UNCERTAIN and routed to the Human Fallback Review Queue.</w:t>
      </w:r>
    </w:p>
    <w:p>
      <w:pPr>
        <w:spacing w:before="80" w:after="120"/>
        <w:ind w:firstLine="360"/>
        <w:jc w:val="both"/>
      </w:pPr>
      <w:r>
        <w:rPr>
          <w:rFonts w:ascii="Times New Roman" w:hAnsi="Times New Roman"/>
          <w:b w:val="0"/>
          <w:i w:val="0"/>
          <w:sz w:val="24"/>
        </w:rPr>
        <w:t>A HumanReview record is created capturing the action_id, session_id, claimed_user_id (from the delegation session), conflicting_user_id (from external telemetry), available_evidence, and conflict_reason. A forensic auditor (AUDITOR001, AUDITOR002, or AUDITOR003) accesses the queue, examines evidence, and submits a decision via POST /reviews/{review_id}/decide. A CONFIRMED decision means the auditor corroborates the claimed user's identity; the PrivilegedAction record is updated to ATTRIBUTED with attribution_confidence = HUMAN_CONFIRMED (95.0%). An UNATTRIBUTED decision means evidence is inconclusive and identity is not assigned. In both cases, the reviewer_id, reviewer_decision, reviewer_reason, and reviewed_at timestamp are persisted, and evaluation metrics are dynamically recalculated.</w:t>
      </w:r>
    </w:p>
    <w:p>
      <w:pPr>
        <w:spacing w:before="160" w:after="120"/>
        <w:jc w:val="left"/>
      </w:pPr>
      <w:r>
        <w:rPr>
          <w:rFonts w:ascii="Times New Roman" w:hAnsi="Times New Roman"/>
          <w:b/>
          <w:i w:val="0"/>
          <w:color w:val="1F3864"/>
          <w:sz w:val="26"/>
        </w:rPr>
        <w:t>8.9 Edge and Failure Cases</w:t>
      </w:r>
    </w:p>
    <w:p>
      <w:pPr>
        <w:spacing w:before="80" w:after="120"/>
        <w:ind w:firstLine="360"/>
        <w:jc w:val="both"/>
      </w:pPr>
      <w:r>
        <w:rPr>
          <w:rFonts w:ascii="Times New Roman" w:hAnsi="Times New Roman"/>
          <w:b w:val="0"/>
          <w:i w:val="0"/>
          <w:sz w:val="24"/>
        </w:rPr>
        <w:t>Five realistic failure cases are fully implemented in attribution_service.py. The attribution engine applies them sequentially in the following order:</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1872"/>
            <w:shd w:val="clear" w:color="auto" w:fill="1F3864"/>
          </w:tcPr>
          <w:p>
            <w:pPr>
              <w:jc w:val="center"/>
            </w:pPr>
            <w:r>
              <w:rPr>
                <w:rFonts w:ascii="Times New Roman" w:hAnsi="Times New Roman"/>
                <w:b/>
                <w:i w:val="0"/>
                <w:color w:val="FFFFFF"/>
                <w:sz w:val="20"/>
              </w:rPr>
              <w:t>Case</w:t>
            </w:r>
          </w:p>
        </w:tc>
        <w:tc>
          <w:tcPr>
            <w:tcW w:type="dxa" w:w="2160"/>
            <w:shd w:val="clear" w:color="auto" w:fill="1F3864"/>
          </w:tcPr>
          <w:p>
            <w:pPr>
              <w:jc w:val="center"/>
            </w:pPr>
            <w:r>
              <w:rPr>
                <w:rFonts w:ascii="Times New Roman" w:hAnsi="Times New Roman"/>
                <w:b/>
                <w:i w:val="0"/>
                <w:color w:val="FFFFFF"/>
                <w:sz w:val="20"/>
              </w:rPr>
              <w:t>Scenario</w:t>
            </w:r>
          </w:p>
        </w:tc>
        <w:tc>
          <w:tcPr>
            <w:tcW w:type="dxa" w:w="2880"/>
            <w:shd w:val="clear" w:color="auto" w:fill="1F3864"/>
          </w:tcPr>
          <w:p>
            <w:pPr>
              <w:jc w:val="center"/>
            </w:pPr>
            <w:r>
              <w:rPr>
                <w:rFonts w:ascii="Times New Roman" w:hAnsi="Times New Roman"/>
                <w:b/>
                <w:i w:val="0"/>
                <w:color w:val="FFFFFF"/>
                <w:sz w:val="20"/>
              </w:rPr>
              <w:t>Technical Mechanism</w:t>
            </w:r>
          </w:p>
        </w:tc>
        <w:tc>
          <w:tcPr>
            <w:tcW w:type="dxa" w:w="3456"/>
            <w:shd w:val="clear" w:color="auto" w:fill="1F3864"/>
          </w:tcPr>
          <w:p>
            <w:pPr>
              <w:jc w:val="center"/>
            </w:pPr>
            <w:r>
              <w:rPr>
                <w:rFonts w:ascii="Times New Roman" w:hAnsi="Times New Roman"/>
                <w:b/>
                <w:i w:val="0"/>
                <w:color w:val="FFFFFF"/>
                <w:sz w:val="20"/>
              </w:rPr>
              <w:t>Outcome</w:t>
            </w:r>
          </w:p>
        </w:tc>
      </w:tr>
      <w:tr>
        <w:tc>
          <w:tcPr>
            <w:tcW w:type="dxa" w:w="1872"/>
            <w:shd w:val="clear" w:color="auto" w:fill="EBF3FB"/>
          </w:tcPr>
          <w:p>
            <w:pPr>
              <w:jc w:val="left"/>
            </w:pPr>
            <w:r>
              <w:rPr>
                <w:rFonts w:ascii="Times New Roman" w:hAnsi="Times New Roman"/>
                <w:b w:val="0"/>
                <w:i w:val="0"/>
                <w:sz w:val="20"/>
              </w:rPr>
              <w:t>Case 1 — Missing Delegation</w:t>
            </w:r>
          </w:p>
        </w:tc>
        <w:tc>
          <w:tcPr>
            <w:tcW w:type="dxa" w:w="2160"/>
            <w:shd w:val="clear" w:color="auto" w:fill="EBF3FB"/>
          </w:tcPr>
          <w:p>
            <w:pPr>
              <w:jc w:val="left"/>
            </w:pPr>
            <w:r>
              <w:rPr>
                <w:rFonts w:ascii="Times New Roman" w:hAnsi="Times New Roman"/>
                <w:b w:val="0"/>
                <w:i w:val="0"/>
                <w:sz w:val="20"/>
              </w:rPr>
              <w:t>Action attempted without a session ID</w:t>
            </w:r>
          </w:p>
        </w:tc>
        <w:tc>
          <w:tcPr>
            <w:tcW w:type="dxa" w:w="2880"/>
            <w:shd w:val="clear" w:color="auto" w:fill="EBF3FB"/>
          </w:tcPr>
          <w:p>
            <w:pPr>
              <w:jc w:val="left"/>
            </w:pPr>
            <w:r>
              <w:rPr>
                <w:rFonts w:ascii="Times New Roman" w:hAnsi="Times New Roman"/>
                <w:b w:val="0"/>
                <w:i w:val="0"/>
                <w:sz w:val="20"/>
              </w:rPr>
              <w:t>req.session_id is None or force_scenario='missing_delegation'</w:t>
            </w:r>
          </w:p>
        </w:tc>
        <w:tc>
          <w:tcPr>
            <w:tcW w:type="dxa" w:w="3456"/>
            <w:shd w:val="clear" w:color="auto" w:fill="EBF3FB"/>
          </w:tcPr>
          <w:p>
            <w:pPr>
              <w:jc w:val="left"/>
            </w:pPr>
            <w:r>
              <w:rPr>
                <w:rFonts w:ascii="Times New Roman" w:hAnsi="Times New Roman"/>
                <w:b w:val="0"/>
                <w:i w:val="0"/>
                <w:sz w:val="20"/>
              </w:rPr>
              <w:t>BLOCKED / UNATTRIBUTED; scenario_tag=missing_delegation</w:t>
            </w:r>
          </w:p>
        </w:tc>
      </w:tr>
      <w:tr>
        <w:tc>
          <w:tcPr>
            <w:tcW w:type="dxa" w:w="1872"/>
            <w:shd w:val="clear" w:color="auto" w:fill="FFFFFF"/>
          </w:tcPr>
          <w:p>
            <w:pPr>
              <w:jc w:val="left"/>
            </w:pPr>
            <w:r>
              <w:rPr>
                <w:rFonts w:ascii="Times New Roman" w:hAnsi="Times New Roman"/>
                <w:b w:val="0"/>
                <w:i w:val="0"/>
                <w:sz w:val="20"/>
              </w:rPr>
              <w:t>Case 2 — Insufficient Permission</w:t>
            </w:r>
          </w:p>
        </w:tc>
        <w:tc>
          <w:tcPr>
            <w:tcW w:type="dxa" w:w="2160"/>
            <w:shd w:val="clear" w:color="auto" w:fill="FFFFFF"/>
          </w:tcPr>
          <w:p>
            <w:pPr>
              <w:jc w:val="left"/>
            </w:pPr>
            <w:r>
              <w:rPr>
                <w:rFonts w:ascii="Times New Roman" w:hAnsi="Times New Roman"/>
                <w:b w:val="0"/>
                <w:i w:val="0"/>
                <w:sz w:val="20"/>
              </w:rPr>
              <w:t>L1 user attempts L4 administrative action</w:t>
            </w:r>
          </w:p>
        </w:tc>
        <w:tc>
          <w:tcPr>
            <w:tcW w:type="dxa" w:w="2880"/>
            <w:shd w:val="clear" w:color="auto" w:fill="FFFFFF"/>
          </w:tcPr>
          <w:p>
            <w:pPr>
              <w:jc w:val="left"/>
            </w:pPr>
            <w:r>
              <w:rPr>
                <w:rFonts w:ascii="Times New Roman" w:hAnsi="Times New Roman"/>
                <w:b w:val="0"/>
                <w:i w:val="0"/>
                <w:sz w:val="20"/>
              </w:rPr>
              <w:t>user_permission &lt; required_permission in validate_action_permission()</w:t>
            </w:r>
          </w:p>
        </w:tc>
        <w:tc>
          <w:tcPr>
            <w:tcW w:type="dxa" w:w="3456"/>
            <w:shd w:val="clear" w:color="auto" w:fill="FFFFFF"/>
          </w:tcPr>
          <w:p>
            <w:pPr>
              <w:jc w:val="left"/>
            </w:pPr>
            <w:r>
              <w:rPr>
                <w:rFonts w:ascii="Times New Roman" w:hAnsi="Times New Roman"/>
                <w:b w:val="0"/>
                <w:i w:val="0"/>
                <w:sz w:val="20"/>
              </w:rPr>
              <w:t>PERMISSION_DENIED; user identity confirmed but action denied</w:t>
            </w:r>
          </w:p>
        </w:tc>
      </w:tr>
      <w:tr>
        <w:tc>
          <w:tcPr>
            <w:tcW w:type="dxa" w:w="1872"/>
            <w:shd w:val="clear" w:color="auto" w:fill="EBF3FB"/>
          </w:tcPr>
          <w:p>
            <w:pPr>
              <w:jc w:val="left"/>
            </w:pPr>
            <w:r>
              <w:rPr>
                <w:rFonts w:ascii="Times New Roman" w:hAnsi="Times New Roman"/>
                <w:b w:val="0"/>
                <w:i w:val="0"/>
                <w:sz w:val="20"/>
              </w:rPr>
              <w:t>Case 3 — Expired Session</w:t>
            </w:r>
          </w:p>
        </w:tc>
        <w:tc>
          <w:tcPr>
            <w:tcW w:type="dxa" w:w="2160"/>
            <w:shd w:val="clear" w:color="auto" w:fill="EBF3FB"/>
          </w:tcPr>
          <w:p>
            <w:pPr>
              <w:jc w:val="left"/>
            </w:pPr>
            <w:r>
              <w:rPr>
                <w:rFonts w:ascii="Times New Roman" w:hAnsi="Times New Roman"/>
                <w:b w:val="0"/>
                <w:i w:val="0"/>
                <w:sz w:val="20"/>
              </w:rPr>
              <w:t>Action submitted after session end_time</w:t>
            </w:r>
          </w:p>
        </w:tc>
        <w:tc>
          <w:tcPr>
            <w:tcW w:type="dxa" w:w="2880"/>
            <w:shd w:val="clear" w:color="auto" w:fill="EBF3FB"/>
          </w:tcPr>
          <w:p>
            <w:pPr>
              <w:jc w:val="left"/>
            </w:pPr>
            <w:r>
              <w:rPr>
                <w:rFonts w:ascii="Times New Roman" w:hAnsi="Times New Roman"/>
                <w:b w:val="0"/>
                <w:i w:val="0"/>
                <w:sz w:val="20"/>
              </w:rPr>
              <w:t>check_session_status() returns SESSION_EXPIRED</w:t>
            </w:r>
          </w:p>
        </w:tc>
        <w:tc>
          <w:tcPr>
            <w:tcW w:type="dxa" w:w="3456"/>
            <w:shd w:val="clear" w:color="auto" w:fill="EBF3FB"/>
          </w:tcPr>
          <w:p>
            <w:pPr>
              <w:jc w:val="left"/>
            </w:pPr>
            <w:r>
              <w:rPr>
                <w:rFonts w:ascii="Times New Roman" w:hAnsi="Times New Roman"/>
                <w:b w:val="0"/>
                <w:i w:val="0"/>
                <w:sz w:val="20"/>
              </w:rPr>
              <w:t>BLOCKED; session.status updated to expired in database</w:t>
            </w:r>
          </w:p>
        </w:tc>
      </w:tr>
      <w:tr>
        <w:tc>
          <w:tcPr>
            <w:tcW w:type="dxa" w:w="1872"/>
            <w:shd w:val="clear" w:color="auto" w:fill="FFFFFF"/>
          </w:tcPr>
          <w:p>
            <w:pPr>
              <w:jc w:val="left"/>
            </w:pPr>
            <w:r>
              <w:rPr>
                <w:rFonts w:ascii="Times New Roman" w:hAnsi="Times New Roman"/>
                <w:b w:val="0"/>
                <w:i w:val="0"/>
                <w:sz w:val="20"/>
              </w:rPr>
              <w:t>Case 4 — Invalid / Revoked Session</w:t>
            </w:r>
          </w:p>
        </w:tc>
        <w:tc>
          <w:tcPr>
            <w:tcW w:type="dxa" w:w="2160"/>
            <w:shd w:val="clear" w:color="auto" w:fill="FFFFFF"/>
          </w:tcPr>
          <w:p>
            <w:pPr>
              <w:jc w:val="left"/>
            </w:pPr>
            <w:r>
              <w:rPr>
                <w:rFonts w:ascii="Times New Roman" w:hAnsi="Times New Roman"/>
                <w:b w:val="0"/>
                <w:i w:val="0"/>
                <w:sz w:val="20"/>
              </w:rPr>
              <w:t>Non-existent or revoked session ID presented</w:t>
            </w:r>
          </w:p>
        </w:tc>
        <w:tc>
          <w:tcPr>
            <w:tcW w:type="dxa" w:w="2880"/>
            <w:shd w:val="clear" w:color="auto" w:fill="FFFFFF"/>
          </w:tcPr>
          <w:p>
            <w:pPr>
              <w:jc w:val="left"/>
            </w:pPr>
            <w:r>
              <w:rPr>
                <w:rFonts w:ascii="Times New Roman" w:hAnsi="Times New Roman"/>
                <w:b w:val="0"/>
                <w:i w:val="0"/>
                <w:sz w:val="20"/>
              </w:rPr>
              <w:t>session not found in DB, or session.status == 'revoked'</w:t>
            </w:r>
          </w:p>
        </w:tc>
        <w:tc>
          <w:tcPr>
            <w:tcW w:type="dxa" w:w="3456"/>
            <w:shd w:val="clear" w:color="auto" w:fill="FFFFFF"/>
          </w:tcPr>
          <w:p>
            <w:pPr>
              <w:jc w:val="left"/>
            </w:pPr>
            <w:r>
              <w:rPr>
                <w:rFonts w:ascii="Times New Roman" w:hAnsi="Times New Roman"/>
                <w:b w:val="0"/>
                <w:i w:val="0"/>
                <w:sz w:val="20"/>
              </w:rPr>
              <w:t>REJECTED (invalid) or BLOCKED (revoked); audit record created</w:t>
            </w:r>
          </w:p>
        </w:tc>
      </w:tr>
      <w:tr>
        <w:tc>
          <w:tcPr>
            <w:tcW w:type="dxa" w:w="1872"/>
            <w:shd w:val="clear" w:color="auto" w:fill="EBF3FB"/>
          </w:tcPr>
          <w:p>
            <w:pPr>
              <w:jc w:val="left"/>
            </w:pPr>
            <w:r>
              <w:rPr>
                <w:rFonts w:ascii="Times New Roman" w:hAnsi="Times New Roman"/>
                <w:b w:val="0"/>
                <w:i w:val="0"/>
                <w:sz w:val="20"/>
              </w:rPr>
              <w:t>Case 5 — Conflicting Evidence</w:t>
            </w:r>
          </w:p>
        </w:tc>
        <w:tc>
          <w:tcPr>
            <w:tcW w:type="dxa" w:w="2160"/>
            <w:shd w:val="clear" w:color="auto" w:fill="EBF3FB"/>
          </w:tcPr>
          <w:p>
            <w:pPr>
              <w:jc w:val="left"/>
            </w:pPr>
            <w:r>
              <w:rPr>
                <w:rFonts w:ascii="Times New Roman" w:hAnsi="Times New Roman"/>
                <w:b w:val="0"/>
                <w:i w:val="0"/>
                <w:sz w:val="20"/>
              </w:rPr>
              <w:t>Session belongs to USER007 but telemetry claims USER009</w:t>
            </w:r>
          </w:p>
        </w:tc>
        <w:tc>
          <w:tcPr>
            <w:tcW w:type="dxa" w:w="2880"/>
            <w:shd w:val="clear" w:color="auto" w:fill="EBF3FB"/>
          </w:tcPr>
          <w:p>
            <w:pPr>
              <w:jc w:val="left"/>
            </w:pPr>
            <w:r>
              <w:rPr>
                <w:rFonts w:ascii="Times New Roman" w:hAnsi="Times New Roman"/>
                <w:b w:val="0"/>
                <w:i w:val="0"/>
                <w:sz w:val="20"/>
              </w:rPr>
              <w:t>conflicting_user_id present in request</w:t>
            </w:r>
          </w:p>
        </w:tc>
        <w:tc>
          <w:tcPr>
            <w:tcW w:type="dxa" w:w="3456"/>
            <w:shd w:val="clear" w:color="auto" w:fill="EBF3FB"/>
          </w:tcPr>
          <w:p>
            <w:pPr>
              <w:jc w:val="left"/>
            </w:pPr>
            <w:r>
              <w:rPr>
                <w:rFonts w:ascii="Times New Roman" w:hAnsi="Times New Roman"/>
                <w:b w:val="0"/>
                <w:i w:val="0"/>
                <w:sz w:val="20"/>
              </w:rPr>
              <w:t>UNCERTAIN; HumanReview record created; zero automated guessing</w:t>
            </w:r>
          </w:p>
        </w:tc>
      </w:tr>
    </w:tbl>
    <w:p/>
    <w:p>
      <w:r>
        <w:br w:type="page"/>
      </w:r>
    </w:p>
    <w:p>
      <w:pPr>
        <w:spacing w:before="240" w:after="120"/>
        <w:jc w:val="left"/>
      </w:pPr>
      <w:r>
        <w:rPr>
          <w:rFonts w:ascii="Times New Roman" w:hAnsi="Times New Roman"/>
          <w:b/>
          <w:i w:val="0"/>
          <w:color w:val="1F3864"/>
          <w:sz w:val="28"/>
        </w:rPr>
        <w:t>9. System Architecture</w:t>
      </w:r>
    </w:p>
    <w:p>
      <w:pPr>
        <w:spacing w:before="80" w:after="120"/>
        <w:ind w:firstLine="360"/>
        <w:jc w:val="both"/>
      </w:pPr>
      <w:r>
        <w:rPr>
          <w:rFonts w:ascii="Times New Roman" w:hAnsi="Times New Roman"/>
          <w:b w:val="0"/>
          <w:i w:val="0"/>
          <w:sz w:val="24"/>
        </w:rPr>
        <w:t>The Review 2 system architecture is a multi-tier design bridging a browser-based React frontend, a Python FastAPI backend, and a SQLite relational database. The architecture separates concerns across presentation, API routing, business logic services, and data persistence layers. The technology stack comprises React 18 with Chart.js and Vanilla CSS (no build step required), Python FastAPI 0.115 with Pydantic v2 and Uvicorn ASGI server, SQLAlchemy 2.0 ORM over SQLite, and Pytest with FastAPI TestClient for automated verification.</w:t>
      </w:r>
    </w:p>
    <w:p>
      <w:pPr>
        <w:spacing w:before="20" w:after="20"/>
        <w:jc w:val="left"/>
      </w:pPr>
      <w:r>
        <w:rPr>
          <w:rFonts w:ascii="Courier New" w:hAnsi="Courier New"/>
          <w:sz w:val="18"/>
        </w:rPr>
        <w:t>Individual Human Operator (Synthetic ID: USERxxx)</w:t>
      </w:r>
    </w:p>
    <w:p>
      <w:pPr>
        <w:spacing w:before="20" w:after="20"/>
        <w:jc w:val="left"/>
      </w:pPr>
      <w:r>
        <w:rPr>
          <w:rFonts w:ascii="Courier New" w:hAnsi="Courier New"/>
          <w:sz w:val="18"/>
        </w:rPr>
        <w:t xml:space="preserve">                           |</w:t>
      </w:r>
    </w:p>
    <w:p>
      <w:pPr>
        <w:spacing w:before="20" w:after="20"/>
        <w:jc w:val="left"/>
      </w:pPr>
      <w:r>
        <w:rPr>
          <w:rFonts w:ascii="Courier New" w:hAnsi="Courier New"/>
          <w:sz w:val="18"/>
        </w:rPr>
        <w:t xml:space="preserve">                           v</w:t>
      </w:r>
    </w:p>
    <w:p>
      <w:pPr>
        <w:spacing w:before="20" w:after="20"/>
        <w:jc w:val="left"/>
      </w:pPr>
      <w:r>
        <w:rPr>
          <w:rFonts w:ascii="Courier New" w:hAnsi="Courier New"/>
          <w:sz w:val="18"/>
        </w:rPr>
        <w:t xml:space="preserve">        React Web Frontend (frontend/index.html)</w:t>
      </w:r>
    </w:p>
    <w:p>
      <w:pPr>
        <w:spacing w:before="20" w:after="20"/>
        <w:jc w:val="left"/>
      </w:pPr>
      <w:r>
        <w:rPr>
          <w:rFonts w:ascii="Courier New" w:hAnsi="Courier New"/>
          <w:sz w:val="18"/>
        </w:rPr>
        <w:t xml:space="preserve">   Dashboard | Users | Shared Accounts | Delegation</w:t>
      </w:r>
    </w:p>
    <w:p>
      <w:pPr>
        <w:spacing w:before="20" w:after="20"/>
        <w:jc w:val="left"/>
      </w:pPr>
      <w:r>
        <w:rPr>
          <w:rFonts w:ascii="Courier New" w:hAnsi="Courier New"/>
          <w:sz w:val="18"/>
        </w:rPr>
        <w:t xml:space="preserve">   Sessions | Action Simulator | Audit Log | Human Review | Evaluation</w:t>
      </w:r>
    </w:p>
    <w:p>
      <w:pPr>
        <w:spacing w:before="20" w:after="20"/>
        <w:jc w:val="left"/>
      </w:pPr>
      <w:r>
        <w:rPr>
          <w:rFonts w:ascii="Courier New" w:hAnsi="Courier New"/>
          <w:sz w:val="18"/>
        </w:rPr>
        <w:t xml:space="preserve">                           |  REST API / JSON</w:t>
      </w:r>
    </w:p>
    <w:p>
      <w:pPr>
        <w:spacing w:before="20" w:after="20"/>
        <w:jc w:val="left"/>
      </w:pPr>
      <w:r>
        <w:rPr>
          <w:rFonts w:ascii="Courier New" w:hAnsi="Courier New"/>
          <w:sz w:val="18"/>
        </w:rPr>
        <w:t xml:space="preserve">                           v</w:t>
      </w:r>
    </w:p>
    <w:p>
      <w:pPr>
        <w:spacing w:before="20" w:after="20"/>
        <w:jc w:val="left"/>
      </w:pPr>
      <w:r>
        <w:rPr>
          <w:rFonts w:ascii="Courier New" w:hAnsi="Courier New"/>
          <w:sz w:val="18"/>
        </w:rPr>
        <w:t xml:space="preserve">        FastAPI Backend (main.py v2.0.0) — 8 Routers</w:t>
      </w:r>
    </w:p>
    <w:p>
      <w:pPr>
        <w:spacing w:before="20" w:after="20"/>
        <w:jc w:val="left"/>
      </w:pPr>
      <w:r>
        <w:rPr>
          <w:rFonts w:ascii="Courier New" w:hAnsi="Courier New"/>
          <w:sz w:val="18"/>
        </w:rPr>
        <w:t xml:space="preserve">   /users | /sessions | /actions | /reviews | /evaluation</w:t>
      </w:r>
    </w:p>
    <w:p>
      <w:pPr>
        <w:spacing w:before="20" w:after="20"/>
        <w:jc w:val="left"/>
      </w:pPr>
      <w:r>
        <w:rPr>
          <w:rFonts w:ascii="Courier New" w:hAnsi="Courier New"/>
          <w:sz w:val="18"/>
        </w:rPr>
        <w:t xml:space="preserve">   /shared-accounts | /dashboard | /scenarios</w:t>
      </w:r>
    </w:p>
    <w:p>
      <w:pPr>
        <w:spacing w:before="20" w:after="20"/>
        <w:jc w:val="left"/>
      </w:pPr>
      <w:r>
        <w:rPr>
          <w:rFonts w:ascii="Courier New" w:hAnsi="Courier New"/>
          <w:sz w:val="18"/>
        </w:rPr>
        <w:t xml:space="preserve">                           |</w:t>
      </w:r>
    </w:p>
    <w:p>
      <w:pPr>
        <w:spacing w:before="20" w:after="20"/>
        <w:jc w:val="left"/>
      </w:pPr>
      <w:r>
        <w:rPr>
          <w:rFonts w:ascii="Courier New" w:hAnsi="Courier New"/>
          <w:sz w:val="18"/>
        </w:rPr>
        <w:t xml:space="preserve">         +-----------------+------------------+</w:t>
      </w:r>
    </w:p>
    <w:p>
      <w:pPr>
        <w:spacing w:before="20" w:after="20"/>
        <w:jc w:val="left"/>
      </w:pPr>
      <w:r>
        <w:rPr>
          <w:rFonts w:ascii="Courier New" w:hAnsi="Courier New"/>
          <w:sz w:val="18"/>
        </w:rPr>
        <w:t xml:space="preserve">         |                 |                  |</w:t>
      </w:r>
    </w:p>
    <w:p>
      <w:pPr>
        <w:spacing w:before="20" w:after="20"/>
        <w:jc w:val="left"/>
      </w:pPr>
      <w:r>
        <w:rPr>
          <w:rFonts w:ascii="Courier New" w:hAnsi="Courier New"/>
          <w:sz w:val="18"/>
        </w:rPr>
        <w:t xml:space="preserve">         v                 v                  v</w:t>
      </w:r>
    </w:p>
    <w:p>
      <w:pPr>
        <w:spacing w:before="20" w:after="20"/>
        <w:jc w:val="left"/>
      </w:pPr>
      <w:r>
        <w:rPr>
          <w:rFonts w:ascii="Courier New" w:hAnsi="Courier New"/>
          <w:sz w:val="18"/>
        </w:rPr>
        <w:t xml:space="preserve">  Permission Service  Delegation Service  Attribution Service</w:t>
      </w:r>
    </w:p>
    <w:p>
      <w:pPr>
        <w:spacing w:before="20" w:after="20"/>
        <w:jc w:val="left"/>
      </w:pPr>
      <w:r>
        <w:rPr>
          <w:rFonts w:ascii="Courier New" w:hAnsi="Courier New"/>
          <w:sz w:val="18"/>
        </w:rPr>
        <w:t xml:space="preserve">  (L1-L4 Hierarchy)   (Token/Time-bound)  (5 Edge Case Handlers)</w:t>
      </w:r>
    </w:p>
    <w:p>
      <w:pPr>
        <w:spacing w:before="20" w:after="20"/>
        <w:jc w:val="left"/>
      </w:pPr>
      <w:r>
        <w:rPr>
          <w:rFonts w:ascii="Courier New" w:hAnsi="Courier New"/>
          <w:sz w:val="18"/>
        </w:rPr>
        <w:t xml:space="preserve">  Multi-Org Policy     Expiry/Revoke       Explanation Layer</w:t>
      </w:r>
    </w:p>
    <w:p>
      <w:pPr>
        <w:spacing w:before="20" w:after="20"/>
        <w:jc w:val="left"/>
      </w:pPr>
      <w:r>
        <w:rPr>
          <w:rFonts w:ascii="Courier New" w:hAnsi="Courier New"/>
          <w:sz w:val="18"/>
        </w:rPr>
        <w:t xml:space="preserve">         |                 |                  |</w:t>
      </w:r>
    </w:p>
    <w:p>
      <w:pPr>
        <w:spacing w:before="20" w:after="20"/>
        <w:jc w:val="left"/>
      </w:pPr>
      <w:r>
        <w:rPr>
          <w:rFonts w:ascii="Courier New" w:hAnsi="Courier New"/>
          <w:sz w:val="18"/>
        </w:rPr>
        <w:t xml:space="preserve">         +-----------------+------------------+</w:t>
      </w:r>
    </w:p>
    <w:p>
      <w:pPr>
        <w:spacing w:before="20" w:after="20"/>
        <w:jc w:val="left"/>
      </w:pPr>
      <w:r>
        <w:rPr>
          <w:rFonts w:ascii="Courier New" w:hAnsi="Courier New"/>
          <w:sz w:val="18"/>
        </w:rPr>
        <w:t xml:space="preserve">                           |</w:t>
      </w:r>
    </w:p>
    <w:p>
      <w:pPr>
        <w:spacing w:before="20" w:after="20"/>
        <w:jc w:val="left"/>
      </w:pPr>
      <w:r>
        <w:rPr>
          <w:rFonts w:ascii="Courier New" w:hAnsi="Courier New"/>
          <w:sz w:val="18"/>
        </w:rPr>
        <w:t xml:space="preserve">              +------------+------------+</w:t>
      </w:r>
    </w:p>
    <w:p>
      <w:pPr>
        <w:spacing w:before="20" w:after="20"/>
        <w:jc w:val="left"/>
      </w:pPr>
      <w:r>
        <w:rPr>
          <w:rFonts w:ascii="Courier New" w:hAnsi="Courier New"/>
          <w:sz w:val="18"/>
        </w:rPr>
        <w:t xml:space="preserve">              |                         |</w:t>
      </w:r>
    </w:p>
    <w:p>
      <w:pPr>
        <w:spacing w:before="20" w:after="20"/>
        <w:jc w:val="left"/>
      </w:pPr>
      <w:r>
        <w:rPr>
          <w:rFonts w:ascii="Courier New" w:hAnsi="Courier New"/>
          <w:sz w:val="18"/>
        </w:rPr>
        <w:t xml:space="preserve">              v                         v</w:t>
      </w:r>
    </w:p>
    <w:p>
      <w:pPr>
        <w:spacing w:before="20" w:after="20"/>
        <w:jc w:val="left"/>
      </w:pPr>
      <w:r>
        <w:rPr>
          <w:rFonts w:ascii="Courier New" w:hAnsi="Courier New"/>
          <w:sz w:val="18"/>
        </w:rPr>
        <w:t xml:space="preserve">     Explanation Layer           Human Fallback Queue</w:t>
      </w:r>
    </w:p>
    <w:p>
      <w:pPr>
        <w:spacing w:before="20" w:after="20"/>
        <w:jc w:val="left"/>
      </w:pPr>
      <w:r>
        <w:rPr>
          <w:rFonts w:ascii="Courier New" w:hAnsi="Courier New"/>
          <w:sz w:val="18"/>
        </w:rPr>
        <w:t xml:space="preserve">     (6 Mandatory Q's)           (Auditor Adjudication)</w:t>
      </w:r>
    </w:p>
    <w:p>
      <w:pPr>
        <w:spacing w:before="20" w:after="20"/>
        <w:jc w:val="left"/>
      </w:pPr>
      <w:r>
        <w:rPr>
          <w:rFonts w:ascii="Courier New" w:hAnsi="Courier New"/>
          <w:sz w:val="18"/>
        </w:rPr>
        <w:t xml:space="preserve">              |                         |</w:t>
      </w:r>
    </w:p>
    <w:p>
      <w:pPr>
        <w:spacing w:before="20" w:after="20"/>
        <w:jc w:val="left"/>
      </w:pPr>
      <w:r>
        <w:rPr>
          <w:rFonts w:ascii="Courier New" w:hAnsi="Courier New"/>
          <w:sz w:val="18"/>
        </w:rPr>
        <w:t xml:space="preserve">              +------------+------------+</w:t>
      </w:r>
    </w:p>
    <w:p>
      <w:pPr>
        <w:spacing w:before="20" w:after="20"/>
        <w:jc w:val="left"/>
      </w:pPr>
      <w:r>
        <w:rPr>
          <w:rFonts w:ascii="Courier New" w:hAnsi="Courier New"/>
          <w:sz w:val="18"/>
        </w:rPr>
        <w:t xml:space="preserve">                           |</w:t>
      </w:r>
    </w:p>
    <w:p>
      <w:pPr>
        <w:spacing w:before="20" w:after="20"/>
        <w:jc w:val="left"/>
      </w:pPr>
      <w:r>
        <w:rPr>
          <w:rFonts w:ascii="Courier New" w:hAnsi="Courier New"/>
          <w:sz w:val="18"/>
        </w:rPr>
        <w:t xml:space="preserve">        SQLite Database (backend/shared_workflow.db)</w:t>
      </w:r>
    </w:p>
    <w:p>
      <w:pPr>
        <w:spacing w:before="20" w:after="20"/>
        <w:jc w:val="left"/>
      </w:pPr>
      <w:r>
        <w:rPr>
          <w:rFonts w:ascii="Courier New" w:hAnsi="Courier New"/>
          <w:sz w:val="18"/>
        </w:rPr>
        <w:t xml:space="preserve">   users | shared_accounts | system_logs</w:t>
      </w:r>
    </w:p>
    <w:p>
      <w:pPr>
        <w:spacing w:before="20" w:after="20"/>
        <w:jc w:val="left"/>
      </w:pPr>
      <w:r>
        <w:rPr>
          <w:rFonts w:ascii="Courier New" w:hAnsi="Courier New"/>
          <w:sz w:val="18"/>
        </w:rPr>
        <w:t xml:space="preserve">   delegation_sessions | privileged_actions | human_reviews</w:t>
      </w:r>
    </w:p>
    <w:p>
      <w:pPr>
        <w:spacing w:before="20" w:after="20"/>
        <w:jc w:val="left"/>
      </w:pPr>
      <w:r>
        <w:rPr>
          <w:rFonts w:ascii="Courier New" w:hAnsi="Courier New"/>
          <w:sz w:val="18"/>
        </w:rPr>
        <w:t xml:space="preserve">                           |</w:t>
      </w:r>
    </w:p>
    <w:p>
      <w:pPr>
        <w:spacing w:before="20" w:after="20"/>
        <w:jc w:val="left"/>
      </w:pPr>
      <w:r>
        <w:rPr>
          <w:rFonts w:ascii="Courier New" w:hAnsi="Courier New"/>
          <w:sz w:val="18"/>
        </w:rPr>
        <w:t xml:space="preserve">        Empirical Evaluation (evaluation_results.json)</w:t>
      </w:r>
    </w:p>
    <w:p>
      <w:pPr>
        <w:spacing w:before="20" w:after="20"/>
        <w:jc w:val="left"/>
      </w:pPr>
      <w:r>
        <w:rPr>
          <w:rFonts w:ascii="Courier New" w:hAnsi="Courier New"/>
          <w:sz w:val="18"/>
        </w:rPr>
        <w:t xml:space="preserve">        IAR: 83.87% | Effective IAR: 85.48% | 14/14 Tests Pass</w:t>
      </w:r>
    </w:p>
    <w:p>
      <w:pPr>
        <w:spacing w:before="240" w:after="120"/>
        <w:jc w:val="left"/>
      </w:pPr>
      <w:r>
        <w:rPr>
          <w:rFonts w:ascii="Times New Roman" w:hAnsi="Times New Roman"/>
          <w:b/>
          <w:i w:val="0"/>
          <w:color w:val="1F3864"/>
          <w:sz w:val="28"/>
        </w:rPr>
        <w:t>10. Database Design</w:t>
      </w:r>
    </w:p>
    <w:p>
      <w:pPr>
        <w:spacing w:before="80" w:after="120"/>
        <w:ind w:firstLine="360"/>
        <w:jc w:val="both"/>
      </w:pPr>
      <w:r>
        <w:rPr>
          <w:rFonts w:ascii="Times New Roman" w:hAnsi="Times New Roman"/>
          <w:b w:val="0"/>
          <w:i w:val="0"/>
          <w:sz w:val="24"/>
        </w:rPr>
        <w:t>The Review 2 database schema (shared_workflow.db) contains six SQLAlchemy ORM-mapped tables, extended from the four-table Review 1 design.</w:t>
      </w:r>
    </w:p>
    <w:p>
      <w:pPr>
        <w:spacing w:before="120" w:after="40"/>
      </w:pPr>
      <w:r>
        <w:rPr>
          <w:rFonts w:ascii="Times New Roman" w:hAnsi="Times New Roman"/>
          <w:b/>
          <w:i w:val="0"/>
          <w:color w:val="1F3864"/>
          <w:sz w:val="22"/>
        </w:rPr>
        <w:t xml:space="preserve">  Table: users</w:t>
      </w:r>
    </w:p>
    <w:p>
      <w:pPr>
        <w:spacing w:before="40" w:after="80"/>
        <w:ind w:firstLine="360"/>
        <w:jc w:val="both"/>
      </w:pPr>
      <w:r>
        <w:rPr>
          <w:rFonts w:ascii="Times New Roman" w:hAnsi="Times New Roman"/>
          <w:b w:val="0"/>
          <w:i w:val="0"/>
          <w:sz w:val="22"/>
        </w:rPr>
        <w:t>Stores 20 synthetic individual user identities with user_id (primary key, e.g. USER001–USER020), organisation_id, user_type (government_employee / security_administrator / auditor / external_partner), role, permission_level (L1–L4), clearance_level (L1–L4), account_type (internal/external), mfa_enrolled (YES/NO), active_status (ACTIVE/INACTIVE), and created_date. This table anchors all individual attribution.</w:t>
      </w:r>
    </w:p>
    <w:p>
      <w:pPr>
        <w:spacing w:before="120" w:after="40"/>
      </w:pPr>
      <w:r>
        <w:rPr>
          <w:rFonts w:ascii="Times New Roman" w:hAnsi="Times New Roman"/>
          <w:b/>
          <w:i w:val="0"/>
          <w:color w:val="1F3864"/>
          <w:sz w:val="22"/>
        </w:rPr>
        <w:t xml:space="preserve">  Table: shared_accounts</w:t>
      </w:r>
    </w:p>
    <w:p>
      <w:pPr>
        <w:spacing w:before="40" w:after="80"/>
        <w:ind w:firstLine="360"/>
        <w:jc w:val="both"/>
      </w:pPr>
      <w:r>
        <w:rPr>
          <w:rFonts w:ascii="Times New Roman" w:hAnsi="Times New Roman"/>
          <w:b w:val="0"/>
          <w:i w:val="0"/>
          <w:sz w:val="22"/>
        </w:rPr>
        <w:t>Catalogs eight legacy shared accounts (SACC001–SACC008) with shared_account_id (primary key), account_name, application_id, application_name, organisation_id, account_type, risk_level (LOW/MEDIUM/HIGH/CRITICAL), known_users_count, requires_delegation (YES/NO), status (ACTIVE/DEPRECATED/TARGET_ELIMINATION), and created_date.</w:t>
      </w:r>
    </w:p>
    <w:p>
      <w:pPr>
        <w:spacing w:before="120" w:after="40"/>
      </w:pPr>
      <w:r>
        <w:rPr>
          <w:rFonts w:ascii="Times New Roman" w:hAnsi="Times New Roman"/>
          <w:b/>
          <w:i w:val="0"/>
          <w:color w:val="1F3864"/>
          <w:sz w:val="22"/>
        </w:rPr>
        <w:t xml:space="preserve">  Table: system_logs</w:t>
      </w:r>
    </w:p>
    <w:p>
      <w:pPr>
        <w:spacing w:before="40" w:after="80"/>
        <w:ind w:firstLine="360"/>
        <w:jc w:val="both"/>
      </w:pPr>
      <w:r>
        <w:rPr>
          <w:rFonts w:ascii="Times New Roman" w:hAnsi="Times New Roman"/>
          <w:b w:val="0"/>
          <w:i w:val="0"/>
          <w:sz w:val="22"/>
        </w:rPr>
        <w:t>Contains 140 legacy baseline log records. Every record has individual_identified = NO, confirming zero individual attribution in the baseline. Fields include log_id, timestamp, session_id, shared_account_id (FK), application, action, organisation_id, device_id, identity_evidence, log_status, and sensitivity. Feeds the baseline IAR calculation.</w:t>
      </w:r>
    </w:p>
    <w:p>
      <w:pPr>
        <w:spacing w:before="120" w:after="40"/>
      </w:pPr>
      <w:r>
        <w:rPr>
          <w:rFonts w:ascii="Times New Roman" w:hAnsi="Times New Roman"/>
          <w:b/>
          <w:i w:val="0"/>
          <w:color w:val="1F3864"/>
          <w:sz w:val="22"/>
        </w:rPr>
        <w:t xml:space="preserve">  Table: delegation_sessions</w:t>
      </w:r>
    </w:p>
    <w:p>
      <w:pPr>
        <w:spacing w:before="40" w:after="80"/>
        <w:ind w:firstLine="360"/>
        <w:jc w:val="both"/>
      </w:pPr>
      <w:r>
        <w:rPr>
          <w:rFonts w:ascii="Times New Roman" w:hAnsi="Times New Roman"/>
          <w:b w:val="0"/>
          <w:i w:val="0"/>
          <w:sz w:val="22"/>
        </w:rPr>
        <w:t>Records every delegation session created by the framework. Key fields: session_id (SES-XXXX primary key), user_id (FK to users), shared_account_id (FK), organisation_id, delegation_token (TOK-DEL-XXXX, unique indexed), start_time, end_time, status (active/expired/revoked/closed), justification, and granted_level. Core accountability record linking individuals to shared account sessions.</w:t>
      </w:r>
    </w:p>
    <w:p>
      <w:pPr>
        <w:spacing w:before="120" w:after="40"/>
      </w:pPr>
      <w:r>
        <w:rPr>
          <w:rFonts w:ascii="Times New Roman" w:hAnsi="Times New Roman"/>
          <w:b/>
          <w:i w:val="0"/>
          <w:color w:val="1F3864"/>
          <w:sz w:val="22"/>
        </w:rPr>
        <w:t xml:space="preserve">  Table: privileged_actions</w:t>
      </w:r>
    </w:p>
    <w:p>
      <w:pPr>
        <w:spacing w:before="40" w:after="80"/>
        <w:ind w:firstLine="360"/>
        <w:jc w:val="both"/>
      </w:pPr>
      <w:r>
        <w:rPr>
          <w:rFonts w:ascii="Times New Roman" w:hAnsi="Times New Roman"/>
          <w:b w:val="0"/>
          <w:i w:val="0"/>
          <w:sz w:val="22"/>
        </w:rPr>
        <w:t>Records every privileged action processed by the attribution engine. Extended in Review 2 with: scenario_tag (attributed/missing_delegation/insufficient_permission/expired_session/invalid_session/conflicting_evidence/external_partner), explanation (JSON-serialised Explanation Layer output), and review_status (NOT_REQUIRED/PENDING/RESOLVED). The attribution_status field captures the outcome: ATTRIBUTED, UNATTRIBUTED, PERMISSION_DENIED, BLOCKED, or UNCERTAIN.</w:t>
      </w:r>
    </w:p>
    <w:p>
      <w:pPr>
        <w:spacing w:before="120" w:after="40"/>
      </w:pPr>
      <w:r>
        <w:rPr>
          <w:rFonts w:ascii="Times New Roman" w:hAnsi="Times New Roman"/>
          <w:b/>
          <w:i w:val="0"/>
          <w:color w:val="1F3864"/>
          <w:sz w:val="22"/>
        </w:rPr>
        <w:t xml:space="preserve">  Table: human_reviews</w:t>
      </w:r>
    </w:p>
    <w:p>
      <w:pPr>
        <w:spacing w:before="40" w:after="80"/>
        <w:ind w:firstLine="360"/>
        <w:jc w:val="both"/>
      </w:pPr>
      <w:r>
        <w:rPr>
          <w:rFonts w:ascii="Times New Roman" w:hAnsi="Times New Roman"/>
          <w:b w:val="0"/>
          <w:i w:val="0"/>
          <w:sz w:val="22"/>
        </w:rPr>
        <w:t>New in Review 2. Stores cases escalated when conflicting identity evidence is detected. Fields: review_id (REV-XXXX primary key), action_id (FK), session_id, shared_account_id, claimed_user_id, conflicting_user_id, timestamp, available_evidence, conflict_reason, attribution_status (UNCERTAIN), review_status (PENDING/CONFIRMED/UNATTRIBUTED), reviewer_id, reviewer_decision, reviewer_reason, reviewed_at.</w:t>
      </w:r>
    </w:p>
    <w:p>
      <w:pPr>
        <w:spacing w:before="240" w:after="120"/>
        <w:jc w:val="left"/>
      </w:pPr>
      <w:r>
        <w:rPr>
          <w:rFonts w:ascii="Times New Roman" w:hAnsi="Times New Roman"/>
          <w:b/>
          <w:i w:val="0"/>
          <w:color w:val="1F3864"/>
          <w:sz w:val="28"/>
        </w:rPr>
        <w:t>11. Dataset Design</w:t>
      </w:r>
    </w:p>
    <w:p>
      <w:pPr>
        <w:spacing w:before="80" w:after="120"/>
        <w:ind w:firstLine="360"/>
        <w:jc w:val="both"/>
      </w:pPr>
      <w:r>
        <w:rPr>
          <w:rFonts w:ascii="Times New Roman" w:hAnsi="Times New Roman"/>
          <w:b w:val="0"/>
          <w:i w:val="0"/>
          <w:sz w:val="24"/>
        </w:rPr>
        <w:t>The system operates entirely on synthetic, privacy-preserving datasets. No real employee names, government national IDs, email addresses, or personally identifiable information are collected or stored. Synthetic identifiers (USER001–USER020, ORG001–ORG006, SACC001–SACC008) are used throughout the evaluation. This approach is ethically sound and practically necessary: it enables realistic evaluation of identity attribution mechanisms without incurring privacy or data governance obligations.</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60"/>
            <w:shd w:val="clear" w:color="auto" w:fill="1F3864"/>
          </w:tcPr>
          <w:p>
            <w:pPr>
              <w:jc w:val="center"/>
            </w:pPr>
            <w:r>
              <w:rPr>
                <w:rFonts w:ascii="Times New Roman" w:hAnsi="Times New Roman"/>
                <w:b/>
                <w:i w:val="0"/>
                <w:color w:val="FFFFFF"/>
                <w:sz w:val="20"/>
              </w:rPr>
              <w:t>Dataset File</w:t>
            </w:r>
          </w:p>
        </w:tc>
        <w:tc>
          <w:tcPr>
            <w:tcW w:type="dxa" w:w="2016"/>
            <w:shd w:val="clear" w:color="auto" w:fill="1F3864"/>
          </w:tcPr>
          <w:p>
            <w:pPr>
              <w:jc w:val="center"/>
            </w:pPr>
            <w:r>
              <w:rPr>
                <w:rFonts w:ascii="Times New Roman" w:hAnsi="Times New Roman"/>
                <w:b/>
                <w:i w:val="0"/>
                <w:color w:val="FFFFFF"/>
                <w:sz w:val="20"/>
              </w:rPr>
              <w:t>Records</w:t>
            </w:r>
          </w:p>
        </w:tc>
        <w:tc>
          <w:tcPr>
            <w:tcW w:type="dxa" w:w="3600"/>
            <w:shd w:val="clear" w:color="auto" w:fill="1F3864"/>
          </w:tcPr>
          <w:p>
            <w:pPr>
              <w:jc w:val="center"/>
            </w:pPr>
            <w:r>
              <w:rPr>
                <w:rFonts w:ascii="Times New Roman" w:hAnsi="Times New Roman"/>
                <w:b/>
                <w:i w:val="0"/>
                <w:color w:val="FFFFFF"/>
                <w:sz w:val="20"/>
              </w:rPr>
              <w:t>Key Fields</w:t>
            </w:r>
          </w:p>
        </w:tc>
        <w:tc>
          <w:tcPr>
            <w:tcW w:type="dxa" w:w="2880"/>
            <w:shd w:val="clear" w:color="auto" w:fill="1F3864"/>
          </w:tcPr>
          <w:p>
            <w:pPr>
              <w:jc w:val="center"/>
            </w:pPr>
            <w:r>
              <w:rPr>
                <w:rFonts w:ascii="Times New Roman" w:hAnsi="Times New Roman"/>
                <w:b/>
                <w:i w:val="0"/>
                <w:color w:val="FFFFFF"/>
                <w:sz w:val="20"/>
              </w:rPr>
              <w:t>Purpose</w:t>
            </w:r>
          </w:p>
        </w:tc>
      </w:tr>
      <w:tr>
        <w:tc>
          <w:tcPr>
            <w:tcW w:type="dxa" w:w="2160"/>
            <w:shd w:val="clear" w:color="auto" w:fill="EBF3FB"/>
          </w:tcPr>
          <w:p>
            <w:pPr>
              <w:jc w:val="left"/>
            </w:pPr>
            <w:r>
              <w:rPr>
                <w:rFonts w:ascii="Times New Roman" w:hAnsi="Times New Roman"/>
                <w:b w:val="0"/>
                <w:i w:val="0"/>
                <w:sz w:val="20"/>
              </w:rPr>
              <w:t>users.csv</w:t>
            </w:r>
          </w:p>
        </w:tc>
        <w:tc>
          <w:tcPr>
            <w:tcW w:type="dxa" w:w="2016"/>
            <w:shd w:val="clear" w:color="auto" w:fill="EBF3FB"/>
          </w:tcPr>
          <w:p>
            <w:pPr>
              <w:jc w:val="left"/>
            </w:pPr>
            <w:r>
              <w:rPr>
                <w:rFonts w:ascii="Times New Roman" w:hAnsi="Times New Roman"/>
                <w:b w:val="0"/>
                <w:i w:val="0"/>
                <w:sz w:val="20"/>
              </w:rPr>
              <w:t>20 synthetic users</w:t>
            </w:r>
          </w:p>
        </w:tc>
        <w:tc>
          <w:tcPr>
            <w:tcW w:type="dxa" w:w="3600"/>
            <w:shd w:val="clear" w:color="auto" w:fill="EBF3FB"/>
          </w:tcPr>
          <w:p>
            <w:pPr>
              <w:jc w:val="left"/>
            </w:pPr>
            <w:r>
              <w:rPr>
                <w:rFonts w:ascii="Times New Roman" w:hAnsi="Times New Roman"/>
                <w:b w:val="0"/>
                <w:i w:val="0"/>
                <w:sz w:val="20"/>
              </w:rPr>
              <w:t>user_id, org_id, user_type, role, permission_level, clearance_level, mfa_enrolled, active_status</w:t>
            </w:r>
          </w:p>
        </w:tc>
        <w:tc>
          <w:tcPr>
            <w:tcW w:type="dxa" w:w="2880"/>
            <w:shd w:val="clear" w:color="auto" w:fill="EBF3FB"/>
          </w:tcPr>
          <w:p>
            <w:pPr>
              <w:jc w:val="left"/>
            </w:pPr>
            <w:r>
              <w:rPr>
                <w:rFonts w:ascii="Times New Roman" w:hAnsi="Times New Roman"/>
                <w:b w:val="0"/>
                <w:i w:val="0"/>
                <w:sz w:val="20"/>
              </w:rPr>
              <w:t>Individual identity roster across 6 organisations</w:t>
            </w:r>
          </w:p>
        </w:tc>
      </w:tr>
      <w:tr>
        <w:tc>
          <w:tcPr>
            <w:tcW w:type="dxa" w:w="2160"/>
            <w:shd w:val="clear" w:color="auto" w:fill="FFFFFF"/>
          </w:tcPr>
          <w:p>
            <w:pPr>
              <w:jc w:val="left"/>
            </w:pPr>
            <w:r>
              <w:rPr>
                <w:rFonts w:ascii="Times New Roman" w:hAnsi="Times New Roman"/>
                <w:b w:val="0"/>
                <w:i w:val="0"/>
                <w:sz w:val="20"/>
              </w:rPr>
              <w:t>shared_accounts.csv</w:t>
            </w:r>
          </w:p>
        </w:tc>
        <w:tc>
          <w:tcPr>
            <w:tcW w:type="dxa" w:w="2016"/>
            <w:shd w:val="clear" w:color="auto" w:fill="FFFFFF"/>
          </w:tcPr>
          <w:p>
            <w:pPr>
              <w:jc w:val="left"/>
            </w:pPr>
            <w:r>
              <w:rPr>
                <w:rFonts w:ascii="Times New Roman" w:hAnsi="Times New Roman"/>
                <w:b w:val="0"/>
                <w:i w:val="0"/>
                <w:sz w:val="20"/>
              </w:rPr>
              <w:t>8 shared accounts</w:t>
            </w:r>
          </w:p>
        </w:tc>
        <w:tc>
          <w:tcPr>
            <w:tcW w:type="dxa" w:w="3600"/>
            <w:shd w:val="clear" w:color="auto" w:fill="FFFFFF"/>
          </w:tcPr>
          <w:p>
            <w:pPr>
              <w:jc w:val="left"/>
            </w:pPr>
            <w:r>
              <w:rPr>
                <w:rFonts w:ascii="Times New Roman" w:hAnsi="Times New Roman"/>
                <w:b w:val="0"/>
                <w:i w:val="0"/>
                <w:sz w:val="20"/>
              </w:rPr>
              <w:t>shared_account_id, account_name, application_id, org_id, risk_level, requires_delegation</w:t>
            </w:r>
          </w:p>
        </w:tc>
        <w:tc>
          <w:tcPr>
            <w:tcW w:type="dxa" w:w="2880"/>
            <w:shd w:val="clear" w:color="auto" w:fill="FFFFFF"/>
          </w:tcPr>
          <w:p>
            <w:pPr>
              <w:jc w:val="left"/>
            </w:pPr>
            <w:r>
              <w:rPr>
                <w:rFonts w:ascii="Times New Roman" w:hAnsi="Times New Roman"/>
                <w:b w:val="0"/>
                <w:i w:val="0"/>
                <w:sz w:val="20"/>
              </w:rPr>
              <w:t>Legacy shared credential inventory and risk classification</w:t>
            </w:r>
          </w:p>
        </w:tc>
      </w:tr>
      <w:tr>
        <w:tc>
          <w:tcPr>
            <w:tcW w:type="dxa" w:w="2160"/>
            <w:shd w:val="clear" w:color="auto" w:fill="EBF3FB"/>
          </w:tcPr>
          <w:p>
            <w:pPr>
              <w:jc w:val="left"/>
            </w:pPr>
            <w:r>
              <w:rPr>
                <w:rFonts w:ascii="Times New Roman" w:hAnsi="Times New Roman"/>
                <w:b w:val="0"/>
                <w:i w:val="0"/>
                <w:sz w:val="20"/>
              </w:rPr>
              <w:t>system_logs.csv</w:t>
            </w:r>
          </w:p>
        </w:tc>
        <w:tc>
          <w:tcPr>
            <w:tcW w:type="dxa" w:w="2016"/>
            <w:shd w:val="clear" w:color="auto" w:fill="EBF3FB"/>
          </w:tcPr>
          <w:p>
            <w:pPr>
              <w:jc w:val="left"/>
            </w:pPr>
            <w:r>
              <w:rPr>
                <w:rFonts w:ascii="Times New Roman" w:hAnsi="Times New Roman"/>
                <w:b w:val="0"/>
                <w:i w:val="0"/>
                <w:sz w:val="20"/>
              </w:rPr>
              <w:t>140 baseline logs</w:t>
            </w:r>
          </w:p>
        </w:tc>
        <w:tc>
          <w:tcPr>
            <w:tcW w:type="dxa" w:w="3600"/>
            <w:shd w:val="clear" w:color="auto" w:fill="EBF3FB"/>
          </w:tcPr>
          <w:p>
            <w:pPr>
              <w:jc w:val="left"/>
            </w:pPr>
            <w:r>
              <w:rPr>
                <w:rFonts w:ascii="Times New Roman" w:hAnsi="Times New Roman"/>
                <w:b w:val="0"/>
                <w:i w:val="0"/>
                <w:sz w:val="20"/>
              </w:rPr>
              <w:t>log_id, timestamp, session_id, shared_account_id, action, identity_evidence, individual_identified (all NO)</w:t>
            </w:r>
          </w:p>
        </w:tc>
        <w:tc>
          <w:tcPr>
            <w:tcW w:type="dxa" w:w="2880"/>
            <w:shd w:val="clear" w:color="auto" w:fill="EBF3FB"/>
          </w:tcPr>
          <w:p>
            <w:pPr>
              <w:jc w:val="left"/>
            </w:pPr>
            <w:r>
              <w:rPr>
                <w:rFonts w:ascii="Times New Roman" w:hAnsi="Times New Roman"/>
                <w:b w:val="0"/>
                <w:i w:val="0"/>
                <w:sz w:val="20"/>
              </w:rPr>
              <w:t>Legacy baseline — demonstrates 0.0% individual attribution</w:t>
            </w:r>
          </w:p>
        </w:tc>
      </w:tr>
      <w:tr>
        <w:tc>
          <w:tcPr>
            <w:tcW w:type="dxa" w:w="2160"/>
            <w:shd w:val="clear" w:color="auto" w:fill="FFFFFF"/>
          </w:tcPr>
          <w:p>
            <w:pPr>
              <w:jc w:val="left"/>
            </w:pPr>
            <w:r>
              <w:rPr>
                <w:rFonts w:ascii="Times New Roman" w:hAnsi="Times New Roman"/>
                <w:b w:val="0"/>
                <w:i w:val="0"/>
                <w:sz w:val="20"/>
              </w:rPr>
              <w:t>privileged_actions.csv</w:t>
            </w:r>
          </w:p>
        </w:tc>
        <w:tc>
          <w:tcPr>
            <w:tcW w:type="dxa" w:w="2016"/>
            <w:shd w:val="clear" w:color="auto" w:fill="FFFFFF"/>
          </w:tcPr>
          <w:p>
            <w:pPr>
              <w:jc w:val="left"/>
            </w:pPr>
            <w:r>
              <w:rPr>
                <w:rFonts w:ascii="Times New Roman" w:hAnsi="Times New Roman"/>
                <w:b w:val="0"/>
                <w:i w:val="0"/>
                <w:sz w:val="20"/>
              </w:rPr>
              <w:t>60 prototype records</w:t>
            </w:r>
          </w:p>
        </w:tc>
        <w:tc>
          <w:tcPr>
            <w:tcW w:type="dxa" w:w="3600"/>
            <w:shd w:val="clear" w:color="auto" w:fill="FFFFFF"/>
          </w:tcPr>
          <w:p>
            <w:pPr>
              <w:jc w:val="left"/>
            </w:pPr>
            <w:r>
              <w:rPr>
                <w:rFonts w:ascii="Times New Roman" w:hAnsi="Times New Roman"/>
                <w:b w:val="0"/>
                <w:i w:val="0"/>
                <w:sz w:val="20"/>
              </w:rPr>
              <w:t>action_id, session_id, attributed_user_id, attribution_status, attribution_confidence, scenario_tag, identity_evidence</w:t>
            </w:r>
          </w:p>
        </w:tc>
        <w:tc>
          <w:tcPr>
            <w:tcW w:type="dxa" w:w="2880"/>
            <w:shd w:val="clear" w:color="auto" w:fill="FFFFFF"/>
          </w:tcPr>
          <w:p>
            <w:pPr>
              <w:jc w:val="left"/>
            </w:pPr>
            <w:r>
              <w:rPr>
                <w:rFonts w:ascii="Times New Roman" w:hAnsi="Times New Roman"/>
                <w:b w:val="0"/>
                <w:i w:val="0"/>
                <w:sz w:val="20"/>
              </w:rPr>
              <w:t>Prototype action traces with attribution tags for evaluation</w:t>
            </w:r>
          </w:p>
        </w:tc>
      </w:tr>
    </w:tbl>
    <w:p/>
    <w:p>
      <w:pPr>
        <w:spacing w:before="80" w:after="120"/>
        <w:ind w:firstLine="360"/>
        <w:jc w:val="both"/>
      </w:pPr>
      <w:r>
        <w:rPr>
          <w:rFonts w:ascii="Times New Roman" w:hAnsi="Times New Roman"/>
          <w:b w:val="0"/>
          <w:i w:val="0"/>
          <w:sz w:val="24"/>
        </w:rPr>
        <w:t>The shared_accounts.csv covers eight accounts across four risk tiers: CRITICAL (db_admin_shared / SACC005), HIGH (admin_shared / SACC001, legacy_admin / SACC003, sysop_shared / SACC004, hr_shared / SACC006), MEDIUM (operator_shared / SACC002, procurement_shared / SACC007), and LOW (audit_viewer / SACC008). The users.csv includes 17 ACTIVE users and 3 INACTIVE users, providing edge case testing data for inactive user access attempts.</w:t>
      </w:r>
    </w:p>
    <w:p>
      <w:pPr>
        <w:spacing w:before="240" w:after="120"/>
        <w:jc w:val="left"/>
      </w:pPr>
      <w:r>
        <w:rPr>
          <w:rFonts w:ascii="Times New Roman" w:hAnsi="Times New Roman"/>
          <w:b/>
          <w:i w:val="0"/>
          <w:color w:val="1F3864"/>
          <w:sz w:val="28"/>
        </w:rPr>
        <w:t>12. Workflow Implementation</w:t>
      </w:r>
    </w:p>
    <w:p>
      <w:pPr>
        <w:spacing w:before="80" w:after="120"/>
        <w:ind w:firstLine="360"/>
        <w:jc w:val="both"/>
      </w:pPr>
      <w:r>
        <w:rPr>
          <w:rFonts w:ascii="Times New Roman" w:hAnsi="Times New Roman"/>
          <w:b w:val="0"/>
          <w:i w:val="0"/>
          <w:sz w:val="24"/>
        </w:rPr>
        <w:t>The complete end-to-end workflow implemented in Review 2 consists of eleven steps:</w:t>
      </w:r>
    </w:p>
    <w:p>
      <w:pPr>
        <w:spacing w:before="100" w:after="40"/>
      </w:pPr>
      <w:r>
        <w:rPr>
          <w:rFonts w:ascii="Times New Roman" w:hAnsi="Times New Roman"/>
          <w:b/>
          <w:i w:val="0"/>
          <w:sz w:val="22"/>
        </w:rPr>
        <w:t xml:space="preserve">  Step 1 — User Identity Selection</w:t>
      </w:r>
    </w:p>
    <w:p>
      <w:pPr>
        <w:spacing w:before="20" w:after="60"/>
        <w:ind w:firstLine="360"/>
        <w:jc w:val="both"/>
      </w:pPr>
      <w:r>
        <w:rPr>
          <w:rFonts w:ascii="Times New Roman" w:hAnsi="Times New Roman"/>
          <w:b w:val="0"/>
          <w:i w:val="0"/>
          <w:sz w:val="22"/>
        </w:rPr>
        <w:t>Individual user selects their synthetic identity (e.g. USER012, L4 Security Admin, ORG001). GET /users/{user_id} verifies identity and retrieves permission context.</w:t>
      </w:r>
    </w:p>
    <w:p>
      <w:pPr>
        <w:spacing w:before="100" w:after="40"/>
      </w:pPr>
      <w:r>
        <w:rPr>
          <w:rFonts w:ascii="Times New Roman" w:hAnsi="Times New Roman"/>
          <w:b/>
          <w:i w:val="0"/>
          <w:sz w:val="22"/>
        </w:rPr>
        <w:t xml:space="preserve">  Step 2 — Organisation Context Resolution</w:t>
      </w:r>
    </w:p>
    <w:p>
      <w:pPr>
        <w:spacing w:before="20" w:after="60"/>
        <w:ind w:firstLine="360"/>
        <w:jc w:val="both"/>
      </w:pPr>
      <w:r>
        <w:rPr>
          <w:rFonts w:ascii="Times New Roman" w:hAnsi="Times New Roman"/>
          <w:b w:val="0"/>
          <w:i w:val="0"/>
          <w:sz w:val="22"/>
        </w:rPr>
        <w:t>The system determines organisational affiliation (e.g. ORG001) and applies applicable access governance rules including external partner detection.</w:t>
      </w:r>
    </w:p>
    <w:p>
      <w:pPr>
        <w:spacing w:before="100" w:after="40"/>
      </w:pPr>
      <w:r>
        <w:rPr>
          <w:rFonts w:ascii="Times New Roman" w:hAnsi="Times New Roman"/>
          <w:b/>
          <w:i w:val="0"/>
          <w:sz w:val="22"/>
        </w:rPr>
        <w:t xml:space="preserve">  Step 3 — Shared Account Selection</w:t>
      </w:r>
    </w:p>
    <w:p>
      <w:pPr>
        <w:spacing w:before="20" w:after="60"/>
        <w:ind w:firstLine="360"/>
        <w:jc w:val="both"/>
      </w:pPr>
      <w:r>
        <w:rPr>
          <w:rFonts w:ascii="Times New Roman" w:hAnsi="Times New Roman"/>
          <w:b w:val="0"/>
          <w:i w:val="0"/>
          <w:sz w:val="22"/>
        </w:rPr>
        <w:t>User selects the target shared account (e.g. SACC001, admin_shared, HIGH risk, LegacyERP). System performs Pre-Flight Policy Check.</w:t>
      </w:r>
    </w:p>
    <w:p>
      <w:pPr>
        <w:spacing w:before="100" w:after="40"/>
      </w:pPr>
      <w:r>
        <w:rPr>
          <w:rFonts w:ascii="Times New Roman" w:hAnsi="Times New Roman"/>
          <w:b/>
          <w:i w:val="0"/>
          <w:sz w:val="22"/>
        </w:rPr>
        <w:t xml:space="preserve">  Step 4 — Permission Validation</w:t>
      </w:r>
    </w:p>
    <w:p>
      <w:pPr>
        <w:spacing w:before="20" w:after="60"/>
        <w:ind w:firstLine="360"/>
        <w:jc w:val="both"/>
      </w:pPr>
      <w:r>
        <w:rPr>
          <w:rFonts w:ascii="Times New Roman" w:hAnsi="Times New Roman"/>
          <w:b w:val="0"/>
          <w:i w:val="0"/>
          <w:sz w:val="22"/>
        </w:rPr>
        <w:t>permission_service validates: active user status, external partner restrictions (if applicable), cross-departmental boundary rules, and permission level vs. account risk level. PERMISSION_DENIED if any check fails; no session created.</w:t>
      </w:r>
    </w:p>
    <w:p>
      <w:pPr>
        <w:spacing w:before="100" w:after="40"/>
      </w:pPr>
      <w:r>
        <w:rPr>
          <w:rFonts w:ascii="Times New Roman" w:hAnsi="Times New Roman"/>
          <w:b/>
          <w:i w:val="0"/>
          <w:sz w:val="22"/>
        </w:rPr>
        <w:t xml:space="preserve">  Step 5 — Delegation Session Creation</w:t>
      </w:r>
    </w:p>
    <w:p>
      <w:pPr>
        <w:spacing w:before="20" w:after="60"/>
        <w:ind w:firstLine="360"/>
        <w:jc w:val="both"/>
      </w:pPr>
      <w:r>
        <w:rPr>
          <w:rFonts w:ascii="Times New Roman" w:hAnsi="Times New Roman"/>
          <w:b w:val="0"/>
          <w:i w:val="0"/>
          <w:sz w:val="22"/>
        </w:rPr>
        <w:t>If permission validated, delegation_service generates session_id (SES-XXXX) and token (TOK-DEL-XXXXXXXX), sets start/end time, persists DelegationSession bound to user.</w:t>
      </w:r>
    </w:p>
    <w:p>
      <w:pPr>
        <w:spacing w:before="100" w:after="40"/>
      </w:pPr>
      <w:r>
        <w:rPr>
          <w:rFonts w:ascii="Times New Roman" w:hAnsi="Times New Roman"/>
          <w:b/>
          <w:i w:val="0"/>
          <w:sz w:val="22"/>
        </w:rPr>
        <w:t xml:space="preserve">  Step 6 — Sensitive Action Execution</w:t>
      </w:r>
    </w:p>
    <w:p>
      <w:pPr>
        <w:spacing w:before="20" w:after="60"/>
        <w:ind w:firstLine="360"/>
        <w:jc w:val="both"/>
      </w:pPr>
      <w:r>
        <w:rPr>
          <w:rFonts w:ascii="Times New Roman" w:hAnsi="Times New Roman"/>
          <w:b w:val="0"/>
          <w:i w:val="0"/>
          <w:sz w:val="22"/>
        </w:rPr>
        <w:t>User submits sensitive action via POST /actions/perform providing session_id, action type, and sensitivity level.</w:t>
      </w:r>
    </w:p>
    <w:p>
      <w:pPr>
        <w:spacing w:before="100" w:after="40"/>
      </w:pPr>
      <w:r>
        <w:rPr>
          <w:rFonts w:ascii="Times New Roman" w:hAnsi="Times New Roman"/>
          <w:b/>
          <w:i w:val="0"/>
          <w:sz w:val="22"/>
        </w:rPr>
        <w:t xml:space="preserve">  Step 7 — Edge Case Classification</w:t>
      </w:r>
    </w:p>
    <w:p>
      <w:pPr>
        <w:spacing w:before="20" w:after="60"/>
        <w:ind w:firstLine="360"/>
        <w:jc w:val="both"/>
      </w:pPr>
      <w:r>
        <w:rPr>
          <w:rFonts w:ascii="Times New Roman" w:hAnsi="Times New Roman"/>
          <w:b w:val="0"/>
          <w:i w:val="0"/>
          <w:sz w:val="22"/>
        </w:rPr>
        <w:t>Attribution engine evaluates in sequence: missing delegation -&gt; invalid session -&gt; revoked session -&gt; expired session -&gt; conflicting evidence -&gt; insufficient permission.</w:t>
      </w:r>
    </w:p>
    <w:p>
      <w:pPr>
        <w:spacing w:before="100" w:after="40"/>
      </w:pPr>
      <w:r>
        <w:rPr>
          <w:rFonts w:ascii="Times New Roman" w:hAnsi="Times New Roman"/>
          <w:b/>
          <w:i w:val="0"/>
          <w:sz w:val="22"/>
        </w:rPr>
        <w:t xml:space="preserve">  Step 8 — Session Attribution</w:t>
      </w:r>
    </w:p>
    <w:p>
      <w:pPr>
        <w:spacing w:before="20" w:after="60"/>
        <w:ind w:firstLine="360"/>
        <w:jc w:val="both"/>
      </w:pPr>
      <w:r>
        <w:rPr>
          <w:rFonts w:ascii="Times New Roman" w:hAnsi="Times New Roman"/>
          <w:b w:val="0"/>
          <w:i w:val="0"/>
          <w:sz w:val="22"/>
        </w:rPr>
        <w:t>If no failure triggered, attribution engine resolves session to bound user_id and confirms permission for specific action type. Attributed at 100.0% confidence.</w:t>
      </w:r>
    </w:p>
    <w:p>
      <w:pPr>
        <w:spacing w:before="100" w:after="40"/>
      </w:pPr>
      <w:r>
        <w:rPr>
          <w:rFonts w:ascii="Times New Roman" w:hAnsi="Times New Roman"/>
          <w:b/>
          <w:i w:val="0"/>
          <w:sz w:val="22"/>
        </w:rPr>
        <w:t xml:space="preserve">  Step 9 — Explanation Generation</w:t>
      </w:r>
    </w:p>
    <w:p>
      <w:pPr>
        <w:spacing w:before="20" w:after="60"/>
        <w:ind w:firstLine="360"/>
        <w:jc w:val="both"/>
      </w:pPr>
      <w:r>
        <w:rPr>
          <w:rFonts w:ascii="Times New Roman" w:hAnsi="Times New Roman"/>
          <w:b w:val="0"/>
          <w:i w:val="0"/>
          <w:sz w:val="22"/>
        </w:rPr>
        <w:t>explanation_service constructs structured forensic explanation answering six mandatory questions. Serialised to JSON and included in API response.</w:t>
      </w:r>
    </w:p>
    <w:p>
      <w:pPr>
        <w:spacing w:before="100" w:after="40"/>
      </w:pPr>
      <w:r>
        <w:rPr>
          <w:rFonts w:ascii="Times New Roman" w:hAnsi="Times New Roman"/>
          <w:b/>
          <w:i w:val="0"/>
          <w:sz w:val="22"/>
        </w:rPr>
        <w:t xml:space="preserve">  Step 10 — Audit Record Creation</w:t>
      </w:r>
    </w:p>
    <w:p>
      <w:pPr>
        <w:spacing w:before="20" w:after="60"/>
        <w:ind w:firstLine="360"/>
        <w:jc w:val="both"/>
      </w:pPr>
      <w:r>
        <w:rPr>
          <w:rFonts w:ascii="Times New Roman" w:hAnsi="Times New Roman"/>
          <w:b w:val="0"/>
          <w:i w:val="0"/>
          <w:sz w:val="22"/>
        </w:rPr>
        <w:t>PrivilegedAction record persisted with all attribution metadata, evidence, explanation JSON, and scenario_tag. Record is immutable once written.</w:t>
      </w:r>
    </w:p>
    <w:p>
      <w:pPr>
        <w:spacing w:before="100" w:after="40"/>
      </w:pPr>
      <w:r>
        <w:rPr>
          <w:rFonts w:ascii="Times New Roman" w:hAnsi="Times New Roman"/>
          <w:b/>
          <w:i w:val="0"/>
          <w:sz w:val="22"/>
        </w:rPr>
        <w:t xml:space="preserve">  Step 11 — Human Review (Uncertain Cases Only)</w:t>
      </w:r>
    </w:p>
    <w:p>
      <w:pPr>
        <w:spacing w:before="20" w:after="60"/>
        <w:ind w:firstLine="360"/>
        <w:jc w:val="both"/>
      </w:pPr>
      <w:r>
        <w:rPr>
          <w:rFonts w:ascii="Times New Roman" w:hAnsi="Times New Roman"/>
          <w:b w:val="0"/>
          <w:i w:val="0"/>
          <w:sz w:val="22"/>
        </w:rPr>
        <w:t>If attribution_status = UNCERTAIN, HumanReview record created concurrently. Forensic auditor submits CONFIRMED or UNATTRIBUTED decision; PrivilegedAction record updated; metrics recalculated.</w:t>
      </w:r>
    </w:p>
    <w:p>
      <w:r>
        <w:br w:type="page"/>
      </w:r>
    </w:p>
    <w:p>
      <w:pPr>
        <w:spacing w:before="240" w:after="120"/>
        <w:jc w:val="left"/>
      </w:pPr>
      <w:r>
        <w:rPr>
          <w:rFonts w:ascii="Times New Roman" w:hAnsi="Times New Roman"/>
          <w:b/>
          <w:i w:val="0"/>
          <w:color w:val="1F3864"/>
          <w:sz w:val="28"/>
        </w:rPr>
        <w:t>13. User Interface</w:t>
      </w:r>
    </w:p>
    <w:p>
      <w:pPr>
        <w:spacing w:before="80" w:after="120"/>
        <w:ind w:firstLine="360"/>
        <w:jc w:val="both"/>
      </w:pPr>
      <w:r>
        <w:rPr>
          <w:rFonts w:ascii="Times New Roman" w:hAnsi="Times New Roman"/>
          <w:b w:val="0"/>
          <w:i w:val="0"/>
          <w:sz w:val="24"/>
        </w:rPr>
        <w:t>The React frontend (frontend/index.html) is a Single Page Application built with React 18 and Babel standalone, requiring no build toolchain. It connects to the FastAPI backend at http://127.0.0.1:8001 via REST API calls. The interface implements a dark-mode design system with a colour palette appropriate for a cybersecurity auditing tool.</w:t>
      </w:r>
    </w:p>
    <w:p>
      <w:pPr>
        <w:spacing w:before="80" w:after="120"/>
        <w:ind w:firstLine="360"/>
        <w:jc w:val="both"/>
      </w:pPr>
      <w:r>
        <w:rPr>
          <w:rFonts w:ascii="Times New Roman" w:hAnsi="Times New Roman"/>
          <w:b w:val="0"/>
          <w:i w:val="0"/>
          <w:sz w:val="24"/>
        </w:rPr>
        <w:t>The following functional sections are implemented: (1) Dashboard — real-time overview with total users, shared accounts, active sessions, attributed actions, unattributed actions, and current IAR. (2) Users and Identities — all 20 synthetic users with filtering by organisation, permission level, and user type. (3) Shared Accounts — eight shared credentials with risk level and application information. (4) Request Delegation — Pre-Flight Policy Check interface, identity and account selection, permission validation display, and session issuance. (5) Active Sessions — all current sessions with status, expiry countdown, and revoke control. (6) Action Simulator — normal sensitive action execution plus dedicated edge case triggers for each of the five failure scenarios. (7) Audit Log and Evidence — full chronological audit trail with multi-dimensional filtering and a View Explanation button displaying the structured six-question forensic evidence checklist. (8) Human Review Queue — uncertain cases with PENDING or resolved status and adjudication interface. (9) Evaluation Benchmarks — IAR metrics comparison table with a Re-run Benchmark Evaluation control.</w:t>
      </w:r>
    </w:p>
    <w:p>
      <w:pPr>
        <w:spacing w:before="80" w:after="120"/>
        <w:ind w:firstLine="360"/>
        <w:jc w:val="both"/>
      </w:pPr>
      <w:r>
        <w:rPr>
          <w:rFonts w:ascii="Times New Roman" w:hAnsi="Times New Roman"/>
          <w:b w:val="0"/>
          <w:i/>
          <w:sz w:val="24"/>
        </w:rPr>
        <w:t>Note: Live screenshots were not captured automatically during report generation. The interface can be accessed by running the FastAPI backend server and opening frontend/index.html in any modern web browser, following the setup instructions in README.md.</w:t>
      </w:r>
    </w:p>
    <w:p>
      <w:pPr>
        <w:spacing w:before="240" w:after="120"/>
        <w:jc w:val="left"/>
      </w:pPr>
      <w:r>
        <w:rPr>
          <w:rFonts w:ascii="Times New Roman" w:hAnsi="Times New Roman"/>
          <w:b/>
          <w:i w:val="0"/>
          <w:color w:val="1F3864"/>
          <w:sz w:val="28"/>
        </w:rPr>
        <w:t>14. API / Backend Implementation</w:t>
      </w:r>
    </w:p>
    <w:p>
      <w:pPr>
        <w:spacing w:before="80" w:after="120"/>
        <w:ind w:firstLine="360"/>
        <w:jc w:val="both"/>
      </w:pPr>
      <w:r>
        <w:rPr>
          <w:rFonts w:ascii="Times New Roman" w:hAnsi="Times New Roman"/>
          <w:b w:val="0"/>
          <w:i w:val="0"/>
          <w:sz w:val="24"/>
        </w:rPr>
        <w:t>The FastAPI backend exposes eight router groups covering distinct functional domains. All endpoints return JSON responses and follow RESTful conventions. The interactive OpenAPI documentation is available at http://127.0.0.1:8001/docs.</w:t>
      </w:r>
    </w:p>
    <w:tbl>
      <w:tblPr>
        <w:tblStyle w:val="TableGrid"/>
        <w:tblW w:type="auto" w:w="0"/>
        <w:jc w:val="center"/>
        <w:tblLook w:firstColumn="1" w:firstRow="1" w:lastColumn="0" w:lastRow="0" w:noHBand="0" w:noVBand="1" w:val="04A0"/>
      </w:tblPr>
      <w:tblGrid>
        <w:gridCol w:w="2929"/>
        <w:gridCol w:w="2929"/>
        <w:gridCol w:w="2929"/>
      </w:tblGrid>
      <w:tr>
        <w:tc>
          <w:tcPr>
            <w:tcW w:type="dxa" w:w="2880"/>
            <w:shd w:val="clear" w:color="auto" w:fill="1F3864"/>
          </w:tcPr>
          <w:p>
            <w:pPr>
              <w:jc w:val="center"/>
            </w:pPr>
            <w:r>
              <w:rPr>
                <w:rFonts w:ascii="Times New Roman" w:hAnsi="Times New Roman"/>
                <w:b/>
                <w:i w:val="0"/>
                <w:color w:val="FFFFFF"/>
                <w:sz w:val="20"/>
              </w:rPr>
              <w:t>Endpoint</w:t>
            </w:r>
          </w:p>
        </w:tc>
        <w:tc>
          <w:tcPr>
            <w:tcW w:type="dxa" w:w="2016"/>
            <w:shd w:val="clear" w:color="auto" w:fill="1F3864"/>
          </w:tcPr>
          <w:p>
            <w:pPr>
              <w:jc w:val="center"/>
            </w:pPr>
            <w:r>
              <w:rPr>
                <w:rFonts w:ascii="Times New Roman" w:hAnsi="Times New Roman"/>
                <w:b/>
                <w:i w:val="0"/>
                <w:color w:val="FFFFFF"/>
                <w:sz w:val="20"/>
              </w:rPr>
              <w:t>Router File</w:t>
            </w:r>
          </w:p>
        </w:tc>
        <w:tc>
          <w:tcPr>
            <w:tcW w:type="dxa" w:w="4608"/>
            <w:shd w:val="clear" w:color="auto" w:fill="1F3864"/>
          </w:tcPr>
          <w:p>
            <w:pPr>
              <w:jc w:val="center"/>
            </w:pPr>
            <w:r>
              <w:rPr>
                <w:rFonts w:ascii="Times New Roman" w:hAnsi="Times New Roman"/>
                <w:b/>
                <w:i w:val="0"/>
                <w:color w:val="FFFFFF"/>
                <w:sz w:val="20"/>
              </w:rPr>
              <w:t>Description</w:t>
            </w:r>
          </w:p>
        </w:tc>
      </w:tr>
      <w:tr>
        <w:tc>
          <w:tcPr>
            <w:tcW w:type="dxa" w:w="2880"/>
            <w:shd w:val="clear" w:color="auto" w:fill="EBF3FB"/>
          </w:tcPr>
          <w:p>
            <w:pPr>
              <w:jc w:val="left"/>
            </w:pPr>
            <w:r>
              <w:rPr>
                <w:rFonts w:ascii="Times New Roman" w:hAnsi="Times New Roman"/>
                <w:b w:val="0"/>
                <w:i w:val="0"/>
                <w:sz w:val="20"/>
              </w:rPr>
              <w:t>GET /users</w:t>
            </w:r>
          </w:p>
        </w:tc>
        <w:tc>
          <w:tcPr>
            <w:tcW w:type="dxa" w:w="2016"/>
            <w:shd w:val="clear" w:color="auto" w:fill="EBF3FB"/>
          </w:tcPr>
          <w:p>
            <w:pPr>
              <w:jc w:val="left"/>
            </w:pPr>
            <w:r>
              <w:rPr>
                <w:rFonts w:ascii="Times New Roman" w:hAnsi="Times New Roman"/>
                <w:b w:val="0"/>
                <w:i w:val="0"/>
                <w:sz w:val="20"/>
              </w:rPr>
              <w:t>users.py</w:t>
            </w:r>
          </w:p>
        </w:tc>
        <w:tc>
          <w:tcPr>
            <w:tcW w:type="dxa" w:w="4608"/>
            <w:shd w:val="clear" w:color="auto" w:fill="EBF3FB"/>
          </w:tcPr>
          <w:p>
            <w:pPr>
              <w:jc w:val="left"/>
            </w:pPr>
            <w:r>
              <w:rPr>
                <w:rFonts w:ascii="Times New Roman" w:hAnsi="Times New Roman"/>
                <w:b w:val="0"/>
                <w:i w:val="0"/>
                <w:sz w:val="20"/>
              </w:rPr>
              <w:t>List users with optional filtering by org, permission, user type, active status</w:t>
            </w:r>
          </w:p>
        </w:tc>
      </w:tr>
      <w:tr>
        <w:tc>
          <w:tcPr>
            <w:tcW w:type="dxa" w:w="2880"/>
            <w:shd w:val="clear" w:color="auto" w:fill="FFFFFF"/>
          </w:tcPr>
          <w:p>
            <w:pPr>
              <w:jc w:val="left"/>
            </w:pPr>
            <w:r>
              <w:rPr>
                <w:rFonts w:ascii="Times New Roman" w:hAnsi="Times New Roman"/>
                <w:b w:val="0"/>
                <w:i w:val="0"/>
                <w:sz w:val="20"/>
              </w:rPr>
              <w:t>GET /users/{user_id}</w:t>
            </w:r>
          </w:p>
        </w:tc>
        <w:tc>
          <w:tcPr>
            <w:tcW w:type="dxa" w:w="2016"/>
            <w:shd w:val="clear" w:color="auto" w:fill="FFFFFF"/>
          </w:tcPr>
          <w:p>
            <w:pPr>
              <w:jc w:val="left"/>
            </w:pPr>
            <w:r>
              <w:rPr>
                <w:rFonts w:ascii="Times New Roman" w:hAnsi="Times New Roman"/>
                <w:b w:val="0"/>
                <w:i w:val="0"/>
                <w:sz w:val="20"/>
              </w:rPr>
              <w:t>users.py</w:t>
            </w:r>
          </w:p>
        </w:tc>
        <w:tc>
          <w:tcPr>
            <w:tcW w:type="dxa" w:w="4608"/>
            <w:shd w:val="clear" w:color="auto" w:fill="FFFFFF"/>
          </w:tcPr>
          <w:p>
            <w:pPr>
              <w:jc w:val="left"/>
            </w:pPr>
            <w:r>
              <w:rPr>
                <w:rFonts w:ascii="Times New Roman" w:hAnsi="Times New Roman"/>
                <w:b w:val="0"/>
                <w:i w:val="0"/>
                <w:sz w:val="20"/>
              </w:rPr>
              <w:t>Retrieve specific user identity and permission context</w:t>
            </w:r>
          </w:p>
        </w:tc>
      </w:tr>
      <w:tr>
        <w:tc>
          <w:tcPr>
            <w:tcW w:type="dxa" w:w="2880"/>
            <w:shd w:val="clear" w:color="auto" w:fill="EBF3FB"/>
          </w:tcPr>
          <w:p>
            <w:pPr>
              <w:jc w:val="left"/>
            </w:pPr>
            <w:r>
              <w:rPr>
                <w:rFonts w:ascii="Times New Roman" w:hAnsi="Times New Roman"/>
                <w:b w:val="0"/>
                <w:i w:val="0"/>
                <w:sz w:val="20"/>
              </w:rPr>
              <w:t>GET /shared-accounts</w:t>
            </w:r>
          </w:p>
        </w:tc>
        <w:tc>
          <w:tcPr>
            <w:tcW w:type="dxa" w:w="2016"/>
            <w:shd w:val="clear" w:color="auto" w:fill="EBF3FB"/>
          </w:tcPr>
          <w:p>
            <w:pPr>
              <w:jc w:val="left"/>
            </w:pPr>
            <w:r>
              <w:rPr>
                <w:rFonts w:ascii="Times New Roman" w:hAnsi="Times New Roman"/>
                <w:b w:val="0"/>
                <w:i w:val="0"/>
                <w:sz w:val="20"/>
              </w:rPr>
              <w:t>shared_accounts.py</w:t>
            </w:r>
          </w:p>
        </w:tc>
        <w:tc>
          <w:tcPr>
            <w:tcW w:type="dxa" w:w="4608"/>
            <w:shd w:val="clear" w:color="auto" w:fill="EBF3FB"/>
          </w:tcPr>
          <w:p>
            <w:pPr>
              <w:jc w:val="left"/>
            </w:pPr>
            <w:r>
              <w:rPr>
                <w:rFonts w:ascii="Times New Roman" w:hAnsi="Times New Roman"/>
                <w:b w:val="0"/>
                <w:i w:val="0"/>
                <w:sz w:val="20"/>
              </w:rPr>
              <w:t>List all shared accounts with risk level and organisation</w:t>
            </w:r>
          </w:p>
        </w:tc>
      </w:tr>
      <w:tr>
        <w:tc>
          <w:tcPr>
            <w:tcW w:type="dxa" w:w="2880"/>
            <w:shd w:val="clear" w:color="auto" w:fill="FFFFFF"/>
          </w:tcPr>
          <w:p>
            <w:pPr>
              <w:jc w:val="left"/>
            </w:pPr>
            <w:r>
              <w:rPr>
                <w:rFonts w:ascii="Times New Roman" w:hAnsi="Times New Roman"/>
                <w:b w:val="0"/>
                <w:i w:val="0"/>
                <w:sz w:val="20"/>
              </w:rPr>
              <w:t>POST /sessions/request</w:t>
            </w:r>
          </w:p>
        </w:tc>
        <w:tc>
          <w:tcPr>
            <w:tcW w:type="dxa" w:w="2016"/>
            <w:shd w:val="clear" w:color="auto" w:fill="FFFFFF"/>
          </w:tcPr>
          <w:p>
            <w:pPr>
              <w:jc w:val="left"/>
            </w:pPr>
            <w:r>
              <w:rPr>
                <w:rFonts w:ascii="Times New Roman" w:hAnsi="Times New Roman"/>
                <w:b w:val="0"/>
                <w:i w:val="0"/>
                <w:sz w:val="20"/>
              </w:rPr>
              <w:t>sessions.py</w:t>
            </w:r>
          </w:p>
        </w:tc>
        <w:tc>
          <w:tcPr>
            <w:tcW w:type="dxa" w:w="4608"/>
            <w:shd w:val="clear" w:color="auto" w:fill="FFFFFF"/>
          </w:tcPr>
          <w:p>
            <w:pPr>
              <w:jc w:val="left"/>
            </w:pPr>
            <w:r>
              <w:rPr>
                <w:rFonts w:ascii="Times New Roman" w:hAnsi="Times New Roman"/>
                <w:b w:val="0"/>
                <w:i w:val="0"/>
                <w:sz w:val="20"/>
              </w:rPr>
              <w:t>Delegation request: full permission validation; returns session+token or PERMISSION_DENIED</w:t>
            </w:r>
          </w:p>
        </w:tc>
      </w:tr>
      <w:tr>
        <w:tc>
          <w:tcPr>
            <w:tcW w:type="dxa" w:w="2880"/>
            <w:shd w:val="clear" w:color="auto" w:fill="EBF3FB"/>
          </w:tcPr>
          <w:p>
            <w:pPr>
              <w:jc w:val="left"/>
            </w:pPr>
            <w:r>
              <w:rPr>
                <w:rFonts w:ascii="Times New Roman" w:hAnsi="Times New Roman"/>
                <w:b w:val="0"/>
                <w:i w:val="0"/>
                <w:sz w:val="20"/>
              </w:rPr>
              <w:t>GET /sessions/active</w:t>
            </w:r>
          </w:p>
        </w:tc>
        <w:tc>
          <w:tcPr>
            <w:tcW w:type="dxa" w:w="2016"/>
            <w:shd w:val="clear" w:color="auto" w:fill="EBF3FB"/>
          </w:tcPr>
          <w:p>
            <w:pPr>
              <w:jc w:val="left"/>
            </w:pPr>
            <w:r>
              <w:rPr>
                <w:rFonts w:ascii="Times New Roman" w:hAnsi="Times New Roman"/>
                <w:b w:val="0"/>
                <w:i w:val="0"/>
                <w:sz w:val="20"/>
              </w:rPr>
              <w:t>sessions.py</w:t>
            </w:r>
          </w:p>
        </w:tc>
        <w:tc>
          <w:tcPr>
            <w:tcW w:type="dxa" w:w="4608"/>
            <w:shd w:val="clear" w:color="auto" w:fill="EBF3FB"/>
          </w:tcPr>
          <w:p>
            <w:pPr>
              <w:jc w:val="left"/>
            </w:pPr>
            <w:r>
              <w:rPr>
                <w:rFonts w:ascii="Times New Roman" w:hAnsi="Times New Roman"/>
                <w:b w:val="0"/>
                <w:i w:val="0"/>
                <w:sz w:val="20"/>
              </w:rPr>
              <w:t>List currently active sessions with dynamic expiry evaluation</w:t>
            </w:r>
          </w:p>
        </w:tc>
      </w:tr>
      <w:tr>
        <w:tc>
          <w:tcPr>
            <w:tcW w:type="dxa" w:w="2880"/>
            <w:shd w:val="clear" w:color="auto" w:fill="FFFFFF"/>
          </w:tcPr>
          <w:p>
            <w:pPr>
              <w:jc w:val="left"/>
            </w:pPr>
            <w:r>
              <w:rPr>
                <w:rFonts w:ascii="Times New Roman" w:hAnsi="Times New Roman"/>
                <w:b w:val="0"/>
                <w:i w:val="0"/>
                <w:sz w:val="20"/>
              </w:rPr>
              <w:t>POST /sessions/{session_id}/revoke</w:t>
            </w:r>
          </w:p>
        </w:tc>
        <w:tc>
          <w:tcPr>
            <w:tcW w:type="dxa" w:w="2016"/>
            <w:shd w:val="clear" w:color="auto" w:fill="FFFFFF"/>
          </w:tcPr>
          <w:p>
            <w:pPr>
              <w:jc w:val="left"/>
            </w:pPr>
            <w:r>
              <w:rPr>
                <w:rFonts w:ascii="Times New Roman" w:hAnsi="Times New Roman"/>
                <w:b w:val="0"/>
                <w:i w:val="0"/>
                <w:sz w:val="20"/>
              </w:rPr>
              <w:t>sessions.py</w:t>
            </w:r>
          </w:p>
        </w:tc>
        <w:tc>
          <w:tcPr>
            <w:tcW w:type="dxa" w:w="4608"/>
            <w:shd w:val="clear" w:color="auto" w:fill="FFFFFF"/>
          </w:tcPr>
          <w:p>
            <w:pPr>
              <w:jc w:val="left"/>
            </w:pPr>
            <w:r>
              <w:rPr>
                <w:rFonts w:ascii="Times New Roman" w:hAnsi="Times New Roman"/>
                <w:b w:val="0"/>
                <w:i w:val="0"/>
                <w:sz w:val="20"/>
              </w:rPr>
              <w:t>Administratively revoke session; subsequent actions immediately blocked</w:t>
            </w:r>
          </w:p>
        </w:tc>
      </w:tr>
      <w:tr>
        <w:tc>
          <w:tcPr>
            <w:tcW w:type="dxa" w:w="2880"/>
            <w:shd w:val="clear" w:color="auto" w:fill="EBF3FB"/>
          </w:tcPr>
          <w:p>
            <w:pPr>
              <w:jc w:val="left"/>
            </w:pPr>
            <w:r>
              <w:rPr>
                <w:rFonts w:ascii="Times New Roman" w:hAnsi="Times New Roman"/>
                <w:b w:val="0"/>
                <w:i w:val="0"/>
                <w:sz w:val="20"/>
              </w:rPr>
              <w:t>POST /actions/perform</w:t>
            </w:r>
          </w:p>
        </w:tc>
        <w:tc>
          <w:tcPr>
            <w:tcW w:type="dxa" w:w="2016"/>
            <w:shd w:val="clear" w:color="auto" w:fill="EBF3FB"/>
          </w:tcPr>
          <w:p>
            <w:pPr>
              <w:jc w:val="left"/>
            </w:pPr>
            <w:r>
              <w:rPr>
                <w:rFonts w:ascii="Times New Roman" w:hAnsi="Times New Roman"/>
                <w:b w:val="0"/>
                <w:i w:val="0"/>
                <w:sz w:val="20"/>
              </w:rPr>
              <w:t>actions.py</w:t>
            </w:r>
          </w:p>
        </w:tc>
        <w:tc>
          <w:tcPr>
            <w:tcW w:type="dxa" w:w="4608"/>
            <w:shd w:val="clear" w:color="auto" w:fill="EBF3FB"/>
          </w:tcPr>
          <w:p>
            <w:pPr>
              <w:jc w:val="left"/>
            </w:pPr>
            <w:r>
              <w:rPr>
                <w:rFonts w:ascii="Times New Roman" w:hAnsi="Times New Roman"/>
                <w:b w:val="0"/>
                <w:i w:val="0"/>
                <w:sz w:val="20"/>
              </w:rPr>
              <w:t>Execute privileged action: full attribution engine, edge case classification, explanation generation</w:t>
            </w:r>
          </w:p>
        </w:tc>
      </w:tr>
      <w:tr>
        <w:tc>
          <w:tcPr>
            <w:tcW w:type="dxa" w:w="2880"/>
            <w:shd w:val="clear" w:color="auto" w:fill="FFFFFF"/>
          </w:tcPr>
          <w:p>
            <w:pPr>
              <w:jc w:val="left"/>
            </w:pPr>
            <w:r>
              <w:rPr>
                <w:rFonts w:ascii="Times New Roman" w:hAnsi="Times New Roman"/>
                <w:b w:val="0"/>
                <w:i w:val="0"/>
                <w:sz w:val="20"/>
              </w:rPr>
              <w:t>GET /actions/audit-log</w:t>
            </w:r>
          </w:p>
        </w:tc>
        <w:tc>
          <w:tcPr>
            <w:tcW w:type="dxa" w:w="2016"/>
            <w:shd w:val="clear" w:color="auto" w:fill="FFFFFF"/>
          </w:tcPr>
          <w:p>
            <w:pPr>
              <w:jc w:val="left"/>
            </w:pPr>
            <w:r>
              <w:rPr>
                <w:rFonts w:ascii="Times New Roman" w:hAnsi="Times New Roman"/>
                <w:b w:val="0"/>
                <w:i w:val="0"/>
                <w:sz w:val="20"/>
              </w:rPr>
              <w:t>actions.py</w:t>
            </w:r>
          </w:p>
        </w:tc>
        <w:tc>
          <w:tcPr>
            <w:tcW w:type="dxa" w:w="4608"/>
            <w:shd w:val="clear" w:color="auto" w:fill="FFFFFF"/>
          </w:tcPr>
          <w:p>
            <w:pPr>
              <w:jc w:val="left"/>
            </w:pPr>
            <w:r>
              <w:rPr>
                <w:rFonts w:ascii="Times New Roman" w:hAnsi="Times New Roman"/>
                <w:b w:val="0"/>
                <w:i w:val="0"/>
                <w:sz w:val="20"/>
              </w:rPr>
              <w:t>Full audit log with optional filters: user_id, org, account, action_type, attribution_status</w:t>
            </w:r>
          </w:p>
        </w:tc>
      </w:tr>
      <w:tr>
        <w:tc>
          <w:tcPr>
            <w:tcW w:type="dxa" w:w="2880"/>
            <w:shd w:val="clear" w:color="auto" w:fill="EBF3FB"/>
          </w:tcPr>
          <w:p>
            <w:pPr>
              <w:jc w:val="left"/>
            </w:pPr>
            <w:r>
              <w:rPr>
                <w:rFonts w:ascii="Times New Roman" w:hAnsi="Times New Roman"/>
                <w:b w:val="0"/>
                <w:i w:val="0"/>
                <w:sz w:val="20"/>
              </w:rPr>
              <w:t>GET /actions/{action_id}/explanation</w:t>
            </w:r>
          </w:p>
        </w:tc>
        <w:tc>
          <w:tcPr>
            <w:tcW w:type="dxa" w:w="2016"/>
            <w:shd w:val="clear" w:color="auto" w:fill="EBF3FB"/>
          </w:tcPr>
          <w:p>
            <w:pPr>
              <w:jc w:val="left"/>
            </w:pPr>
            <w:r>
              <w:rPr>
                <w:rFonts w:ascii="Times New Roman" w:hAnsi="Times New Roman"/>
                <w:b w:val="0"/>
                <w:i w:val="0"/>
                <w:sz w:val="20"/>
              </w:rPr>
              <w:t>actions.py</w:t>
            </w:r>
          </w:p>
        </w:tc>
        <w:tc>
          <w:tcPr>
            <w:tcW w:type="dxa" w:w="4608"/>
            <w:shd w:val="clear" w:color="auto" w:fill="EBF3FB"/>
          </w:tcPr>
          <w:p>
            <w:pPr>
              <w:jc w:val="left"/>
            </w:pPr>
            <w:r>
              <w:rPr>
                <w:rFonts w:ascii="Times New Roman" w:hAnsi="Times New Roman"/>
                <w:b w:val="0"/>
                <w:i w:val="0"/>
                <w:sz w:val="20"/>
              </w:rPr>
              <w:t>Retrieve structured forensic explanation for a specific action</w:t>
            </w:r>
          </w:p>
        </w:tc>
      </w:tr>
      <w:tr>
        <w:tc>
          <w:tcPr>
            <w:tcW w:type="dxa" w:w="2880"/>
            <w:shd w:val="clear" w:color="auto" w:fill="FFFFFF"/>
          </w:tcPr>
          <w:p>
            <w:pPr>
              <w:jc w:val="left"/>
            </w:pPr>
            <w:r>
              <w:rPr>
                <w:rFonts w:ascii="Times New Roman" w:hAnsi="Times New Roman"/>
                <w:b w:val="0"/>
                <w:i w:val="0"/>
                <w:sz w:val="20"/>
              </w:rPr>
              <w:t>GET /reviews</w:t>
            </w:r>
          </w:p>
        </w:tc>
        <w:tc>
          <w:tcPr>
            <w:tcW w:type="dxa" w:w="2016"/>
            <w:shd w:val="clear" w:color="auto" w:fill="FFFFFF"/>
          </w:tcPr>
          <w:p>
            <w:pPr>
              <w:jc w:val="left"/>
            </w:pPr>
            <w:r>
              <w:rPr>
                <w:rFonts w:ascii="Times New Roman" w:hAnsi="Times New Roman"/>
                <w:b w:val="0"/>
                <w:i w:val="0"/>
                <w:sz w:val="20"/>
              </w:rPr>
              <w:t>reviews.py</w:t>
            </w:r>
          </w:p>
        </w:tc>
        <w:tc>
          <w:tcPr>
            <w:tcW w:type="dxa" w:w="4608"/>
            <w:shd w:val="clear" w:color="auto" w:fill="FFFFFF"/>
          </w:tcPr>
          <w:p>
            <w:pPr>
              <w:jc w:val="left"/>
            </w:pPr>
            <w:r>
              <w:rPr>
                <w:rFonts w:ascii="Times New Roman" w:hAnsi="Times New Roman"/>
                <w:b w:val="0"/>
                <w:i w:val="0"/>
                <w:sz w:val="20"/>
              </w:rPr>
              <w:t>List human review queue cases with optional status filter</w:t>
            </w:r>
          </w:p>
        </w:tc>
      </w:tr>
      <w:tr>
        <w:tc>
          <w:tcPr>
            <w:tcW w:type="dxa" w:w="2880"/>
            <w:shd w:val="clear" w:color="auto" w:fill="EBF3FB"/>
          </w:tcPr>
          <w:p>
            <w:pPr>
              <w:jc w:val="left"/>
            </w:pPr>
            <w:r>
              <w:rPr>
                <w:rFonts w:ascii="Times New Roman" w:hAnsi="Times New Roman"/>
                <w:b w:val="0"/>
                <w:i w:val="0"/>
                <w:sz w:val="20"/>
              </w:rPr>
              <w:t>POST /reviews/{review_id}/decide</w:t>
            </w:r>
          </w:p>
        </w:tc>
        <w:tc>
          <w:tcPr>
            <w:tcW w:type="dxa" w:w="2016"/>
            <w:shd w:val="clear" w:color="auto" w:fill="EBF3FB"/>
          </w:tcPr>
          <w:p>
            <w:pPr>
              <w:jc w:val="left"/>
            </w:pPr>
            <w:r>
              <w:rPr>
                <w:rFonts w:ascii="Times New Roman" w:hAnsi="Times New Roman"/>
                <w:b w:val="0"/>
                <w:i w:val="0"/>
                <w:sz w:val="20"/>
              </w:rPr>
              <w:t>reviews.py</w:t>
            </w:r>
          </w:p>
        </w:tc>
        <w:tc>
          <w:tcPr>
            <w:tcW w:type="dxa" w:w="4608"/>
            <w:shd w:val="clear" w:color="auto" w:fill="EBF3FB"/>
          </w:tcPr>
          <w:p>
            <w:pPr>
              <w:jc w:val="left"/>
            </w:pPr>
            <w:r>
              <w:rPr>
                <w:rFonts w:ascii="Times New Roman" w:hAnsi="Times New Roman"/>
                <w:b w:val="0"/>
                <w:i w:val="0"/>
                <w:sz w:val="20"/>
              </w:rPr>
              <w:t>Submit auditor decision (CONFIRMED/UNATTRIBUTED) with justification; updates audit and metrics</w:t>
            </w:r>
          </w:p>
        </w:tc>
      </w:tr>
      <w:tr>
        <w:tc>
          <w:tcPr>
            <w:tcW w:type="dxa" w:w="2880"/>
            <w:shd w:val="clear" w:color="auto" w:fill="FFFFFF"/>
          </w:tcPr>
          <w:p>
            <w:pPr>
              <w:jc w:val="left"/>
            </w:pPr>
            <w:r>
              <w:rPr>
                <w:rFonts w:ascii="Times New Roman" w:hAnsi="Times New Roman"/>
                <w:b w:val="0"/>
                <w:i w:val="0"/>
                <w:sz w:val="20"/>
              </w:rPr>
              <w:t>GET /evaluation/results</w:t>
            </w:r>
          </w:p>
        </w:tc>
        <w:tc>
          <w:tcPr>
            <w:tcW w:type="dxa" w:w="2016"/>
            <w:shd w:val="clear" w:color="auto" w:fill="FFFFFF"/>
          </w:tcPr>
          <w:p>
            <w:pPr>
              <w:jc w:val="left"/>
            </w:pPr>
            <w:r>
              <w:rPr>
                <w:rFonts w:ascii="Times New Roman" w:hAnsi="Times New Roman"/>
                <w:b w:val="0"/>
                <w:i w:val="0"/>
                <w:sz w:val="20"/>
              </w:rPr>
              <w:t>evaluation.py</w:t>
            </w:r>
          </w:p>
        </w:tc>
        <w:tc>
          <w:tcPr>
            <w:tcW w:type="dxa" w:w="4608"/>
            <w:shd w:val="clear" w:color="auto" w:fill="FFFFFF"/>
          </w:tcPr>
          <w:p>
            <w:pPr>
              <w:jc w:val="left"/>
            </w:pPr>
            <w:r>
              <w:rPr>
                <w:rFonts w:ascii="Times New Roman" w:hAnsi="Times New Roman"/>
                <w:b w:val="0"/>
                <w:i w:val="0"/>
                <w:sz w:val="20"/>
              </w:rPr>
              <w:t>Return latest IAR metrics from evaluation_results.json</w:t>
            </w:r>
          </w:p>
        </w:tc>
      </w:tr>
      <w:tr>
        <w:tc>
          <w:tcPr>
            <w:tcW w:type="dxa" w:w="2880"/>
            <w:shd w:val="clear" w:color="auto" w:fill="EBF3FB"/>
          </w:tcPr>
          <w:p>
            <w:pPr>
              <w:jc w:val="left"/>
            </w:pPr>
            <w:r>
              <w:rPr>
                <w:rFonts w:ascii="Times New Roman" w:hAnsi="Times New Roman"/>
                <w:b w:val="0"/>
                <w:i w:val="0"/>
                <w:sz w:val="20"/>
              </w:rPr>
              <w:t>POST /evaluation/run</w:t>
            </w:r>
          </w:p>
        </w:tc>
        <w:tc>
          <w:tcPr>
            <w:tcW w:type="dxa" w:w="2016"/>
            <w:shd w:val="clear" w:color="auto" w:fill="EBF3FB"/>
          </w:tcPr>
          <w:p>
            <w:pPr>
              <w:jc w:val="left"/>
            </w:pPr>
            <w:r>
              <w:rPr>
                <w:rFonts w:ascii="Times New Roman" w:hAnsi="Times New Roman"/>
                <w:b w:val="0"/>
                <w:i w:val="0"/>
                <w:sz w:val="20"/>
              </w:rPr>
              <w:t>evaluation.py</w:t>
            </w:r>
          </w:p>
        </w:tc>
        <w:tc>
          <w:tcPr>
            <w:tcW w:type="dxa" w:w="4608"/>
            <w:shd w:val="clear" w:color="auto" w:fill="EBF3FB"/>
          </w:tcPr>
          <w:p>
            <w:pPr>
              <w:jc w:val="left"/>
            </w:pPr>
            <w:r>
              <w:rPr>
                <w:rFonts w:ascii="Times New Roman" w:hAnsi="Times New Roman"/>
                <w:b w:val="0"/>
                <w:i w:val="0"/>
                <w:sz w:val="20"/>
              </w:rPr>
              <w:t>Execute reproducible evaluation pass; compute and persist updated IAR metrics</w:t>
            </w:r>
          </w:p>
        </w:tc>
      </w:tr>
      <w:tr>
        <w:tc>
          <w:tcPr>
            <w:tcW w:type="dxa" w:w="2880"/>
            <w:shd w:val="clear" w:color="auto" w:fill="FFFFFF"/>
          </w:tcPr>
          <w:p>
            <w:pPr>
              <w:jc w:val="left"/>
            </w:pPr>
            <w:r>
              <w:rPr>
                <w:rFonts w:ascii="Times New Roman" w:hAnsi="Times New Roman"/>
                <w:b w:val="0"/>
                <w:i w:val="0"/>
                <w:sz w:val="20"/>
              </w:rPr>
              <w:t>GET /dashboard</w:t>
            </w:r>
          </w:p>
        </w:tc>
        <w:tc>
          <w:tcPr>
            <w:tcW w:type="dxa" w:w="2016"/>
            <w:shd w:val="clear" w:color="auto" w:fill="FFFFFF"/>
          </w:tcPr>
          <w:p>
            <w:pPr>
              <w:jc w:val="left"/>
            </w:pPr>
            <w:r>
              <w:rPr>
                <w:rFonts w:ascii="Times New Roman" w:hAnsi="Times New Roman"/>
                <w:b w:val="0"/>
                <w:i w:val="0"/>
                <w:sz w:val="20"/>
              </w:rPr>
              <w:t>dashboard.py</w:t>
            </w:r>
          </w:p>
        </w:tc>
        <w:tc>
          <w:tcPr>
            <w:tcW w:type="dxa" w:w="4608"/>
            <w:shd w:val="clear" w:color="auto" w:fill="FFFFFF"/>
          </w:tcPr>
          <w:p>
            <w:pPr>
              <w:jc w:val="left"/>
            </w:pPr>
            <w:r>
              <w:rPr>
                <w:rFonts w:ascii="Times New Roman" w:hAnsi="Times New Roman"/>
                <w:b w:val="0"/>
                <w:i w:val="0"/>
                <w:sz w:val="20"/>
              </w:rPr>
              <w:t>Return aggregated dashboard statistics</w:t>
            </w:r>
          </w:p>
        </w:tc>
      </w:tr>
    </w:tbl>
    <w:p/>
    <w:p>
      <w:pPr>
        <w:spacing w:before="240" w:after="120"/>
        <w:jc w:val="left"/>
      </w:pPr>
      <w:r>
        <w:rPr>
          <w:rFonts w:ascii="Times New Roman" w:hAnsi="Times New Roman"/>
          <w:b/>
          <w:i w:val="0"/>
          <w:color w:val="1F3864"/>
          <w:sz w:val="28"/>
        </w:rPr>
        <w:t>15. Audit Logging</w:t>
      </w:r>
    </w:p>
    <w:p>
      <w:pPr>
        <w:spacing w:before="80" w:after="120"/>
        <w:ind w:firstLine="360"/>
        <w:jc w:val="both"/>
      </w:pPr>
      <w:r>
        <w:rPr>
          <w:rFonts w:ascii="Times New Roman" w:hAnsi="Times New Roman"/>
          <w:b w:val="0"/>
          <w:i w:val="0"/>
          <w:sz w:val="24"/>
        </w:rPr>
        <w:t>The Review 2 audit log is stored in the privileged_actions table and is accessible via GET /actions/audit-log. Every privileged action processed by the attribution engine, regardless of outcome, produces an immutable audit record. The audit log supports comprehensive filtering for forensic investigation by individual user, organisation, shared account, action type, attribution status, or sensitivity level.</w:t>
      </w:r>
    </w:p>
    <w:tbl>
      <w:tblPr>
        <w:tblStyle w:val="TableGrid"/>
        <w:tblW w:type="auto" w:w="0"/>
        <w:jc w:val="center"/>
        <w:tblLook w:firstColumn="1" w:firstRow="1" w:lastColumn="0" w:lastRow="0" w:noHBand="0" w:noVBand="1" w:val="04A0"/>
      </w:tblPr>
      <w:tblGrid>
        <w:gridCol w:w="4394"/>
        <w:gridCol w:w="4394"/>
      </w:tblGrid>
      <w:tr>
        <w:tc>
          <w:tcPr>
            <w:tcW w:type="dxa" w:w="3168"/>
            <w:shd w:val="clear" w:color="auto" w:fill="1F3864"/>
          </w:tcPr>
          <w:p>
            <w:pPr>
              <w:jc w:val="center"/>
            </w:pPr>
            <w:r>
              <w:rPr>
                <w:rFonts w:ascii="Times New Roman" w:hAnsi="Times New Roman"/>
                <w:b/>
                <w:i w:val="0"/>
                <w:color w:val="FFFFFF"/>
                <w:sz w:val="20"/>
              </w:rPr>
              <w:t>Audit Field</w:t>
            </w:r>
          </w:p>
        </w:tc>
        <w:tc>
          <w:tcPr>
            <w:tcW w:type="dxa" w:w="6192"/>
            <w:shd w:val="clear" w:color="auto" w:fill="1F3864"/>
          </w:tcPr>
          <w:p>
            <w:pPr>
              <w:jc w:val="center"/>
            </w:pPr>
            <w:r>
              <w:rPr>
                <w:rFonts w:ascii="Times New Roman" w:hAnsi="Times New Roman"/>
                <w:b/>
                <w:i w:val="0"/>
                <w:color w:val="FFFFFF"/>
                <w:sz w:val="20"/>
              </w:rPr>
              <w:t>Description</w:t>
            </w:r>
          </w:p>
        </w:tc>
      </w:tr>
      <w:tr>
        <w:tc>
          <w:tcPr>
            <w:tcW w:type="dxa" w:w="3168"/>
            <w:shd w:val="clear" w:color="auto" w:fill="EBF3FB"/>
          </w:tcPr>
          <w:p>
            <w:pPr>
              <w:jc w:val="left"/>
            </w:pPr>
            <w:r>
              <w:rPr>
                <w:rFonts w:ascii="Times New Roman" w:hAnsi="Times New Roman"/>
                <w:b w:val="0"/>
                <w:i w:val="0"/>
                <w:sz w:val="20"/>
              </w:rPr>
              <w:t>action_id</w:t>
            </w:r>
          </w:p>
        </w:tc>
        <w:tc>
          <w:tcPr>
            <w:tcW w:type="dxa" w:w="6192"/>
            <w:shd w:val="clear" w:color="auto" w:fill="EBF3FB"/>
          </w:tcPr>
          <w:p>
            <w:pPr>
              <w:jc w:val="left"/>
            </w:pPr>
            <w:r>
              <w:rPr>
                <w:rFonts w:ascii="Times New Roman" w:hAnsi="Times New Roman"/>
                <w:b w:val="0"/>
                <w:i w:val="0"/>
                <w:sz w:val="20"/>
              </w:rPr>
              <w:t>Unique identifier (ACT-XXXX format)</w:t>
            </w:r>
          </w:p>
        </w:tc>
      </w:tr>
      <w:tr>
        <w:tc>
          <w:tcPr>
            <w:tcW w:type="dxa" w:w="3168"/>
            <w:shd w:val="clear" w:color="auto" w:fill="FFFFFF"/>
          </w:tcPr>
          <w:p>
            <w:pPr>
              <w:jc w:val="left"/>
            </w:pPr>
            <w:r>
              <w:rPr>
                <w:rFonts w:ascii="Times New Roman" w:hAnsi="Times New Roman"/>
                <w:b w:val="0"/>
                <w:i w:val="0"/>
                <w:sz w:val="20"/>
              </w:rPr>
              <w:t>timestamp</w:t>
            </w:r>
          </w:p>
        </w:tc>
        <w:tc>
          <w:tcPr>
            <w:tcW w:type="dxa" w:w="6192"/>
            <w:shd w:val="clear" w:color="auto" w:fill="FFFFFF"/>
          </w:tcPr>
          <w:p>
            <w:pPr>
              <w:jc w:val="left"/>
            </w:pPr>
            <w:r>
              <w:rPr>
                <w:rFonts w:ascii="Times New Roman" w:hAnsi="Times New Roman"/>
                <w:b w:val="0"/>
                <w:i w:val="0"/>
                <w:sz w:val="20"/>
              </w:rPr>
              <w:t>ISO 8601 UTC timestamp of action execution</w:t>
            </w:r>
          </w:p>
        </w:tc>
      </w:tr>
      <w:tr>
        <w:tc>
          <w:tcPr>
            <w:tcW w:type="dxa" w:w="3168"/>
            <w:shd w:val="clear" w:color="auto" w:fill="EBF3FB"/>
          </w:tcPr>
          <w:p>
            <w:pPr>
              <w:jc w:val="left"/>
            </w:pPr>
            <w:r>
              <w:rPr>
                <w:rFonts w:ascii="Times New Roman" w:hAnsi="Times New Roman"/>
                <w:b w:val="0"/>
                <w:i w:val="0"/>
                <w:sz w:val="20"/>
              </w:rPr>
              <w:t>attributed_user_id</w:t>
            </w:r>
          </w:p>
        </w:tc>
        <w:tc>
          <w:tcPr>
            <w:tcW w:type="dxa" w:w="6192"/>
            <w:shd w:val="clear" w:color="auto" w:fill="EBF3FB"/>
          </w:tcPr>
          <w:p>
            <w:pPr>
              <w:jc w:val="left"/>
            </w:pPr>
            <w:r>
              <w:rPr>
                <w:rFonts w:ascii="Times New Roman" w:hAnsi="Times New Roman"/>
                <w:b w:val="0"/>
                <w:i w:val="0"/>
                <w:sz w:val="20"/>
              </w:rPr>
              <w:t>Individual user bound to action, or UNATTRIBUTED / UNKNOWN / UNCERTAIN</w:t>
            </w:r>
          </w:p>
        </w:tc>
      </w:tr>
      <w:tr>
        <w:tc>
          <w:tcPr>
            <w:tcW w:type="dxa" w:w="3168"/>
            <w:shd w:val="clear" w:color="auto" w:fill="FFFFFF"/>
          </w:tcPr>
          <w:p>
            <w:pPr>
              <w:jc w:val="left"/>
            </w:pPr>
            <w:r>
              <w:rPr>
                <w:rFonts w:ascii="Times New Roman" w:hAnsi="Times New Roman"/>
                <w:b w:val="0"/>
                <w:i w:val="0"/>
                <w:sz w:val="20"/>
              </w:rPr>
              <w:t>organisation_id</w:t>
            </w:r>
          </w:p>
        </w:tc>
        <w:tc>
          <w:tcPr>
            <w:tcW w:type="dxa" w:w="6192"/>
            <w:shd w:val="clear" w:color="auto" w:fill="FFFFFF"/>
          </w:tcPr>
          <w:p>
            <w:pPr>
              <w:jc w:val="left"/>
            </w:pPr>
            <w:r>
              <w:rPr>
                <w:rFonts w:ascii="Times New Roman" w:hAnsi="Times New Roman"/>
                <w:b w:val="0"/>
                <w:i w:val="0"/>
                <w:sz w:val="20"/>
              </w:rPr>
              <w:t>Organisation context (ORG001–ORG006)</w:t>
            </w:r>
          </w:p>
        </w:tc>
      </w:tr>
      <w:tr>
        <w:tc>
          <w:tcPr>
            <w:tcW w:type="dxa" w:w="3168"/>
            <w:shd w:val="clear" w:color="auto" w:fill="EBF3FB"/>
          </w:tcPr>
          <w:p>
            <w:pPr>
              <w:jc w:val="left"/>
            </w:pPr>
            <w:r>
              <w:rPr>
                <w:rFonts w:ascii="Times New Roman" w:hAnsi="Times New Roman"/>
                <w:b w:val="0"/>
                <w:i w:val="0"/>
                <w:sz w:val="20"/>
              </w:rPr>
              <w:t>session_id</w:t>
            </w:r>
          </w:p>
        </w:tc>
        <w:tc>
          <w:tcPr>
            <w:tcW w:type="dxa" w:w="6192"/>
            <w:shd w:val="clear" w:color="auto" w:fill="EBF3FB"/>
          </w:tcPr>
          <w:p>
            <w:pPr>
              <w:jc w:val="left"/>
            </w:pPr>
            <w:r>
              <w:rPr>
                <w:rFonts w:ascii="Times New Roman" w:hAnsi="Times New Roman"/>
                <w:b w:val="0"/>
                <w:i w:val="0"/>
                <w:sz w:val="20"/>
              </w:rPr>
              <w:t>Delegation session ID (SES-XXXX) or NONE</w:t>
            </w:r>
          </w:p>
        </w:tc>
      </w:tr>
      <w:tr>
        <w:tc>
          <w:tcPr>
            <w:tcW w:type="dxa" w:w="3168"/>
            <w:shd w:val="clear" w:color="auto" w:fill="FFFFFF"/>
          </w:tcPr>
          <w:p>
            <w:pPr>
              <w:jc w:val="left"/>
            </w:pPr>
            <w:r>
              <w:rPr>
                <w:rFonts w:ascii="Times New Roman" w:hAnsi="Times New Roman"/>
                <w:b w:val="0"/>
                <w:i w:val="0"/>
                <w:sz w:val="20"/>
              </w:rPr>
              <w:t>shared_account</w:t>
            </w:r>
          </w:p>
        </w:tc>
        <w:tc>
          <w:tcPr>
            <w:tcW w:type="dxa" w:w="6192"/>
            <w:shd w:val="clear" w:color="auto" w:fill="FFFFFF"/>
          </w:tcPr>
          <w:p>
            <w:pPr>
              <w:jc w:val="left"/>
            </w:pPr>
            <w:r>
              <w:rPr>
                <w:rFonts w:ascii="Times New Roman" w:hAnsi="Times New Roman"/>
                <w:b w:val="0"/>
                <w:i w:val="0"/>
                <w:sz w:val="20"/>
              </w:rPr>
              <w:t>Account name and ID (e.g. admin_shared / SACC001)</w:t>
            </w:r>
          </w:p>
        </w:tc>
      </w:tr>
      <w:tr>
        <w:tc>
          <w:tcPr>
            <w:tcW w:type="dxa" w:w="3168"/>
            <w:shd w:val="clear" w:color="auto" w:fill="EBF3FB"/>
          </w:tcPr>
          <w:p>
            <w:pPr>
              <w:jc w:val="left"/>
            </w:pPr>
            <w:r>
              <w:rPr>
                <w:rFonts w:ascii="Times New Roman" w:hAnsi="Times New Roman"/>
                <w:b w:val="0"/>
                <w:i w:val="0"/>
                <w:sz w:val="20"/>
              </w:rPr>
              <w:t>application</w:t>
            </w:r>
          </w:p>
        </w:tc>
        <w:tc>
          <w:tcPr>
            <w:tcW w:type="dxa" w:w="6192"/>
            <w:shd w:val="clear" w:color="auto" w:fill="EBF3FB"/>
          </w:tcPr>
          <w:p>
            <w:pPr>
              <w:jc w:val="left"/>
            </w:pPr>
            <w:r>
              <w:rPr>
                <w:rFonts w:ascii="Times New Roman" w:hAnsi="Times New Roman"/>
                <w:b w:val="0"/>
                <w:i w:val="0"/>
                <w:sz w:val="20"/>
              </w:rPr>
              <w:t>Legacy application name (e.g. LegacyERP)</w:t>
            </w:r>
          </w:p>
        </w:tc>
      </w:tr>
      <w:tr>
        <w:tc>
          <w:tcPr>
            <w:tcW w:type="dxa" w:w="3168"/>
            <w:shd w:val="clear" w:color="auto" w:fill="FFFFFF"/>
          </w:tcPr>
          <w:p>
            <w:pPr>
              <w:jc w:val="left"/>
            </w:pPr>
            <w:r>
              <w:rPr>
                <w:rFonts w:ascii="Times New Roman" w:hAnsi="Times New Roman"/>
                <w:b w:val="0"/>
                <w:i w:val="0"/>
                <w:sz w:val="20"/>
              </w:rPr>
              <w:t>action_type</w:t>
            </w:r>
          </w:p>
        </w:tc>
        <w:tc>
          <w:tcPr>
            <w:tcW w:type="dxa" w:w="6192"/>
            <w:shd w:val="clear" w:color="auto" w:fill="FFFFFF"/>
          </w:tcPr>
          <w:p>
            <w:pPr>
              <w:jc w:val="left"/>
            </w:pPr>
            <w:r>
              <w:rPr>
                <w:rFonts w:ascii="Times New Roman" w:hAnsi="Times New Roman"/>
                <w:b w:val="0"/>
                <w:i w:val="0"/>
                <w:sz w:val="20"/>
              </w:rPr>
              <w:t>Action performed (e.g. Modify Configuration)</w:t>
            </w:r>
          </w:p>
        </w:tc>
      </w:tr>
      <w:tr>
        <w:tc>
          <w:tcPr>
            <w:tcW w:type="dxa" w:w="3168"/>
            <w:shd w:val="clear" w:color="auto" w:fill="EBF3FB"/>
          </w:tcPr>
          <w:p>
            <w:pPr>
              <w:jc w:val="left"/>
            </w:pPr>
            <w:r>
              <w:rPr>
                <w:rFonts w:ascii="Times New Roman" w:hAnsi="Times New Roman"/>
                <w:b w:val="0"/>
                <w:i w:val="0"/>
                <w:sz w:val="20"/>
              </w:rPr>
              <w:t>sensitivity</w:t>
            </w:r>
          </w:p>
        </w:tc>
        <w:tc>
          <w:tcPr>
            <w:tcW w:type="dxa" w:w="6192"/>
            <w:shd w:val="clear" w:color="auto" w:fill="EBF3FB"/>
          </w:tcPr>
          <w:p>
            <w:pPr>
              <w:jc w:val="left"/>
            </w:pPr>
            <w:r>
              <w:rPr>
                <w:rFonts w:ascii="Times New Roman" w:hAnsi="Times New Roman"/>
                <w:b w:val="0"/>
                <w:i w:val="0"/>
                <w:sz w:val="20"/>
              </w:rPr>
              <w:t>Risk level (LOW/MEDIUM/HIGH/CRITICAL)</w:t>
            </w:r>
          </w:p>
        </w:tc>
      </w:tr>
      <w:tr>
        <w:tc>
          <w:tcPr>
            <w:tcW w:type="dxa" w:w="3168"/>
            <w:shd w:val="clear" w:color="auto" w:fill="FFFFFF"/>
          </w:tcPr>
          <w:p>
            <w:pPr>
              <w:jc w:val="left"/>
            </w:pPr>
            <w:r>
              <w:rPr>
                <w:rFonts w:ascii="Times New Roman" w:hAnsi="Times New Roman"/>
                <w:b w:val="0"/>
                <w:i w:val="0"/>
                <w:sz w:val="20"/>
              </w:rPr>
              <w:t>required_permission</w:t>
            </w:r>
          </w:p>
        </w:tc>
        <w:tc>
          <w:tcPr>
            <w:tcW w:type="dxa" w:w="6192"/>
            <w:shd w:val="clear" w:color="auto" w:fill="FFFFFF"/>
          </w:tcPr>
          <w:p>
            <w:pPr>
              <w:jc w:val="left"/>
            </w:pPr>
            <w:r>
              <w:rPr>
                <w:rFonts w:ascii="Times New Roman" w:hAnsi="Times New Roman"/>
                <w:b w:val="0"/>
                <w:i w:val="0"/>
                <w:sz w:val="20"/>
              </w:rPr>
              <w:t>Minimum permission required (L1–L4)</w:t>
            </w:r>
          </w:p>
        </w:tc>
      </w:tr>
      <w:tr>
        <w:tc>
          <w:tcPr>
            <w:tcW w:type="dxa" w:w="3168"/>
            <w:shd w:val="clear" w:color="auto" w:fill="EBF3FB"/>
          </w:tcPr>
          <w:p>
            <w:pPr>
              <w:jc w:val="left"/>
            </w:pPr>
            <w:r>
              <w:rPr>
                <w:rFonts w:ascii="Times New Roman" w:hAnsi="Times New Roman"/>
                <w:b w:val="0"/>
                <w:i w:val="0"/>
                <w:sz w:val="20"/>
              </w:rPr>
              <w:t>user_permission</w:t>
            </w:r>
          </w:p>
        </w:tc>
        <w:tc>
          <w:tcPr>
            <w:tcW w:type="dxa" w:w="6192"/>
            <w:shd w:val="clear" w:color="auto" w:fill="EBF3FB"/>
          </w:tcPr>
          <w:p>
            <w:pPr>
              <w:jc w:val="left"/>
            </w:pPr>
            <w:r>
              <w:rPr>
                <w:rFonts w:ascii="Times New Roman" w:hAnsi="Times New Roman"/>
                <w:b w:val="0"/>
                <w:i w:val="0"/>
                <w:sz w:val="20"/>
              </w:rPr>
              <w:t>User's permission level (L1–L4 or NONE)</w:t>
            </w:r>
          </w:p>
        </w:tc>
      </w:tr>
      <w:tr>
        <w:tc>
          <w:tcPr>
            <w:tcW w:type="dxa" w:w="3168"/>
            <w:shd w:val="clear" w:color="auto" w:fill="FFFFFF"/>
          </w:tcPr>
          <w:p>
            <w:pPr>
              <w:jc w:val="left"/>
            </w:pPr>
            <w:r>
              <w:rPr>
                <w:rFonts w:ascii="Times New Roman" w:hAnsi="Times New Roman"/>
                <w:b w:val="0"/>
                <w:i w:val="0"/>
                <w:sz w:val="20"/>
              </w:rPr>
              <w:t>delegation_token</w:t>
            </w:r>
          </w:p>
        </w:tc>
        <w:tc>
          <w:tcPr>
            <w:tcW w:type="dxa" w:w="6192"/>
            <w:shd w:val="clear" w:color="auto" w:fill="FFFFFF"/>
          </w:tcPr>
          <w:p>
            <w:pPr>
              <w:jc w:val="left"/>
            </w:pPr>
            <w:r>
              <w:rPr>
                <w:rFonts w:ascii="Times New Roman" w:hAnsi="Times New Roman"/>
                <w:b w:val="0"/>
                <w:i w:val="0"/>
                <w:sz w:val="20"/>
              </w:rPr>
              <w:t>Cryptographic token (TOK-DEL-XXXX) or NONE/INVALID</w:t>
            </w:r>
          </w:p>
        </w:tc>
      </w:tr>
      <w:tr>
        <w:tc>
          <w:tcPr>
            <w:tcW w:type="dxa" w:w="3168"/>
            <w:shd w:val="clear" w:color="auto" w:fill="EBF3FB"/>
          </w:tcPr>
          <w:p>
            <w:pPr>
              <w:jc w:val="left"/>
            </w:pPr>
            <w:r>
              <w:rPr>
                <w:rFonts w:ascii="Times New Roman" w:hAnsi="Times New Roman"/>
                <w:b w:val="0"/>
                <w:i w:val="0"/>
                <w:sz w:val="20"/>
              </w:rPr>
              <w:t>attribution_status</w:t>
            </w:r>
          </w:p>
        </w:tc>
        <w:tc>
          <w:tcPr>
            <w:tcW w:type="dxa" w:w="6192"/>
            <w:shd w:val="clear" w:color="auto" w:fill="EBF3FB"/>
          </w:tcPr>
          <w:p>
            <w:pPr>
              <w:jc w:val="left"/>
            </w:pPr>
            <w:r>
              <w:rPr>
                <w:rFonts w:ascii="Times New Roman" w:hAnsi="Times New Roman"/>
                <w:b w:val="0"/>
                <w:i w:val="0"/>
                <w:sz w:val="20"/>
              </w:rPr>
              <w:t>ATTRIBUTED / UNATTRIBUTED / PERMISSION_DENIED / BLOCKED / UNCERTAIN</w:t>
            </w:r>
          </w:p>
        </w:tc>
      </w:tr>
      <w:tr>
        <w:tc>
          <w:tcPr>
            <w:tcW w:type="dxa" w:w="3168"/>
            <w:shd w:val="clear" w:color="auto" w:fill="FFFFFF"/>
          </w:tcPr>
          <w:p>
            <w:pPr>
              <w:jc w:val="left"/>
            </w:pPr>
            <w:r>
              <w:rPr>
                <w:rFonts w:ascii="Times New Roman" w:hAnsi="Times New Roman"/>
                <w:b w:val="0"/>
                <w:i w:val="0"/>
                <w:sz w:val="20"/>
              </w:rPr>
              <w:t>attribution_confidence</w:t>
            </w:r>
          </w:p>
        </w:tc>
        <w:tc>
          <w:tcPr>
            <w:tcW w:type="dxa" w:w="6192"/>
            <w:shd w:val="clear" w:color="auto" w:fill="FFFFFF"/>
          </w:tcPr>
          <w:p>
            <w:pPr>
              <w:jc w:val="left"/>
            </w:pPr>
            <w:r>
              <w:rPr>
                <w:rFonts w:ascii="Times New Roman" w:hAnsi="Times New Roman"/>
                <w:b w:val="0"/>
                <w:i w:val="0"/>
                <w:sz w:val="20"/>
              </w:rPr>
              <w:t>100.0% / HUMAN_CONFIRMED (95.0%) / 0.0% / CONFLICT</w:t>
            </w:r>
          </w:p>
        </w:tc>
      </w:tr>
      <w:tr>
        <w:tc>
          <w:tcPr>
            <w:tcW w:type="dxa" w:w="3168"/>
            <w:shd w:val="clear" w:color="auto" w:fill="EBF3FB"/>
          </w:tcPr>
          <w:p>
            <w:pPr>
              <w:jc w:val="left"/>
            </w:pPr>
            <w:r>
              <w:rPr>
                <w:rFonts w:ascii="Times New Roman" w:hAnsi="Times New Roman"/>
                <w:b w:val="0"/>
                <w:i w:val="0"/>
                <w:sz w:val="20"/>
              </w:rPr>
              <w:t>identity_evidence</w:t>
            </w:r>
          </w:p>
        </w:tc>
        <w:tc>
          <w:tcPr>
            <w:tcW w:type="dxa" w:w="6192"/>
            <w:shd w:val="clear" w:color="auto" w:fill="EBF3FB"/>
          </w:tcPr>
          <w:p>
            <w:pPr>
              <w:jc w:val="left"/>
            </w:pPr>
            <w:r>
              <w:rPr>
                <w:rFonts w:ascii="Times New Roman" w:hAnsi="Times New Roman"/>
                <w:b w:val="0"/>
                <w:i w:val="0"/>
                <w:sz w:val="20"/>
              </w:rPr>
              <w:t>Pipe-separated evidence checklist items</w:t>
            </w:r>
          </w:p>
        </w:tc>
      </w:tr>
      <w:tr>
        <w:tc>
          <w:tcPr>
            <w:tcW w:type="dxa" w:w="3168"/>
            <w:shd w:val="clear" w:color="auto" w:fill="FFFFFF"/>
          </w:tcPr>
          <w:p>
            <w:pPr>
              <w:jc w:val="left"/>
            </w:pPr>
            <w:r>
              <w:rPr>
                <w:rFonts w:ascii="Times New Roman" w:hAnsi="Times New Roman"/>
                <w:b w:val="0"/>
                <w:i w:val="0"/>
                <w:sz w:val="20"/>
              </w:rPr>
              <w:t>explanation</w:t>
            </w:r>
          </w:p>
        </w:tc>
        <w:tc>
          <w:tcPr>
            <w:tcW w:type="dxa" w:w="6192"/>
            <w:shd w:val="clear" w:color="auto" w:fill="FFFFFF"/>
          </w:tcPr>
          <w:p>
            <w:pPr>
              <w:jc w:val="left"/>
            </w:pPr>
            <w:r>
              <w:rPr>
                <w:rFonts w:ascii="Times New Roman" w:hAnsi="Times New Roman"/>
                <w:b w:val="0"/>
                <w:i w:val="0"/>
                <w:sz w:val="20"/>
              </w:rPr>
              <w:t>JSON-serialised structured explanation from Explanation Layer</w:t>
            </w:r>
          </w:p>
        </w:tc>
      </w:tr>
      <w:tr>
        <w:tc>
          <w:tcPr>
            <w:tcW w:type="dxa" w:w="3168"/>
            <w:shd w:val="clear" w:color="auto" w:fill="EBF3FB"/>
          </w:tcPr>
          <w:p>
            <w:pPr>
              <w:jc w:val="left"/>
            </w:pPr>
            <w:r>
              <w:rPr>
                <w:rFonts w:ascii="Times New Roman" w:hAnsi="Times New Roman"/>
                <w:b w:val="0"/>
                <w:i w:val="0"/>
                <w:sz w:val="20"/>
              </w:rPr>
              <w:t>scenario_tag</w:t>
            </w:r>
          </w:p>
        </w:tc>
        <w:tc>
          <w:tcPr>
            <w:tcW w:type="dxa" w:w="6192"/>
            <w:shd w:val="clear" w:color="auto" w:fill="EBF3FB"/>
          </w:tcPr>
          <w:p>
            <w:pPr>
              <w:jc w:val="left"/>
            </w:pPr>
            <w:r>
              <w:rPr>
                <w:rFonts w:ascii="Times New Roman" w:hAnsi="Times New Roman"/>
                <w:b w:val="0"/>
                <w:i w:val="0"/>
                <w:sz w:val="20"/>
              </w:rPr>
              <w:t>Case tag: attributed / missing_delegation / insufficient_permission / etc.</w:t>
            </w:r>
          </w:p>
        </w:tc>
      </w:tr>
      <w:tr>
        <w:tc>
          <w:tcPr>
            <w:tcW w:type="dxa" w:w="3168"/>
            <w:shd w:val="clear" w:color="auto" w:fill="FFFFFF"/>
          </w:tcPr>
          <w:p>
            <w:pPr>
              <w:jc w:val="left"/>
            </w:pPr>
            <w:r>
              <w:rPr>
                <w:rFonts w:ascii="Times New Roman" w:hAnsi="Times New Roman"/>
                <w:b w:val="0"/>
                <w:i w:val="0"/>
                <w:sz w:val="20"/>
              </w:rPr>
              <w:t>review_status</w:t>
            </w:r>
          </w:p>
        </w:tc>
        <w:tc>
          <w:tcPr>
            <w:tcW w:type="dxa" w:w="6192"/>
            <w:shd w:val="clear" w:color="auto" w:fill="FFFFFF"/>
          </w:tcPr>
          <w:p>
            <w:pPr>
              <w:jc w:val="left"/>
            </w:pPr>
            <w:r>
              <w:rPr>
                <w:rFonts w:ascii="Times New Roman" w:hAnsi="Times New Roman"/>
                <w:b w:val="0"/>
                <w:i w:val="0"/>
                <w:sz w:val="20"/>
              </w:rPr>
              <w:t>NOT_REQUIRED / PENDING / RESOLVED</w:t>
            </w:r>
          </w:p>
        </w:tc>
      </w:tr>
    </w:tbl>
    <w:p/>
    <w:p>
      <w:r>
        <w:br w:type="page"/>
      </w:r>
    </w:p>
    <w:p>
      <w:pPr>
        <w:spacing w:before="240" w:after="120"/>
        <w:jc w:val="left"/>
      </w:pPr>
      <w:r>
        <w:rPr>
          <w:rFonts w:ascii="Times New Roman" w:hAnsi="Times New Roman"/>
          <w:b/>
          <w:i w:val="0"/>
          <w:color w:val="1F3864"/>
          <w:sz w:val="28"/>
        </w:rPr>
        <w:t>16. Evaluation Methodology</w:t>
      </w:r>
    </w:p>
    <w:p>
      <w:pPr>
        <w:spacing w:before="80" w:after="120"/>
        <w:ind w:firstLine="360"/>
        <w:jc w:val="both"/>
      </w:pPr>
      <w:r>
        <w:rPr>
          <w:rFonts w:ascii="Times New Roman" w:hAnsi="Times New Roman"/>
          <w:b w:val="0"/>
          <w:i w:val="0"/>
          <w:sz w:val="24"/>
        </w:rPr>
        <w:t>The evaluation methodology compares the unmodified legacy baseline against the Review 2 prototype using the Individual Attribution Rate (IAR). The evaluation is implemented in services/evaluation_service.py and is reproducible via POST /evaluation/run at any time. Results are persisted to backend/evaluation_results.json.</w:t>
      </w:r>
    </w:p>
    <w:p>
      <w:pPr>
        <w:spacing w:before="80" w:after="120"/>
        <w:ind w:firstLine="360"/>
        <w:jc w:val="both"/>
      </w:pPr>
      <w:r>
        <w:rPr>
          <w:rFonts w:ascii="Times New Roman" w:hAnsi="Times New Roman"/>
          <w:b w:val="0"/>
          <w:i w:val="0"/>
          <w:sz w:val="24"/>
        </w:rPr>
        <w:t>The baseline evaluation reads all 140 records from the system_logs table and counts records where individual_identified = YES. In the unmodified legacy environment, this count is zero, yielding a baseline IAR of 0.0%. The prototype evaluation reads all records from the privileged_actions table and classifies each into five outcome categories: individually attributed (attribution_status = ATTRIBUTED), unattributed (= UNATTRIBUTED), permission denied (= PERMISSION_DENIED), blocked (= BLOCKED), and uncertain/pending human review (= UNCERTAIN). The IAR is computed across total actions and separately across sensitive actions (HIGH and CRITICAL sensitivity). An effective IAR additionally includes UNCERTAIN actions subsequently CONFIRMED by the human fallback reviewer. Organisation-level IAR breakdown is also computed and persisted.</w:t>
      </w:r>
    </w:p>
    <w:p>
      <w:pPr>
        <w:spacing w:before="240" w:after="120"/>
        <w:jc w:val="left"/>
      </w:pPr>
      <w:r>
        <w:rPr>
          <w:rFonts w:ascii="Times New Roman" w:hAnsi="Times New Roman"/>
          <w:b/>
          <w:i w:val="0"/>
          <w:color w:val="1F3864"/>
          <w:sz w:val="28"/>
        </w:rPr>
        <w:t>17. Identity Attribution Rate (IAR)</w:t>
      </w:r>
    </w:p>
    <w:p>
      <w:pPr>
        <w:jc w:val="center"/>
      </w:pPr>
      <w:r>
        <w:rPr>
          <w:rFonts w:ascii="Times New Roman" w:hAnsi="Times New Roman"/>
          <w:b/>
          <w:i w:val="0"/>
          <w:sz w:val="24"/>
        </w:rPr>
        <w:t>IAR = (Individually Attributable Sensitive Actions / Total Sensitive Actions)  x  100</w:t>
      </w:r>
    </w:p>
    <w:p>
      <w:pPr>
        <w:spacing w:before="80" w:after="120"/>
        <w:ind w:firstLine="360"/>
        <w:jc w:val="both"/>
      </w:pPr>
      <w:r>
        <w:rPr>
          <w:rFonts w:ascii="Times New Roman" w:hAnsi="Times New Roman"/>
          <w:b w:val="0"/>
          <w:i w:val="0"/>
          <w:sz w:val="24"/>
        </w:rPr>
        <w:t>The following table presents the verified evaluation metrics extracted from evaluation_results.json (timestamp: 2026-10-02T15:50:47Z) and baseline_results.json:</w:t>
      </w:r>
    </w:p>
    <w:tbl>
      <w:tblPr>
        <w:tblStyle w:val="TableGrid"/>
        <w:tblW w:type="auto" w:w="0"/>
        <w:jc w:val="center"/>
        <w:tblLook w:firstColumn="1" w:firstRow="1" w:lastColumn="0" w:lastRow="0" w:noHBand="0" w:noVBand="1" w:val="04A0"/>
      </w:tblPr>
      <w:tblGrid>
        <w:gridCol w:w="2929"/>
        <w:gridCol w:w="2929"/>
        <w:gridCol w:w="2929"/>
      </w:tblGrid>
      <w:tr>
        <w:tc>
          <w:tcPr>
            <w:tcW w:type="dxa" w:w="3600"/>
            <w:shd w:val="clear" w:color="auto" w:fill="1F3864"/>
          </w:tcPr>
          <w:p>
            <w:pPr>
              <w:jc w:val="center"/>
            </w:pPr>
            <w:r>
              <w:rPr>
                <w:rFonts w:ascii="Times New Roman" w:hAnsi="Times New Roman"/>
                <w:b/>
                <w:i w:val="0"/>
                <w:color w:val="FFFFFF"/>
                <w:sz w:val="20"/>
              </w:rPr>
              <w:t>Metric</w:t>
            </w:r>
          </w:p>
        </w:tc>
        <w:tc>
          <w:tcPr>
            <w:tcW w:type="dxa" w:w="3168"/>
            <w:shd w:val="clear" w:color="auto" w:fill="1F3864"/>
          </w:tcPr>
          <w:p>
            <w:pPr>
              <w:jc w:val="center"/>
            </w:pPr>
            <w:r>
              <w:rPr>
                <w:rFonts w:ascii="Times New Roman" w:hAnsi="Times New Roman"/>
                <w:b/>
                <w:i w:val="0"/>
                <w:color w:val="FFFFFF"/>
                <w:sz w:val="20"/>
              </w:rPr>
              <w:t>Baseline System (Legacy)</w:t>
            </w:r>
          </w:p>
        </w:tc>
        <w:tc>
          <w:tcPr>
            <w:tcW w:type="dxa" w:w="3168"/>
            <w:shd w:val="clear" w:color="auto" w:fill="1F3864"/>
          </w:tcPr>
          <w:p>
            <w:pPr>
              <w:jc w:val="center"/>
            </w:pPr>
            <w:r>
              <w:rPr>
                <w:rFonts w:ascii="Times New Roman" w:hAnsi="Times New Roman"/>
                <w:b/>
                <w:i w:val="0"/>
                <w:color w:val="FFFFFF"/>
                <w:sz w:val="20"/>
              </w:rPr>
              <w:t>Review 2 Prototype</w:t>
            </w:r>
          </w:p>
        </w:tc>
      </w:tr>
      <w:tr>
        <w:tc>
          <w:tcPr>
            <w:tcW w:type="dxa" w:w="3600"/>
            <w:shd w:val="clear" w:color="auto" w:fill="EBF3FB"/>
          </w:tcPr>
          <w:p>
            <w:pPr>
              <w:jc w:val="left"/>
            </w:pPr>
            <w:r>
              <w:rPr>
                <w:rFonts w:ascii="Times New Roman" w:hAnsi="Times New Roman"/>
                <w:b w:val="0"/>
                <w:i w:val="0"/>
                <w:sz w:val="20"/>
              </w:rPr>
              <w:t>Total Actions Evaluated</w:t>
            </w:r>
          </w:p>
        </w:tc>
        <w:tc>
          <w:tcPr>
            <w:tcW w:type="dxa" w:w="3168"/>
            <w:shd w:val="clear" w:color="auto" w:fill="EBF3FB"/>
          </w:tcPr>
          <w:p>
            <w:pPr>
              <w:jc w:val="left"/>
            </w:pPr>
            <w:r>
              <w:rPr>
                <w:rFonts w:ascii="Times New Roman" w:hAnsi="Times New Roman"/>
                <w:b w:val="0"/>
                <w:i w:val="0"/>
                <w:sz w:val="20"/>
              </w:rPr>
              <w:t>140 system log entries</w:t>
            </w:r>
          </w:p>
        </w:tc>
        <w:tc>
          <w:tcPr>
            <w:tcW w:type="dxa" w:w="3168"/>
            <w:shd w:val="clear" w:color="auto" w:fill="EBF3FB"/>
          </w:tcPr>
          <w:p>
            <w:pPr>
              <w:jc w:val="left"/>
            </w:pPr>
            <w:r>
              <w:rPr>
                <w:rFonts w:ascii="Times New Roman" w:hAnsi="Times New Roman"/>
                <w:b w:val="0"/>
                <w:i w:val="0"/>
                <w:sz w:val="20"/>
              </w:rPr>
              <w:t>62 privileged action records</w:t>
            </w:r>
          </w:p>
        </w:tc>
      </w:tr>
      <w:tr>
        <w:tc>
          <w:tcPr>
            <w:tcW w:type="dxa" w:w="3600"/>
            <w:shd w:val="clear" w:color="auto" w:fill="FFFFFF"/>
          </w:tcPr>
          <w:p>
            <w:pPr>
              <w:jc w:val="left"/>
            </w:pPr>
            <w:r>
              <w:rPr>
                <w:rFonts w:ascii="Times New Roman" w:hAnsi="Times New Roman"/>
                <w:b w:val="0"/>
                <w:i w:val="0"/>
                <w:sz w:val="20"/>
              </w:rPr>
              <w:t>Sensitive Actions</w:t>
            </w:r>
          </w:p>
        </w:tc>
        <w:tc>
          <w:tcPr>
            <w:tcW w:type="dxa" w:w="3168"/>
            <w:shd w:val="clear" w:color="auto" w:fill="FFFFFF"/>
          </w:tcPr>
          <w:p>
            <w:pPr>
              <w:jc w:val="left"/>
            </w:pPr>
            <w:r>
              <w:rPr>
                <w:rFonts w:ascii="Times New Roman" w:hAnsi="Times New Roman"/>
                <w:b w:val="0"/>
                <w:i w:val="0"/>
                <w:sz w:val="20"/>
              </w:rPr>
              <w:t>82 (HIGH + CRITICAL)</w:t>
            </w:r>
          </w:p>
        </w:tc>
        <w:tc>
          <w:tcPr>
            <w:tcW w:type="dxa" w:w="3168"/>
            <w:shd w:val="clear" w:color="auto" w:fill="FFFFFF"/>
          </w:tcPr>
          <w:p>
            <w:pPr>
              <w:jc w:val="left"/>
            </w:pPr>
            <w:r>
              <w:rPr>
                <w:rFonts w:ascii="Times New Roman" w:hAnsi="Times New Roman"/>
                <w:b w:val="0"/>
                <w:i w:val="0"/>
                <w:sz w:val="20"/>
              </w:rPr>
              <w:t>60 (HIGH + CRITICAL)</w:t>
            </w:r>
          </w:p>
        </w:tc>
      </w:tr>
      <w:tr>
        <w:tc>
          <w:tcPr>
            <w:tcW w:type="dxa" w:w="3600"/>
            <w:shd w:val="clear" w:color="auto" w:fill="EBF3FB"/>
          </w:tcPr>
          <w:p>
            <w:pPr>
              <w:jc w:val="left"/>
            </w:pPr>
            <w:r>
              <w:rPr>
                <w:rFonts w:ascii="Times New Roman" w:hAnsi="Times New Roman"/>
                <w:b w:val="0"/>
                <w:i w:val="0"/>
                <w:sz w:val="20"/>
              </w:rPr>
              <w:t>Individually Attributed</w:t>
            </w:r>
          </w:p>
        </w:tc>
        <w:tc>
          <w:tcPr>
            <w:tcW w:type="dxa" w:w="3168"/>
            <w:shd w:val="clear" w:color="auto" w:fill="EBF3FB"/>
          </w:tcPr>
          <w:p>
            <w:pPr>
              <w:jc w:val="left"/>
            </w:pPr>
            <w:r>
              <w:rPr>
                <w:rFonts w:ascii="Times New Roman" w:hAnsi="Times New Roman"/>
                <w:b w:val="0"/>
                <w:i w:val="0"/>
                <w:sz w:val="20"/>
              </w:rPr>
              <w:t>0</w:t>
            </w:r>
          </w:p>
        </w:tc>
        <w:tc>
          <w:tcPr>
            <w:tcW w:type="dxa" w:w="3168"/>
            <w:shd w:val="clear" w:color="auto" w:fill="EBF3FB"/>
          </w:tcPr>
          <w:p>
            <w:pPr>
              <w:jc w:val="left"/>
            </w:pPr>
            <w:r>
              <w:rPr>
                <w:rFonts w:ascii="Times New Roman" w:hAnsi="Times New Roman"/>
                <w:b w:val="0"/>
                <w:i w:val="0"/>
                <w:sz w:val="20"/>
              </w:rPr>
              <w:t>52</w:t>
            </w:r>
          </w:p>
        </w:tc>
      </w:tr>
      <w:tr>
        <w:tc>
          <w:tcPr>
            <w:tcW w:type="dxa" w:w="3600"/>
            <w:shd w:val="clear" w:color="auto" w:fill="FFFFFF"/>
          </w:tcPr>
          <w:p>
            <w:pPr>
              <w:jc w:val="left"/>
            </w:pPr>
            <w:r>
              <w:rPr>
                <w:rFonts w:ascii="Times New Roman" w:hAnsi="Times New Roman"/>
                <w:b w:val="0"/>
                <w:i w:val="0"/>
                <w:sz w:val="20"/>
              </w:rPr>
              <w:t>Unattributed Actions</w:t>
            </w:r>
          </w:p>
        </w:tc>
        <w:tc>
          <w:tcPr>
            <w:tcW w:type="dxa" w:w="3168"/>
            <w:shd w:val="clear" w:color="auto" w:fill="FFFFFF"/>
          </w:tcPr>
          <w:p>
            <w:pPr>
              <w:jc w:val="left"/>
            </w:pPr>
            <w:r>
              <w:rPr>
                <w:rFonts w:ascii="Times New Roman" w:hAnsi="Times New Roman"/>
                <w:b w:val="0"/>
                <w:i w:val="0"/>
                <w:sz w:val="20"/>
              </w:rPr>
              <w:t>140</w:t>
            </w:r>
          </w:p>
        </w:tc>
        <w:tc>
          <w:tcPr>
            <w:tcW w:type="dxa" w:w="3168"/>
            <w:shd w:val="clear" w:color="auto" w:fill="FFFFFF"/>
          </w:tcPr>
          <w:p>
            <w:pPr>
              <w:jc w:val="left"/>
            </w:pPr>
            <w:r>
              <w:rPr>
                <w:rFonts w:ascii="Times New Roman" w:hAnsi="Times New Roman"/>
                <w:b w:val="0"/>
                <w:i w:val="0"/>
                <w:sz w:val="20"/>
              </w:rPr>
              <w:t>4</w:t>
            </w:r>
          </w:p>
        </w:tc>
      </w:tr>
      <w:tr>
        <w:tc>
          <w:tcPr>
            <w:tcW w:type="dxa" w:w="3600"/>
            <w:shd w:val="clear" w:color="auto" w:fill="EBF3FB"/>
          </w:tcPr>
          <w:p>
            <w:pPr>
              <w:jc w:val="left"/>
            </w:pPr>
            <w:r>
              <w:rPr>
                <w:rFonts w:ascii="Times New Roman" w:hAnsi="Times New Roman"/>
                <w:b w:val="0"/>
                <w:i w:val="0"/>
                <w:sz w:val="20"/>
              </w:rPr>
              <w:t>Permission Denied</w:t>
            </w:r>
          </w:p>
        </w:tc>
        <w:tc>
          <w:tcPr>
            <w:tcW w:type="dxa" w:w="3168"/>
            <w:shd w:val="clear" w:color="auto" w:fill="EBF3FB"/>
          </w:tcPr>
          <w:p>
            <w:pPr>
              <w:jc w:val="left"/>
            </w:pPr>
            <w:r>
              <w:rPr>
                <w:rFonts w:ascii="Times New Roman" w:hAnsi="Times New Roman"/>
                <w:b w:val="0"/>
                <w:i w:val="0"/>
                <w:sz w:val="20"/>
              </w:rPr>
              <w:t>0 (no enforcement)</w:t>
            </w:r>
          </w:p>
        </w:tc>
        <w:tc>
          <w:tcPr>
            <w:tcW w:type="dxa" w:w="3168"/>
            <w:shd w:val="clear" w:color="auto" w:fill="EBF3FB"/>
          </w:tcPr>
          <w:p>
            <w:pPr>
              <w:jc w:val="left"/>
            </w:pPr>
            <w:r>
              <w:rPr>
                <w:rFonts w:ascii="Times New Roman" w:hAnsi="Times New Roman"/>
                <w:b w:val="0"/>
                <w:i w:val="0"/>
                <w:sz w:val="20"/>
              </w:rPr>
              <w:t>5</w:t>
            </w:r>
          </w:p>
        </w:tc>
      </w:tr>
      <w:tr>
        <w:tc>
          <w:tcPr>
            <w:tcW w:type="dxa" w:w="3600"/>
            <w:shd w:val="clear" w:color="auto" w:fill="FFFFFF"/>
          </w:tcPr>
          <w:p>
            <w:pPr>
              <w:jc w:val="left"/>
            </w:pPr>
            <w:r>
              <w:rPr>
                <w:rFonts w:ascii="Times New Roman" w:hAnsi="Times New Roman"/>
                <w:b w:val="0"/>
                <w:i w:val="0"/>
                <w:sz w:val="20"/>
              </w:rPr>
              <w:t>Uncertain / Human Review</w:t>
            </w:r>
          </w:p>
        </w:tc>
        <w:tc>
          <w:tcPr>
            <w:tcW w:type="dxa" w:w="3168"/>
            <w:shd w:val="clear" w:color="auto" w:fill="FFFFFF"/>
          </w:tcPr>
          <w:p>
            <w:pPr>
              <w:jc w:val="left"/>
            </w:pPr>
            <w:r>
              <w:rPr>
                <w:rFonts w:ascii="Times New Roman" w:hAnsi="Times New Roman"/>
                <w:b w:val="0"/>
                <w:i w:val="0"/>
                <w:sz w:val="20"/>
              </w:rPr>
              <w:t>0</w:t>
            </w:r>
          </w:p>
        </w:tc>
        <w:tc>
          <w:tcPr>
            <w:tcW w:type="dxa" w:w="3168"/>
            <w:shd w:val="clear" w:color="auto" w:fill="FFFFFF"/>
          </w:tcPr>
          <w:p>
            <w:pPr>
              <w:jc w:val="left"/>
            </w:pPr>
            <w:r>
              <w:rPr>
                <w:rFonts w:ascii="Times New Roman" w:hAnsi="Times New Roman"/>
                <w:b w:val="0"/>
                <w:i w:val="0"/>
                <w:sz w:val="20"/>
              </w:rPr>
              <w:t>2 (1 pending, 1 confirmed)</w:t>
            </w:r>
          </w:p>
        </w:tc>
      </w:tr>
      <w:tr>
        <w:tc>
          <w:tcPr>
            <w:tcW w:type="dxa" w:w="3600"/>
            <w:shd w:val="clear" w:color="auto" w:fill="EBF3FB"/>
          </w:tcPr>
          <w:p>
            <w:pPr>
              <w:jc w:val="left"/>
            </w:pPr>
            <w:r>
              <w:rPr>
                <w:rFonts w:ascii="Times New Roman" w:hAnsi="Times New Roman"/>
                <w:b w:val="0"/>
                <w:i w:val="0"/>
                <w:sz w:val="20"/>
              </w:rPr>
              <w:t>Identity Attribution Rate</w:t>
            </w:r>
          </w:p>
        </w:tc>
        <w:tc>
          <w:tcPr>
            <w:tcW w:type="dxa" w:w="3168"/>
            <w:shd w:val="clear" w:color="auto" w:fill="EBF3FB"/>
          </w:tcPr>
          <w:p>
            <w:pPr>
              <w:jc w:val="left"/>
            </w:pPr>
            <w:r>
              <w:rPr>
                <w:rFonts w:ascii="Times New Roman" w:hAnsi="Times New Roman"/>
                <w:b w:val="0"/>
                <w:i w:val="0"/>
                <w:sz w:val="20"/>
              </w:rPr>
              <w:t>0.0%</w:t>
            </w:r>
          </w:p>
        </w:tc>
        <w:tc>
          <w:tcPr>
            <w:tcW w:type="dxa" w:w="3168"/>
            <w:shd w:val="clear" w:color="auto" w:fill="EBF3FB"/>
          </w:tcPr>
          <w:p>
            <w:pPr>
              <w:jc w:val="left"/>
            </w:pPr>
            <w:r>
              <w:rPr>
                <w:rFonts w:ascii="Times New Roman" w:hAnsi="Times New Roman"/>
                <w:b w:val="0"/>
                <w:i w:val="0"/>
                <w:sz w:val="20"/>
              </w:rPr>
              <w:t>83.87%</w:t>
            </w:r>
          </w:p>
        </w:tc>
      </w:tr>
      <w:tr>
        <w:tc>
          <w:tcPr>
            <w:tcW w:type="dxa" w:w="3600"/>
            <w:shd w:val="clear" w:color="auto" w:fill="FFFFFF"/>
          </w:tcPr>
          <w:p>
            <w:pPr>
              <w:jc w:val="left"/>
            </w:pPr>
            <w:r>
              <w:rPr>
                <w:rFonts w:ascii="Times New Roman" w:hAnsi="Times New Roman"/>
                <w:b w:val="0"/>
                <w:i w:val="0"/>
                <w:sz w:val="20"/>
              </w:rPr>
              <w:t>Sensitive-Only IAR</w:t>
            </w:r>
          </w:p>
        </w:tc>
        <w:tc>
          <w:tcPr>
            <w:tcW w:type="dxa" w:w="3168"/>
            <w:shd w:val="clear" w:color="auto" w:fill="FFFFFF"/>
          </w:tcPr>
          <w:p>
            <w:pPr>
              <w:jc w:val="left"/>
            </w:pPr>
            <w:r>
              <w:rPr>
                <w:rFonts w:ascii="Times New Roman" w:hAnsi="Times New Roman"/>
                <w:b w:val="0"/>
                <w:i w:val="0"/>
                <w:sz w:val="20"/>
              </w:rPr>
              <w:t>0.0%</w:t>
            </w:r>
          </w:p>
        </w:tc>
        <w:tc>
          <w:tcPr>
            <w:tcW w:type="dxa" w:w="3168"/>
            <w:shd w:val="clear" w:color="auto" w:fill="FFFFFF"/>
          </w:tcPr>
          <w:p>
            <w:pPr>
              <w:jc w:val="left"/>
            </w:pPr>
            <w:r>
              <w:rPr>
                <w:rFonts w:ascii="Times New Roman" w:hAnsi="Times New Roman"/>
                <w:b w:val="0"/>
                <w:i w:val="0"/>
                <w:sz w:val="20"/>
              </w:rPr>
              <w:t>83.33%</w:t>
            </w:r>
          </w:p>
        </w:tc>
      </w:tr>
      <w:tr>
        <w:tc>
          <w:tcPr>
            <w:tcW w:type="dxa" w:w="3600"/>
            <w:shd w:val="clear" w:color="auto" w:fill="EBF3FB"/>
          </w:tcPr>
          <w:p>
            <w:pPr>
              <w:jc w:val="left"/>
            </w:pPr>
            <w:r>
              <w:rPr>
                <w:rFonts w:ascii="Times New Roman" w:hAnsi="Times New Roman"/>
                <w:b w:val="0"/>
                <w:i w:val="0"/>
                <w:sz w:val="20"/>
              </w:rPr>
              <w:t>Effective IAR (with fallback)</w:t>
            </w:r>
          </w:p>
        </w:tc>
        <w:tc>
          <w:tcPr>
            <w:tcW w:type="dxa" w:w="3168"/>
            <w:shd w:val="clear" w:color="auto" w:fill="EBF3FB"/>
          </w:tcPr>
          <w:p>
            <w:pPr>
              <w:jc w:val="left"/>
            </w:pPr>
            <w:r>
              <w:rPr>
                <w:rFonts w:ascii="Times New Roman" w:hAnsi="Times New Roman"/>
                <w:b w:val="0"/>
                <w:i w:val="0"/>
                <w:sz w:val="20"/>
              </w:rPr>
              <w:t>0.0%</w:t>
            </w:r>
          </w:p>
        </w:tc>
        <w:tc>
          <w:tcPr>
            <w:tcW w:type="dxa" w:w="3168"/>
            <w:shd w:val="clear" w:color="auto" w:fill="EBF3FB"/>
          </w:tcPr>
          <w:p>
            <w:pPr>
              <w:jc w:val="left"/>
            </w:pPr>
            <w:r>
              <w:rPr>
                <w:rFonts w:ascii="Times New Roman" w:hAnsi="Times New Roman"/>
                <w:b w:val="0"/>
                <w:i w:val="0"/>
                <w:sz w:val="20"/>
              </w:rPr>
              <w:t>85.48%</w:t>
            </w:r>
          </w:p>
        </w:tc>
      </w:tr>
      <w:tr>
        <w:tc>
          <w:tcPr>
            <w:tcW w:type="dxa" w:w="3600"/>
            <w:shd w:val="clear" w:color="auto" w:fill="FFFFFF"/>
          </w:tcPr>
          <w:p>
            <w:pPr>
              <w:jc w:val="left"/>
            </w:pPr>
            <w:r>
              <w:rPr>
                <w:rFonts w:ascii="Times New Roman" w:hAnsi="Times New Roman"/>
                <w:b w:val="0"/>
                <w:i w:val="0"/>
                <w:sz w:val="20"/>
              </w:rPr>
              <w:t>IAR Improvement</w:t>
            </w:r>
          </w:p>
        </w:tc>
        <w:tc>
          <w:tcPr>
            <w:tcW w:type="dxa" w:w="3168"/>
            <w:shd w:val="clear" w:color="auto" w:fill="FFFFFF"/>
          </w:tcPr>
          <w:p>
            <w:pPr>
              <w:jc w:val="left"/>
            </w:pPr>
            <w:r>
              <w:rPr>
                <w:rFonts w:ascii="Times New Roman" w:hAnsi="Times New Roman"/>
                <w:b w:val="0"/>
                <w:i w:val="0"/>
                <w:sz w:val="20"/>
              </w:rPr>
              <w:t>—</w:t>
            </w:r>
          </w:p>
        </w:tc>
        <w:tc>
          <w:tcPr>
            <w:tcW w:type="dxa" w:w="3168"/>
            <w:shd w:val="clear" w:color="auto" w:fill="FFFFFF"/>
          </w:tcPr>
          <w:p>
            <w:pPr>
              <w:jc w:val="left"/>
            </w:pPr>
            <w:r>
              <w:rPr>
                <w:rFonts w:ascii="Times New Roman" w:hAnsi="Times New Roman"/>
                <w:b w:val="0"/>
                <w:i w:val="0"/>
                <w:sz w:val="20"/>
              </w:rPr>
              <w:t>+83.87 percentage points</w:t>
            </w:r>
          </w:p>
        </w:tc>
      </w:tr>
    </w:tbl>
    <w:p/>
    <w:p>
      <w:pPr>
        <w:spacing w:before="80" w:after="120"/>
        <w:ind w:firstLine="360"/>
        <w:jc w:val="both"/>
      </w:pPr>
      <w:r>
        <w:rPr>
          <w:rFonts w:ascii="Times New Roman" w:hAnsi="Times New Roman"/>
          <w:b w:val="0"/>
          <w:i w:val="0"/>
          <w:sz w:val="24"/>
        </w:rPr>
        <w:t>Organisation-level IAR breakdown: ORG001 (Gov Dept A): 90.0% across 20 actions; ORG002 (Gov Dept B): 76.92% across 13 actions; ORG003 (Gov Dept C): 75.0% across 8 actions; ORG004 (Auditors): 81.25% across 16 actions; ORG005 (External Partner A): 100.0% across 5 actions.</w:t>
      </w:r>
    </w:p>
    <w:p>
      <w:pPr>
        <w:spacing w:before="240" w:after="120"/>
        <w:jc w:val="left"/>
      </w:pPr>
      <w:r>
        <w:rPr>
          <w:rFonts w:ascii="Times New Roman" w:hAnsi="Times New Roman"/>
          <w:b/>
          <w:i w:val="0"/>
          <w:color w:val="1F3864"/>
          <w:sz w:val="28"/>
        </w:rPr>
        <w:t>18. Baseline vs Proposed System Comparison</w:t>
      </w:r>
    </w:p>
    <w:tbl>
      <w:tblPr>
        <w:tblStyle w:val="TableGrid"/>
        <w:tblW w:type="auto" w:w="0"/>
        <w:jc w:val="center"/>
        <w:tblLook w:firstColumn="1" w:firstRow="1" w:lastColumn="0" w:lastRow="0" w:noHBand="0" w:noVBand="1" w:val="04A0"/>
      </w:tblPr>
      <w:tblGrid>
        <w:gridCol w:w="2929"/>
        <w:gridCol w:w="2929"/>
        <w:gridCol w:w="2929"/>
      </w:tblGrid>
      <w:tr>
        <w:tc>
          <w:tcPr>
            <w:tcW w:type="dxa" w:w="2592"/>
            <w:shd w:val="clear" w:color="auto" w:fill="1F3864"/>
          </w:tcPr>
          <w:p>
            <w:pPr>
              <w:jc w:val="center"/>
            </w:pPr>
            <w:r>
              <w:rPr>
                <w:rFonts w:ascii="Times New Roman" w:hAnsi="Times New Roman"/>
                <w:b/>
                <w:i w:val="0"/>
                <w:color w:val="FFFFFF"/>
                <w:sz w:val="20"/>
              </w:rPr>
              <w:t>Capability</w:t>
            </w:r>
          </w:p>
        </w:tc>
        <w:tc>
          <w:tcPr>
            <w:tcW w:type="dxa" w:w="3456"/>
            <w:shd w:val="clear" w:color="auto" w:fill="1F3864"/>
          </w:tcPr>
          <w:p>
            <w:pPr>
              <w:jc w:val="center"/>
            </w:pPr>
            <w:r>
              <w:rPr>
                <w:rFonts w:ascii="Times New Roman" w:hAnsi="Times New Roman"/>
                <w:b/>
                <w:i w:val="0"/>
                <w:color w:val="FFFFFF"/>
                <w:sz w:val="20"/>
              </w:rPr>
              <w:t>Legacy Baseline System</w:t>
            </w:r>
          </w:p>
        </w:tc>
        <w:tc>
          <w:tcPr>
            <w:tcW w:type="dxa" w:w="3456"/>
            <w:shd w:val="clear" w:color="auto" w:fill="1F3864"/>
          </w:tcPr>
          <w:p>
            <w:pPr>
              <w:jc w:val="center"/>
            </w:pPr>
            <w:r>
              <w:rPr>
                <w:rFonts w:ascii="Times New Roman" w:hAnsi="Times New Roman"/>
                <w:b/>
                <w:i w:val="0"/>
                <w:color w:val="FFFFFF"/>
                <w:sz w:val="20"/>
              </w:rPr>
              <w:t>Review 2 Prototype</w:t>
            </w:r>
          </w:p>
        </w:tc>
      </w:tr>
      <w:tr>
        <w:tc>
          <w:tcPr>
            <w:tcW w:type="dxa" w:w="2592"/>
            <w:shd w:val="clear" w:color="auto" w:fill="EBF3FB"/>
          </w:tcPr>
          <w:p>
            <w:pPr>
              <w:jc w:val="left"/>
            </w:pPr>
            <w:r>
              <w:rPr>
                <w:rFonts w:ascii="Times New Roman" w:hAnsi="Times New Roman"/>
                <w:b w:val="0"/>
                <w:i w:val="0"/>
                <w:sz w:val="20"/>
              </w:rPr>
              <w:t>Individual Identity Tracking</w:t>
            </w:r>
          </w:p>
        </w:tc>
        <w:tc>
          <w:tcPr>
            <w:tcW w:type="dxa" w:w="3456"/>
            <w:shd w:val="clear" w:color="auto" w:fill="EBF3FB"/>
          </w:tcPr>
          <w:p>
            <w:pPr>
              <w:jc w:val="left"/>
            </w:pPr>
            <w:r>
              <w:rPr>
                <w:rFonts w:ascii="Times New Roman" w:hAnsi="Times New Roman"/>
                <w:b w:val="0"/>
                <w:i w:val="0"/>
                <w:sz w:val="20"/>
              </w:rPr>
              <w:t>None — only shared account moniker recorded</w:t>
            </w:r>
          </w:p>
        </w:tc>
        <w:tc>
          <w:tcPr>
            <w:tcW w:type="dxa" w:w="3456"/>
            <w:shd w:val="clear" w:color="auto" w:fill="EBF3FB"/>
          </w:tcPr>
          <w:p>
            <w:pPr>
              <w:jc w:val="left"/>
            </w:pPr>
            <w:r>
              <w:rPr>
                <w:rFonts w:ascii="Times New Roman" w:hAnsi="Times New Roman"/>
                <w:b w:val="0"/>
                <w:i w:val="0"/>
                <w:sz w:val="20"/>
              </w:rPr>
              <w:t>Full — user_id bound via delegation session token</w:t>
            </w:r>
          </w:p>
        </w:tc>
      </w:tr>
      <w:tr>
        <w:tc>
          <w:tcPr>
            <w:tcW w:type="dxa" w:w="2592"/>
            <w:shd w:val="clear" w:color="auto" w:fill="FFFFFF"/>
          </w:tcPr>
          <w:p>
            <w:pPr>
              <w:jc w:val="left"/>
            </w:pPr>
            <w:r>
              <w:rPr>
                <w:rFonts w:ascii="Times New Roman" w:hAnsi="Times New Roman"/>
                <w:b w:val="0"/>
                <w:i w:val="0"/>
                <w:sz w:val="20"/>
              </w:rPr>
              <w:t>Permission Control</w:t>
            </w:r>
          </w:p>
        </w:tc>
        <w:tc>
          <w:tcPr>
            <w:tcW w:type="dxa" w:w="3456"/>
            <w:shd w:val="clear" w:color="auto" w:fill="FFFFFF"/>
          </w:tcPr>
          <w:p>
            <w:pPr>
              <w:jc w:val="left"/>
            </w:pPr>
            <w:r>
              <w:rPr>
                <w:rFonts w:ascii="Times New Roman" w:hAnsi="Times New Roman"/>
                <w:b w:val="0"/>
                <w:i w:val="0"/>
                <w:sz w:val="20"/>
              </w:rPr>
              <w:t>None — all users inherit maximum privilege</w:t>
            </w:r>
          </w:p>
        </w:tc>
        <w:tc>
          <w:tcPr>
            <w:tcW w:type="dxa" w:w="3456"/>
            <w:shd w:val="clear" w:color="auto" w:fill="FFFFFF"/>
          </w:tcPr>
          <w:p>
            <w:pPr>
              <w:jc w:val="left"/>
            </w:pPr>
            <w:r>
              <w:rPr>
                <w:rFonts w:ascii="Times New Roman" w:hAnsi="Times New Roman"/>
                <w:b w:val="0"/>
                <w:i w:val="0"/>
                <w:sz w:val="20"/>
              </w:rPr>
              <w:t>Granular — L1–L4 hierarchy with 17-action permission map</w:t>
            </w:r>
          </w:p>
        </w:tc>
      </w:tr>
      <w:tr>
        <w:tc>
          <w:tcPr>
            <w:tcW w:type="dxa" w:w="2592"/>
            <w:shd w:val="clear" w:color="auto" w:fill="EBF3FB"/>
          </w:tcPr>
          <w:p>
            <w:pPr>
              <w:jc w:val="left"/>
            </w:pPr>
            <w:r>
              <w:rPr>
                <w:rFonts w:ascii="Times New Roman" w:hAnsi="Times New Roman"/>
                <w:b w:val="0"/>
                <w:i w:val="0"/>
                <w:sz w:val="20"/>
              </w:rPr>
              <w:t>Session Tracking</w:t>
            </w:r>
          </w:p>
        </w:tc>
        <w:tc>
          <w:tcPr>
            <w:tcW w:type="dxa" w:w="3456"/>
            <w:shd w:val="clear" w:color="auto" w:fill="EBF3FB"/>
          </w:tcPr>
          <w:p>
            <w:pPr>
              <w:jc w:val="left"/>
            </w:pPr>
            <w:r>
              <w:rPr>
                <w:rFonts w:ascii="Times New Roman" w:hAnsi="Times New Roman"/>
                <w:b w:val="0"/>
                <w:i w:val="0"/>
                <w:sz w:val="20"/>
              </w:rPr>
              <w:t>Implicit session IDs with no individual binding</w:t>
            </w:r>
          </w:p>
        </w:tc>
        <w:tc>
          <w:tcPr>
            <w:tcW w:type="dxa" w:w="3456"/>
            <w:shd w:val="clear" w:color="auto" w:fill="EBF3FB"/>
          </w:tcPr>
          <w:p>
            <w:pPr>
              <w:jc w:val="left"/>
            </w:pPr>
            <w:r>
              <w:rPr>
                <w:rFonts w:ascii="Times New Roman" w:hAnsi="Times New Roman"/>
                <w:b w:val="0"/>
                <w:i w:val="0"/>
                <w:sz w:val="20"/>
              </w:rPr>
              <w:t>Explicit SES-XXXX sessions with start/end timestamps</w:t>
            </w:r>
          </w:p>
        </w:tc>
      </w:tr>
      <w:tr>
        <w:tc>
          <w:tcPr>
            <w:tcW w:type="dxa" w:w="2592"/>
            <w:shd w:val="clear" w:color="auto" w:fill="FFFFFF"/>
          </w:tcPr>
          <w:p>
            <w:pPr>
              <w:jc w:val="left"/>
            </w:pPr>
            <w:r>
              <w:rPr>
                <w:rFonts w:ascii="Times New Roman" w:hAnsi="Times New Roman"/>
                <w:b w:val="0"/>
                <w:i w:val="0"/>
                <w:sz w:val="20"/>
              </w:rPr>
              <w:t>Attribution</w:t>
            </w:r>
          </w:p>
        </w:tc>
        <w:tc>
          <w:tcPr>
            <w:tcW w:type="dxa" w:w="3456"/>
            <w:shd w:val="clear" w:color="auto" w:fill="FFFFFF"/>
          </w:tcPr>
          <w:p>
            <w:pPr>
              <w:jc w:val="left"/>
            </w:pPr>
            <w:r>
              <w:rPr>
                <w:rFonts w:ascii="Times New Roman" w:hAnsi="Times New Roman"/>
                <w:b w:val="0"/>
                <w:i w:val="0"/>
                <w:sz w:val="20"/>
              </w:rPr>
              <w:t>0.0% — impossible to attribute to individual</w:t>
            </w:r>
          </w:p>
        </w:tc>
        <w:tc>
          <w:tcPr>
            <w:tcW w:type="dxa" w:w="3456"/>
            <w:shd w:val="clear" w:color="auto" w:fill="FFFFFF"/>
          </w:tcPr>
          <w:p>
            <w:pPr>
              <w:jc w:val="left"/>
            </w:pPr>
            <w:r>
              <w:rPr>
                <w:rFonts w:ascii="Times New Roman" w:hAnsi="Times New Roman"/>
                <w:b w:val="0"/>
                <w:i w:val="0"/>
                <w:sz w:val="20"/>
              </w:rPr>
              <w:t>83.87% — deterministic token-to-user resolution</w:t>
            </w:r>
          </w:p>
        </w:tc>
      </w:tr>
      <w:tr>
        <w:tc>
          <w:tcPr>
            <w:tcW w:type="dxa" w:w="2592"/>
            <w:shd w:val="clear" w:color="auto" w:fill="EBF3FB"/>
          </w:tcPr>
          <w:p>
            <w:pPr>
              <w:jc w:val="left"/>
            </w:pPr>
            <w:r>
              <w:rPr>
                <w:rFonts w:ascii="Times New Roman" w:hAnsi="Times New Roman"/>
                <w:b w:val="0"/>
                <w:i w:val="0"/>
                <w:sz w:val="20"/>
              </w:rPr>
              <w:t>Explanation</w:t>
            </w:r>
          </w:p>
        </w:tc>
        <w:tc>
          <w:tcPr>
            <w:tcW w:type="dxa" w:w="3456"/>
            <w:shd w:val="clear" w:color="auto" w:fill="EBF3FB"/>
          </w:tcPr>
          <w:p>
            <w:pPr>
              <w:jc w:val="left"/>
            </w:pPr>
            <w:r>
              <w:rPr>
                <w:rFonts w:ascii="Times New Roman" w:hAnsi="Times New Roman"/>
                <w:b w:val="0"/>
                <w:i w:val="0"/>
                <w:sz w:val="20"/>
              </w:rPr>
              <w:t>None — raw log entries only</w:t>
            </w:r>
          </w:p>
        </w:tc>
        <w:tc>
          <w:tcPr>
            <w:tcW w:type="dxa" w:w="3456"/>
            <w:shd w:val="clear" w:color="auto" w:fill="EBF3FB"/>
          </w:tcPr>
          <w:p>
            <w:pPr>
              <w:jc w:val="left"/>
            </w:pPr>
            <w:r>
              <w:rPr>
                <w:rFonts w:ascii="Times New Roman" w:hAnsi="Times New Roman"/>
                <w:b w:val="0"/>
                <w:i w:val="0"/>
                <w:sz w:val="20"/>
              </w:rPr>
              <w:t>Structured 6-question forensic explanation per action</w:t>
            </w:r>
          </w:p>
        </w:tc>
      </w:tr>
      <w:tr>
        <w:tc>
          <w:tcPr>
            <w:tcW w:type="dxa" w:w="2592"/>
            <w:shd w:val="clear" w:color="auto" w:fill="FFFFFF"/>
          </w:tcPr>
          <w:p>
            <w:pPr>
              <w:jc w:val="left"/>
            </w:pPr>
            <w:r>
              <w:rPr>
                <w:rFonts w:ascii="Times New Roman" w:hAnsi="Times New Roman"/>
                <w:b w:val="0"/>
                <w:i w:val="0"/>
                <w:sz w:val="20"/>
              </w:rPr>
              <w:t>Failure Handling</w:t>
            </w:r>
          </w:p>
        </w:tc>
        <w:tc>
          <w:tcPr>
            <w:tcW w:type="dxa" w:w="3456"/>
            <w:shd w:val="clear" w:color="auto" w:fill="FFFFFF"/>
          </w:tcPr>
          <w:p>
            <w:pPr>
              <w:jc w:val="left"/>
            </w:pPr>
            <w:r>
              <w:rPr>
                <w:rFonts w:ascii="Times New Roman" w:hAnsi="Times New Roman"/>
                <w:b w:val="0"/>
                <w:i w:val="0"/>
                <w:sz w:val="20"/>
              </w:rPr>
              <w:t>None — all actions proceed regardless</w:t>
            </w:r>
          </w:p>
        </w:tc>
        <w:tc>
          <w:tcPr>
            <w:tcW w:type="dxa" w:w="3456"/>
            <w:shd w:val="clear" w:color="auto" w:fill="FFFFFF"/>
          </w:tcPr>
          <w:p>
            <w:pPr>
              <w:jc w:val="left"/>
            </w:pPr>
            <w:r>
              <w:rPr>
                <w:rFonts w:ascii="Times New Roman" w:hAnsi="Times New Roman"/>
                <w:b w:val="0"/>
                <w:i w:val="0"/>
                <w:sz w:val="20"/>
              </w:rPr>
              <w:t>5 failure cases classified and blocked before execution</w:t>
            </w:r>
          </w:p>
        </w:tc>
      </w:tr>
      <w:tr>
        <w:tc>
          <w:tcPr>
            <w:tcW w:type="dxa" w:w="2592"/>
            <w:shd w:val="clear" w:color="auto" w:fill="EBF3FB"/>
          </w:tcPr>
          <w:p>
            <w:pPr>
              <w:jc w:val="left"/>
            </w:pPr>
            <w:r>
              <w:rPr>
                <w:rFonts w:ascii="Times New Roman" w:hAnsi="Times New Roman"/>
                <w:b w:val="0"/>
                <w:i w:val="0"/>
                <w:sz w:val="20"/>
              </w:rPr>
              <w:t>Human Fallback</w:t>
            </w:r>
          </w:p>
        </w:tc>
        <w:tc>
          <w:tcPr>
            <w:tcW w:type="dxa" w:w="3456"/>
            <w:shd w:val="clear" w:color="auto" w:fill="EBF3FB"/>
          </w:tcPr>
          <w:p>
            <w:pPr>
              <w:jc w:val="left"/>
            </w:pPr>
            <w:r>
              <w:rPr>
                <w:rFonts w:ascii="Times New Roman" w:hAnsi="Times New Roman"/>
                <w:b w:val="0"/>
                <w:i w:val="0"/>
                <w:sz w:val="20"/>
              </w:rPr>
              <w:t>None — uncertain cases ignored</w:t>
            </w:r>
          </w:p>
        </w:tc>
        <w:tc>
          <w:tcPr>
            <w:tcW w:type="dxa" w:w="3456"/>
            <w:shd w:val="clear" w:color="auto" w:fill="EBF3FB"/>
          </w:tcPr>
          <w:p>
            <w:pPr>
              <w:jc w:val="left"/>
            </w:pPr>
            <w:r>
              <w:rPr>
                <w:rFonts w:ascii="Times New Roman" w:hAnsi="Times New Roman"/>
                <w:b w:val="0"/>
                <w:i w:val="0"/>
                <w:sz w:val="20"/>
              </w:rPr>
              <w:t>Human Review Queue with formal auditor adjudication</w:t>
            </w:r>
          </w:p>
        </w:tc>
      </w:tr>
      <w:tr>
        <w:tc>
          <w:tcPr>
            <w:tcW w:type="dxa" w:w="2592"/>
            <w:shd w:val="clear" w:color="auto" w:fill="FFFFFF"/>
          </w:tcPr>
          <w:p>
            <w:pPr>
              <w:jc w:val="left"/>
            </w:pPr>
            <w:r>
              <w:rPr>
                <w:rFonts w:ascii="Times New Roman" w:hAnsi="Times New Roman"/>
                <w:b w:val="0"/>
                <w:i w:val="0"/>
                <w:sz w:val="20"/>
              </w:rPr>
              <w:t>Organisation Support</w:t>
            </w:r>
          </w:p>
        </w:tc>
        <w:tc>
          <w:tcPr>
            <w:tcW w:type="dxa" w:w="3456"/>
            <w:shd w:val="clear" w:color="auto" w:fill="FFFFFF"/>
          </w:tcPr>
          <w:p>
            <w:pPr>
              <w:jc w:val="left"/>
            </w:pPr>
            <w:r>
              <w:rPr>
                <w:rFonts w:ascii="Times New Roman" w:hAnsi="Times New Roman"/>
                <w:b w:val="0"/>
                <w:i w:val="0"/>
                <w:sz w:val="20"/>
              </w:rPr>
              <w:t>No boundary enforcement</w:t>
            </w:r>
          </w:p>
        </w:tc>
        <w:tc>
          <w:tcPr>
            <w:tcW w:type="dxa" w:w="3456"/>
            <w:shd w:val="clear" w:color="auto" w:fill="FFFFFF"/>
          </w:tcPr>
          <w:p>
            <w:pPr>
              <w:jc w:val="left"/>
            </w:pPr>
            <w:r>
              <w:rPr>
                <w:rFonts w:ascii="Times New Roman" w:hAnsi="Times New Roman"/>
                <w:b w:val="0"/>
                <w:i w:val="0"/>
                <w:sz w:val="20"/>
              </w:rPr>
              <w:t>Multi-org policies with external partner restrictions</w:t>
            </w:r>
          </w:p>
        </w:tc>
      </w:tr>
      <w:tr>
        <w:tc>
          <w:tcPr>
            <w:tcW w:type="dxa" w:w="2592"/>
            <w:shd w:val="clear" w:color="auto" w:fill="EBF3FB"/>
          </w:tcPr>
          <w:p>
            <w:pPr>
              <w:jc w:val="left"/>
            </w:pPr>
            <w:r>
              <w:rPr>
                <w:rFonts w:ascii="Times New Roman" w:hAnsi="Times New Roman"/>
                <w:b w:val="0"/>
                <w:i w:val="0"/>
                <w:sz w:val="20"/>
              </w:rPr>
              <w:t>Audit Log Quality</w:t>
            </w:r>
          </w:p>
        </w:tc>
        <w:tc>
          <w:tcPr>
            <w:tcW w:type="dxa" w:w="3456"/>
            <w:shd w:val="clear" w:color="auto" w:fill="EBF3FB"/>
          </w:tcPr>
          <w:p>
            <w:pPr>
              <w:jc w:val="left"/>
            </w:pPr>
            <w:r>
              <w:rPr>
                <w:rFonts w:ascii="Times New Roman" w:hAnsi="Times New Roman"/>
                <w:b w:val="0"/>
                <w:i w:val="0"/>
                <w:sz w:val="20"/>
              </w:rPr>
              <w:t>Minimal — shared account + timestamp only</w:t>
            </w:r>
          </w:p>
        </w:tc>
        <w:tc>
          <w:tcPr>
            <w:tcW w:type="dxa" w:w="3456"/>
            <w:shd w:val="clear" w:color="auto" w:fill="EBF3FB"/>
          </w:tcPr>
          <w:p>
            <w:pPr>
              <w:jc w:val="left"/>
            </w:pPr>
            <w:r>
              <w:rPr>
                <w:rFonts w:ascii="Times New Roman" w:hAnsi="Times New Roman"/>
                <w:b w:val="0"/>
                <w:i w:val="0"/>
                <w:sz w:val="20"/>
              </w:rPr>
              <w:t>Rich — 18 fields including explanation, scenario_tag, review_status</w:t>
            </w:r>
          </w:p>
        </w:tc>
      </w:tr>
      <w:tr>
        <w:tc>
          <w:tcPr>
            <w:tcW w:type="dxa" w:w="2592"/>
            <w:shd w:val="clear" w:color="auto" w:fill="FFFFFF"/>
          </w:tcPr>
          <w:p>
            <w:pPr>
              <w:jc w:val="left"/>
            </w:pPr>
            <w:r>
              <w:rPr>
                <w:rFonts w:ascii="Times New Roman" w:hAnsi="Times New Roman"/>
                <w:b w:val="0"/>
                <w:i w:val="0"/>
                <w:sz w:val="20"/>
              </w:rPr>
              <w:t>Session Revocation</w:t>
            </w:r>
          </w:p>
        </w:tc>
        <w:tc>
          <w:tcPr>
            <w:tcW w:type="dxa" w:w="3456"/>
            <w:shd w:val="clear" w:color="auto" w:fill="FFFFFF"/>
          </w:tcPr>
          <w:p>
            <w:pPr>
              <w:jc w:val="left"/>
            </w:pPr>
            <w:r>
              <w:rPr>
                <w:rFonts w:ascii="Times New Roman" w:hAnsi="Times New Roman"/>
                <w:b w:val="0"/>
                <w:i w:val="0"/>
                <w:sz w:val="20"/>
              </w:rPr>
              <w:t>None — credential reset affects all users</w:t>
            </w:r>
          </w:p>
        </w:tc>
        <w:tc>
          <w:tcPr>
            <w:tcW w:type="dxa" w:w="3456"/>
            <w:shd w:val="clear" w:color="auto" w:fill="FFFFFF"/>
          </w:tcPr>
          <w:p>
            <w:pPr>
              <w:jc w:val="left"/>
            </w:pPr>
            <w:r>
              <w:rPr>
                <w:rFonts w:ascii="Times New Roman" w:hAnsi="Times New Roman"/>
                <w:b w:val="0"/>
                <w:i w:val="0"/>
                <w:sz w:val="20"/>
              </w:rPr>
              <w:t>Instant per-session killswitch with audit trail</w:t>
            </w:r>
          </w:p>
        </w:tc>
      </w:tr>
      <w:tr>
        <w:tc>
          <w:tcPr>
            <w:tcW w:type="dxa" w:w="2592"/>
            <w:shd w:val="clear" w:color="auto" w:fill="EBF3FB"/>
          </w:tcPr>
          <w:p>
            <w:pPr>
              <w:jc w:val="left"/>
            </w:pPr>
            <w:r>
              <w:rPr>
                <w:rFonts w:ascii="Times New Roman" w:hAnsi="Times New Roman"/>
                <w:b w:val="0"/>
                <w:i w:val="0"/>
                <w:sz w:val="20"/>
              </w:rPr>
              <w:t>Non-Repudiation (IAR)</w:t>
            </w:r>
          </w:p>
        </w:tc>
        <w:tc>
          <w:tcPr>
            <w:tcW w:type="dxa" w:w="3456"/>
            <w:shd w:val="clear" w:color="auto" w:fill="EBF3FB"/>
          </w:tcPr>
          <w:p>
            <w:pPr>
              <w:jc w:val="left"/>
            </w:pPr>
            <w:r>
              <w:rPr>
                <w:rFonts w:ascii="Times New Roman" w:hAnsi="Times New Roman"/>
                <w:b w:val="0"/>
                <w:i w:val="0"/>
                <w:sz w:val="20"/>
              </w:rPr>
              <w:t>0.0%</w:t>
            </w:r>
          </w:p>
        </w:tc>
        <w:tc>
          <w:tcPr>
            <w:tcW w:type="dxa" w:w="3456"/>
            <w:shd w:val="clear" w:color="auto" w:fill="EBF3FB"/>
          </w:tcPr>
          <w:p>
            <w:pPr>
              <w:jc w:val="left"/>
            </w:pPr>
            <w:r>
              <w:rPr>
                <w:rFonts w:ascii="Times New Roman" w:hAnsi="Times New Roman"/>
                <w:b w:val="0"/>
                <w:i w:val="0"/>
                <w:sz w:val="20"/>
              </w:rPr>
              <w:t>83.87% (effective 85.48% with fallback)</w:t>
            </w:r>
          </w:p>
        </w:tc>
      </w:tr>
    </w:tbl>
    <w:p/>
    <w:p>
      <w:pPr>
        <w:spacing w:before="240" w:after="120"/>
        <w:jc w:val="left"/>
      </w:pPr>
      <w:r>
        <w:rPr>
          <w:rFonts w:ascii="Times New Roman" w:hAnsi="Times New Roman"/>
          <w:b/>
          <w:i w:val="0"/>
          <w:color w:val="1F3864"/>
          <w:sz w:val="28"/>
        </w:rPr>
        <w:t>19. Testing</w:t>
      </w:r>
    </w:p>
    <w:p>
      <w:pPr>
        <w:spacing w:before="80" w:after="120"/>
        <w:ind w:firstLine="360"/>
        <w:jc w:val="both"/>
      </w:pPr>
      <w:r>
        <w:rPr>
          <w:rFonts w:ascii="Times New Roman" w:hAnsi="Times New Roman"/>
          <w:b w:val="0"/>
          <w:i w:val="0"/>
          <w:sz w:val="24"/>
        </w:rPr>
        <w:t>The automated verification suite (backend/test_review2.py) executes 14 end-to-end integration tests using FastAPI TestClient. All 14 tests passed in the Review 2 submission. The tests cover the full range of Review 2 requirements:</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432"/>
            <w:shd w:val="clear" w:color="auto" w:fill="1F3864"/>
          </w:tcPr>
          <w:p>
            <w:pPr>
              <w:jc w:val="center"/>
            </w:pPr>
            <w:r>
              <w:rPr>
                <w:rFonts w:ascii="Times New Roman" w:hAnsi="Times New Roman"/>
                <w:b/>
                <w:i w:val="0"/>
                <w:color w:val="FFFFFF"/>
                <w:sz w:val="20"/>
              </w:rPr>
              <w:t>#</w:t>
            </w:r>
          </w:p>
        </w:tc>
        <w:tc>
          <w:tcPr>
            <w:tcW w:type="dxa" w:w="2736"/>
            <w:shd w:val="clear" w:color="auto" w:fill="1F3864"/>
          </w:tcPr>
          <w:p>
            <w:pPr>
              <w:jc w:val="center"/>
            </w:pPr>
            <w:r>
              <w:rPr>
                <w:rFonts w:ascii="Times New Roman" w:hAnsi="Times New Roman"/>
                <w:b/>
                <w:i w:val="0"/>
                <w:color w:val="FFFFFF"/>
                <w:sz w:val="20"/>
              </w:rPr>
              <w:t>Test Case</w:t>
            </w:r>
          </w:p>
        </w:tc>
        <w:tc>
          <w:tcPr>
            <w:tcW w:type="dxa" w:w="4608"/>
            <w:shd w:val="clear" w:color="auto" w:fill="1F3864"/>
          </w:tcPr>
          <w:p>
            <w:pPr>
              <w:jc w:val="center"/>
            </w:pPr>
            <w:r>
              <w:rPr>
                <w:rFonts w:ascii="Times New Roman" w:hAnsi="Times New Roman"/>
                <w:b/>
                <w:i w:val="0"/>
                <w:color w:val="FFFFFF"/>
                <w:sz w:val="20"/>
              </w:rPr>
              <w:t>Expected / Verified Result</w:t>
            </w:r>
          </w:p>
        </w:tc>
        <w:tc>
          <w:tcPr>
            <w:tcW w:type="dxa" w:w="1008"/>
            <w:shd w:val="clear" w:color="auto" w:fill="1F3864"/>
          </w:tcPr>
          <w:p>
            <w:pPr>
              <w:jc w:val="center"/>
            </w:pPr>
            <w:r>
              <w:rPr>
                <w:rFonts w:ascii="Times New Roman" w:hAnsi="Times New Roman"/>
                <w:b/>
                <w:i w:val="0"/>
                <w:color w:val="FFFFFF"/>
                <w:sz w:val="20"/>
              </w:rPr>
              <w:t>Status</w:t>
            </w:r>
          </w:p>
        </w:tc>
      </w:tr>
      <w:tr>
        <w:tc>
          <w:tcPr>
            <w:tcW w:type="dxa" w:w="432"/>
            <w:shd w:val="clear" w:color="auto" w:fill="EBF3FB"/>
          </w:tcPr>
          <w:p>
            <w:pPr>
              <w:jc w:val="left"/>
            </w:pPr>
            <w:r>
              <w:rPr>
                <w:rFonts w:ascii="Times New Roman" w:hAnsi="Times New Roman"/>
                <w:b w:val="0"/>
                <w:i w:val="0"/>
                <w:sz w:val="20"/>
              </w:rPr>
              <w:t>01</w:t>
            </w:r>
          </w:p>
        </w:tc>
        <w:tc>
          <w:tcPr>
            <w:tcW w:type="dxa" w:w="2736"/>
            <w:shd w:val="clear" w:color="auto" w:fill="EBF3FB"/>
          </w:tcPr>
          <w:p>
            <w:pPr>
              <w:jc w:val="left"/>
            </w:pPr>
            <w:r>
              <w:rPr>
                <w:rFonts w:ascii="Times New Roman" w:hAnsi="Times New Roman"/>
                <w:b w:val="0"/>
                <w:i w:val="0"/>
                <w:sz w:val="20"/>
              </w:rPr>
              <w:t>Valid Delegation Request</w:t>
            </w:r>
          </w:p>
        </w:tc>
        <w:tc>
          <w:tcPr>
            <w:tcW w:type="dxa" w:w="4608"/>
            <w:shd w:val="clear" w:color="auto" w:fill="EBF3FB"/>
          </w:tcPr>
          <w:p>
            <w:pPr>
              <w:jc w:val="left"/>
            </w:pPr>
            <w:r>
              <w:rPr>
                <w:rFonts w:ascii="Times New Roman" w:hAnsi="Times New Roman"/>
                <w:b w:val="0"/>
                <w:i w:val="0"/>
                <w:sz w:val="20"/>
              </w:rPr>
              <w:t>HTTP 201, permission_granted=True, active session with TOK-DEL- token</w:t>
            </w:r>
          </w:p>
        </w:tc>
        <w:tc>
          <w:tcPr>
            <w:tcW w:type="dxa" w:w="1008"/>
            <w:shd w:val="clear" w:color="auto" w:fill="EBF3FB"/>
          </w:tcPr>
          <w:p>
            <w:pPr>
              <w:jc w:val="left"/>
            </w:pPr>
            <w:r>
              <w:rPr>
                <w:rFonts w:ascii="Times New Roman" w:hAnsi="Times New Roman"/>
                <w:b w:val="0"/>
                <w:i w:val="0"/>
                <w:sz w:val="20"/>
              </w:rPr>
              <w:t>PASS</w:t>
            </w:r>
          </w:p>
        </w:tc>
      </w:tr>
      <w:tr>
        <w:tc>
          <w:tcPr>
            <w:tcW w:type="dxa" w:w="432"/>
            <w:shd w:val="clear" w:color="auto" w:fill="FFFFFF"/>
          </w:tcPr>
          <w:p>
            <w:pPr>
              <w:jc w:val="left"/>
            </w:pPr>
            <w:r>
              <w:rPr>
                <w:rFonts w:ascii="Times New Roman" w:hAnsi="Times New Roman"/>
                <w:b w:val="0"/>
                <w:i w:val="0"/>
                <w:sz w:val="20"/>
              </w:rPr>
              <w:t>02</w:t>
            </w:r>
          </w:p>
        </w:tc>
        <w:tc>
          <w:tcPr>
            <w:tcW w:type="dxa" w:w="2736"/>
            <w:shd w:val="clear" w:color="auto" w:fill="FFFFFF"/>
          </w:tcPr>
          <w:p>
            <w:pPr>
              <w:jc w:val="left"/>
            </w:pPr>
            <w:r>
              <w:rPr>
                <w:rFonts w:ascii="Times New Roman" w:hAnsi="Times New Roman"/>
                <w:b w:val="0"/>
                <w:i w:val="0"/>
                <w:sz w:val="20"/>
              </w:rPr>
              <w:t>Invalid Delegation (Unknown Identity)</w:t>
            </w:r>
          </w:p>
        </w:tc>
        <w:tc>
          <w:tcPr>
            <w:tcW w:type="dxa" w:w="4608"/>
            <w:shd w:val="clear" w:color="auto" w:fill="FFFFFF"/>
          </w:tcPr>
          <w:p>
            <w:pPr>
              <w:jc w:val="left"/>
            </w:pPr>
            <w:r>
              <w:rPr>
                <w:rFonts w:ascii="Times New Roman" w:hAnsi="Times New Roman"/>
                <w:b w:val="0"/>
                <w:i w:val="0"/>
                <w:sz w:val="20"/>
              </w:rPr>
              <w:t>HTTP 404 for non-existent user</w:t>
            </w:r>
          </w:p>
        </w:tc>
        <w:tc>
          <w:tcPr>
            <w:tcW w:type="dxa" w:w="1008"/>
            <w:shd w:val="clear" w:color="auto" w:fill="FFFFFF"/>
          </w:tcPr>
          <w:p>
            <w:pPr>
              <w:jc w:val="left"/>
            </w:pPr>
            <w:r>
              <w:rPr>
                <w:rFonts w:ascii="Times New Roman" w:hAnsi="Times New Roman"/>
                <w:b w:val="0"/>
                <w:i w:val="0"/>
                <w:sz w:val="20"/>
              </w:rPr>
              <w:t>PASS</w:t>
            </w:r>
          </w:p>
        </w:tc>
      </w:tr>
      <w:tr>
        <w:tc>
          <w:tcPr>
            <w:tcW w:type="dxa" w:w="432"/>
            <w:shd w:val="clear" w:color="auto" w:fill="EBF3FB"/>
          </w:tcPr>
          <w:p>
            <w:pPr>
              <w:jc w:val="left"/>
            </w:pPr>
            <w:r>
              <w:rPr>
                <w:rFonts w:ascii="Times New Roman" w:hAnsi="Times New Roman"/>
                <w:b w:val="0"/>
                <w:i w:val="0"/>
                <w:sz w:val="20"/>
              </w:rPr>
              <w:t>03</w:t>
            </w:r>
          </w:p>
        </w:tc>
        <w:tc>
          <w:tcPr>
            <w:tcW w:type="dxa" w:w="2736"/>
            <w:shd w:val="clear" w:color="auto" w:fill="EBF3FB"/>
          </w:tcPr>
          <w:p>
            <w:pPr>
              <w:jc w:val="left"/>
            </w:pPr>
            <w:r>
              <w:rPr>
                <w:rFonts w:ascii="Times New Roman" w:hAnsi="Times New Roman"/>
                <w:b w:val="0"/>
                <w:i w:val="0"/>
                <w:sz w:val="20"/>
              </w:rPr>
              <w:t>Permission Denial (L1 vs HIGH Account)</w:t>
            </w:r>
          </w:p>
        </w:tc>
        <w:tc>
          <w:tcPr>
            <w:tcW w:type="dxa" w:w="4608"/>
            <w:shd w:val="clear" w:color="auto" w:fill="EBF3FB"/>
          </w:tcPr>
          <w:p>
            <w:pPr>
              <w:jc w:val="left"/>
            </w:pPr>
            <w:r>
              <w:rPr>
                <w:rFonts w:ascii="Times New Roman" w:hAnsi="Times New Roman"/>
                <w:b w:val="0"/>
                <w:i w:val="0"/>
                <w:sz w:val="20"/>
              </w:rPr>
              <w:t>HTTP 201, status=PERMISSION_DENIED</w:t>
            </w:r>
          </w:p>
        </w:tc>
        <w:tc>
          <w:tcPr>
            <w:tcW w:type="dxa" w:w="1008"/>
            <w:shd w:val="clear" w:color="auto" w:fill="EBF3FB"/>
          </w:tcPr>
          <w:p>
            <w:pPr>
              <w:jc w:val="left"/>
            </w:pPr>
            <w:r>
              <w:rPr>
                <w:rFonts w:ascii="Times New Roman" w:hAnsi="Times New Roman"/>
                <w:b w:val="0"/>
                <w:i w:val="0"/>
                <w:sz w:val="20"/>
              </w:rPr>
              <w:t>PASS</w:t>
            </w:r>
          </w:p>
        </w:tc>
      </w:tr>
      <w:tr>
        <w:tc>
          <w:tcPr>
            <w:tcW w:type="dxa" w:w="432"/>
            <w:shd w:val="clear" w:color="auto" w:fill="FFFFFF"/>
          </w:tcPr>
          <w:p>
            <w:pPr>
              <w:jc w:val="left"/>
            </w:pPr>
            <w:r>
              <w:rPr>
                <w:rFonts w:ascii="Times New Roman" w:hAnsi="Times New Roman"/>
                <w:b w:val="0"/>
                <w:i w:val="0"/>
                <w:sz w:val="20"/>
              </w:rPr>
              <w:t>04</w:t>
            </w:r>
          </w:p>
        </w:tc>
        <w:tc>
          <w:tcPr>
            <w:tcW w:type="dxa" w:w="2736"/>
            <w:shd w:val="clear" w:color="auto" w:fill="FFFFFF"/>
          </w:tcPr>
          <w:p>
            <w:pPr>
              <w:jc w:val="left"/>
            </w:pPr>
            <w:r>
              <w:rPr>
                <w:rFonts w:ascii="Times New Roman" w:hAnsi="Times New Roman"/>
                <w:b w:val="0"/>
                <w:i w:val="0"/>
                <w:sz w:val="20"/>
              </w:rPr>
              <w:t>External Partner Policy Restriction</w:t>
            </w:r>
          </w:p>
        </w:tc>
        <w:tc>
          <w:tcPr>
            <w:tcW w:type="dxa" w:w="4608"/>
            <w:shd w:val="clear" w:color="auto" w:fill="FFFFFF"/>
          </w:tcPr>
          <w:p>
            <w:pPr>
              <w:jc w:val="left"/>
            </w:pPr>
            <w:r>
              <w:rPr>
                <w:rFonts w:ascii="Times New Roman" w:hAnsi="Times New Roman"/>
                <w:b w:val="0"/>
                <w:i w:val="0"/>
                <w:sz w:val="20"/>
              </w:rPr>
              <w:t>HTTP 201, blocked from CRITICAL database</w:t>
            </w:r>
          </w:p>
        </w:tc>
        <w:tc>
          <w:tcPr>
            <w:tcW w:type="dxa" w:w="1008"/>
            <w:shd w:val="clear" w:color="auto" w:fill="FFFFFF"/>
          </w:tcPr>
          <w:p>
            <w:pPr>
              <w:jc w:val="left"/>
            </w:pPr>
            <w:r>
              <w:rPr>
                <w:rFonts w:ascii="Times New Roman" w:hAnsi="Times New Roman"/>
                <w:b w:val="0"/>
                <w:i w:val="0"/>
                <w:sz w:val="20"/>
              </w:rPr>
              <w:t>PASS</w:t>
            </w:r>
          </w:p>
        </w:tc>
      </w:tr>
      <w:tr>
        <w:tc>
          <w:tcPr>
            <w:tcW w:type="dxa" w:w="432"/>
            <w:shd w:val="clear" w:color="auto" w:fill="EBF3FB"/>
          </w:tcPr>
          <w:p>
            <w:pPr>
              <w:jc w:val="left"/>
            </w:pPr>
            <w:r>
              <w:rPr>
                <w:rFonts w:ascii="Times New Roman" w:hAnsi="Times New Roman"/>
                <w:b w:val="0"/>
                <w:i w:val="0"/>
                <w:sz w:val="20"/>
              </w:rPr>
              <w:t>05</w:t>
            </w:r>
          </w:p>
        </w:tc>
        <w:tc>
          <w:tcPr>
            <w:tcW w:type="dxa" w:w="2736"/>
            <w:shd w:val="clear" w:color="auto" w:fill="EBF3FB"/>
          </w:tcPr>
          <w:p>
            <w:pPr>
              <w:jc w:val="left"/>
            </w:pPr>
            <w:r>
              <w:rPr>
                <w:rFonts w:ascii="Times New Roman" w:hAnsi="Times New Roman"/>
                <w:b w:val="0"/>
                <w:i w:val="0"/>
                <w:sz w:val="20"/>
              </w:rPr>
              <w:t>Session Revocation</w:t>
            </w:r>
          </w:p>
        </w:tc>
        <w:tc>
          <w:tcPr>
            <w:tcW w:type="dxa" w:w="4608"/>
            <w:shd w:val="clear" w:color="auto" w:fill="EBF3FB"/>
          </w:tcPr>
          <w:p>
            <w:pPr>
              <w:jc w:val="left"/>
            </w:pPr>
            <w:r>
              <w:rPr>
                <w:rFonts w:ascii="Times New Roman" w:hAnsi="Times New Roman"/>
                <w:b w:val="0"/>
                <w:i w:val="0"/>
                <w:sz w:val="20"/>
              </w:rPr>
              <w:t>HTTP 200, session.status=revoked</w:t>
            </w:r>
          </w:p>
        </w:tc>
        <w:tc>
          <w:tcPr>
            <w:tcW w:type="dxa" w:w="1008"/>
            <w:shd w:val="clear" w:color="auto" w:fill="EBF3FB"/>
          </w:tcPr>
          <w:p>
            <w:pPr>
              <w:jc w:val="left"/>
            </w:pPr>
            <w:r>
              <w:rPr>
                <w:rFonts w:ascii="Times New Roman" w:hAnsi="Times New Roman"/>
                <w:b w:val="0"/>
                <w:i w:val="0"/>
                <w:sz w:val="20"/>
              </w:rPr>
              <w:t>PASS</w:t>
            </w:r>
          </w:p>
        </w:tc>
      </w:tr>
      <w:tr>
        <w:tc>
          <w:tcPr>
            <w:tcW w:type="dxa" w:w="432"/>
            <w:shd w:val="clear" w:color="auto" w:fill="FFFFFF"/>
          </w:tcPr>
          <w:p>
            <w:pPr>
              <w:jc w:val="left"/>
            </w:pPr>
            <w:r>
              <w:rPr>
                <w:rFonts w:ascii="Times New Roman" w:hAnsi="Times New Roman"/>
                <w:b w:val="0"/>
                <w:i w:val="0"/>
                <w:sz w:val="20"/>
              </w:rPr>
              <w:t>06</w:t>
            </w:r>
          </w:p>
        </w:tc>
        <w:tc>
          <w:tcPr>
            <w:tcW w:type="dxa" w:w="2736"/>
            <w:shd w:val="clear" w:color="auto" w:fill="FFFFFF"/>
          </w:tcPr>
          <w:p>
            <w:pPr>
              <w:jc w:val="left"/>
            </w:pPr>
            <w:r>
              <w:rPr>
                <w:rFonts w:ascii="Times New Roman" w:hAnsi="Times New Roman"/>
                <w:b w:val="0"/>
                <w:i w:val="0"/>
                <w:sz w:val="20"/>
              </w:rPr>
              <w:t>Revoked Session Action Blocked</w:t>
            </w:r>
          </w:p>
        </w:tc>
        <w:tc>
          <w:tcPr>
            <w:tcW w:type="dxa" w:w="4608"/>
            <w:shd w:val="clear" w:color="auto" w:fill="FFFFFF"/>
          </w:tcPr>
          <w:p>
            <w:pPr>
              <w:jc w:val="left"/>
            </w:pPr>
            <w:r>
              <w:rPr>
                <w:rFonts w:ascii="Times New Roman" w:hAnsi="Times New Roman"/>
                <w:b w:val="0"/>
                <w:i w:val="0"/>
                <w:sz w:val="20"/>
              </w:rPr>
              <w:t>HTTP 201, status=BLOCKED</w:t>
            </w:r>
          </w:p>
        </w:tc>
        <w:tc>
          <w:tcPr>
            <w:tcW w:type="dxa" w:w="1008"/>
            <w:shd w:val="clear" w:color="auto" w:fill="FFFFFF"/>
          </w:tcPr>
          <w:p>
            <w:pPr>
              <w:jc w:val="left"/>
            </w:pPr>
            <w:r>
              <w:rPr>
                <w:rFonts w:ascii="Times New Roman" w:hAnsi="Times New Roman"/>
                <w:b w:val="0"/>
                <w:i w:val="0"/>
                <w:sz w:val="20"/>
              </w:rPr>
              <w:t>PASS</w:t>
            </w:r>
          </w:p>
        </w:tc>
      </w:tr>
      <w:tr>
        <w:tc>
          <w:tcPr>
            <w:tcW w:type="dxa" w:w="432"/>
            <w:shd w:val="clear" w:color="auto" w:fill="EBF3FB"/>
          </w:tcPr>
          <w:p>
            <w:pPr>
              <w:jc w:val="left"/>
            </w:pPr>
            <w:r>
              <w:rPr>
                <w:rFonts w:ascii="Times New Roman" w:hAnsi="Times New Roman"/>
                <w:b w:val="0"/>
                <w:i w:val="0"/>
                <w:sz w:val="20"/>
              </w:rPr>
              <w:t>07</w:t>
            </w:r>
          </w:p>
        </w:tc>
        <w:tc>
          <w:tcPr>
            <w:tcW w:type="dxa" w:w="2736"/>
            <w:shd w:val="clear" w:color="auto" w:fill="EBF3FB"/>
          </w:tcPr>
          <w:p>
            <w:pPr>
              <w:jc w:val="left"/>
            </w:pPr>
            <w:r>
              <w:rPr>
                <w:rFonts w:ascii="Times New Roman" w:hAnsi="Times New Roman"/>
                <w:b w:val="0"/>
                <w:i w:val="0"/>
                <w:sz w:val="20"/>
              </w:rPr>
              <w:t>Expired Session Action Blocked</w:t>
            </w:r>
          </w:p>
        </w:tc>
        <w:tc>
          <w:tcPr>
            <w:tcW w:type="dxa" w:w="4608"/>
            <w:shd w:val="clear" w:color="auto" w:fill="EBF3FB"/>
          </w:tcPr>
          <w:p>
            <w:pPr>
              <w:jc w:val="left"/>
            </w:pPr>
            <w:r>
              <w:rPr>
                <w:rFonts w:ascii="Times New Roman" w:hAnsi="Times New Roman"/>
                <w:b w:val="0"/>
                <w:i w:val="0"/>
                <w:sz w:val="20"/>
              </w:rPr>
              <w:t>HTTP 201, status=BLOCKED (force_scenario)</w:t>
            </w:r>
          </w:p>
        </w:tc>
        <w:tc>
          <w:tcPr>
            <w:tcW w:type="dxa" w:w="1008"/>
            <w:shd w:val="clear" w:color="auto" w:fill="EBF3FB"/>
          </w:tcPr>
          <w:p>
            <w:pPr>
              <w:jc w:val="left"/>
            </w:pPr>
            <w:r>
              <w:rPr>
                <w:rFonts w:ascii="Times New Roman" w:hAnsi="Times New Roman"/>
                <w:b w:val="0"/>
                <w:i w:val="0"/>
                <w:sz w:val="20"/>
              </w:rPr>
              <w:t>PASS</w:t>
            </w:r>
          </w:p>
        </w:tc>
      </w:tr>
      <w:tr>
        <w:tc>
          <w:tcPr>
            <w:tcW w:type="dxa" w:w="432"/>
            <w:shd w:val="clear" w:color="auto" w:fill="FFFFFF"/>
          </w:tcPr>
          <w:p>
            <w:pPr>
              <w:jc w:val="left"/>
            </w:pPr>
            <w:r>
              <w:rPr>
                <w:rFonts w:ascii="Times New Roman" w:hAnsi="Times New Roman"/>
                <w:b w:val="0"/>
                <w:i w:val="0"/>
                <w:sz w:val="20"/>
              </w:rPr>
              <w:t>08</w:t>
            </w:r>
          </w:p>
        </w:tc>
        <w:tc>
          <w:tcPr>
            <w:tcW w:type="dxa" w:w="2736"/>
            <w:shd w:val="clear" w:color="auto" w:fill="FFFFFF"/>
          </w:tcPr>
          <w:p>
            <w:pPr>
              <w:jc w:val="left"/>
            </w:pPr>
            <w:r>
              <w:rPr>
                <w:rFonts w:ascii="Times New Roman" w:hAnsi="Times New Roman"/>
                <w:b w:val="0"/>
                <w:i w:val="0"/>
                <w:sz w:val="20"/>
              </w:rPr>
              <w:t>Invalid Session Rejection</w:t>
            </w:r>
          </w:p>
        </w:tc>
        <w:tc>
          <w:tcPr>
            <w:tcW w:type="dxa" w:w="4608"/>
            <w:shd w:val="clear" w:color="auto" w:fill="FFFFFF"/>
          </w:tcPr>
          <w:p>
            <w:pPr>
              <w:jc w:val="left"/>
            </w:pPr>
            <w:r>
              <w:rPr>
                <w:rFonts w:ascii="Times New Roman" w:hAnsi="Times New Roman"/>
                <w:b w:val="0"/>
                <w:i w:val="0"/>
                <w:sz w:val="20"/>
              </w:rPr>
              <w:t>HTTP 201, status=REJECTED, attribution=BLOCKED</w:t>
            </w:r>
          </w:p>
        </w:tc>
        <w:tc>
          <w:tcPr>
            <w:tcW w:type="dxa" w:w="1008"/>
            <w:shd w:val="clear" w:color="auto" w:fill="FFFFFF"/>
          </w:tcPr>
          <w:p>
            <w:pPr>
              <w:jc w:val="left"/>
            </w:pPr>
            <w:r>
              <w:rPr>
                <w:rFonts w:ascii="Times New Roman" w:hAnsi="Times New Roman"/>
                <w:b w:val="0"/>
                <w:i w:val="0"/>
                <w:sz w:val="20"/>
              </w:rPr>
              <w:t>PASS</w:t>
            </w:r>
          </w:p>
        </w:tc>
      </w:tr>
      <w:tr>
        <w:tc>
          <w:tcPr>
            <w:tcW w:type="dxa" w:w="432"/>
            <w:shd w:val="clear" w:color="auto" w:fill="EBF3FB"/>
          </w:tcPr>
          <w:p>
            <w:pPr>
              <w:jc w:val="left"/>
            </w:pPr>
            <w:r>
              <w:rPr>
                <w:rFonts w:ascii="Times New Roman" w:hAnsi="Times New Roman"/>
                <w:b w:val="0"/>
                <w:i w:val="0"/>
                <w:sz w:val="20"/>
              </w:rPr>
              <w:t>09</w:t>
            </w:r>
          </w:p>
        </w:tc>
        <w:tc>
          <w:tcPr>
            <w:tcW w:type="dxa" w:w="2736"/>
            <w:shd w:val="clear" w:color="auto" w:fill="EBF3FB"/>
          </w:tcPr>
          <w:p>
            <w:pPr>
              <w:jc w:val="left"/>
            </w:pPr>
            <w:r>
              <w:rPr>
                <w:rFonts w:ascii="Times New Roman" w:hAnsi="Times New Roman"/>
                <w:b w:val="0"/>
                <w:i w:val="0"/>
                <w:sz w:val="20"/>
              </w:rPr>
              <w:t>Missing Delegation (Unattributed)</w:t>
            </w:r>
          </w:p>
        </w:tc>
        <w:tc>
          <w:tcPr>
            <w:tcW w:type="dxa" w:w="4608"/>
            <w:shd w:val="clear" w:color="auto" w:fill="EBF3FB"/>
          </w:tcPr>
          <w:p>
            <w:pPr>
              <w:jc w:val="left"/>
            </w:pPr>
            <w:r>
              <w:rPr>
                <w:rFonts w:ascii="Times New Roman" w:hAnsi="Times New Roman"/>
                <w:b w:val="0"/>
                <w:i w:val="0"/>
                <w:sz w:val="20"/>
              </w:rPr>
              <w:t>HTTP 201, attribution_status=UNATTRIBUTED, user=UNATTRIBUTED</w:t>
            </w:r>
          </w:p>
        </w:tc>
        <w:tc>
          <w:tcPr>
            <w:tcW w:type="dxa" w:w="1008"/>
            <w:shd w:val="clear" w:color="auto" w:fill="EBF3FB"/>
          </w:tcPr>
          <w:p>
            <w:pPr>
              <w:jc w:val="left"/>
            </w:pPr>
            <w:r>
              <w:rPr>
                <w:rFonts w:ascii="Times New Roman" w:hAnsi="Times New Roman"/>
                <w:b w:val="0"/>
                <w:i w:val="0"/>
                <w:sz w:val="20"/>
              </w:rPr>
              <w:t>PASS</w:t>
            </w:r>
          </w:p>
        </w:tc>
      </w:tr>
      <w:tr>
        <w:tc>
          <w:tcPr>
            <w:tcW w:type="dxa" w:w="432"/>
            <w:shd w:val="clear" w:color="auto" w:fill="FFFFFF"/>
          </w:tcPr>
          <w:p>
            <w:pPr>
              <w:jc w:val="left"/>
            </w:pPr>
            <w:r>
              <w:rPr>
                <w:rFonts w:ascii="Times New Roman" w:hAnsi="Times New Roman"/>
                <w:b w:val="0"/>
                <w:i w:val="0"/>
                <w:sz w:val="20"/>
              </w:rPr>
              <w:t>10</w:t>
            </w:r>
          </w:p>
        </w:tc>
        <w:tc>
          <w:tcPr>
            <w:tcW w:type="dxa" w:w="2736"/>
            <w:shd w:val="clear" w:color="auto" w:fill="FFFFFF"/>
          </w:tcPr>
          <w:p>
            <w:pPr>
              <w:jc w:val="left"/>
            </w:pPr>
            <w:r>
              <w:rPr>
                <w:rFonts w:ascii="Times New Roman" w:hAnsi="Times New Roman"/>
                <w:b w:val="0"/>
                <w:i w:val="0"/>
                <w:sz w:val="20"/>
              </w:rPr>
              <w:t>Attribution and Explanation Layer</w:t>
            </w:r>
          </w:p>
        </w:tc>
        <w:tc>
          <w:tcPr>
            <w:tcW w:type="dxa" w:w="4608"/>
            <w:shd w:val="clear" w:color="auto" w:fill="FFFFFF"/>
          </w:tcPr>
          <w:p>
            <w:pPr>
              <w:jc w:val="left"/>
            </w:pPr>
            <w:r>
              <w:rPr>
                <w:rFonts w:ascii="Times New Roman" w:hAnsi="Times New Roman"/>
                <w:b w:val="0"/>
                <w:i w:val="0"/>
                <w:sz w:val="20"/>
              </w:rPr>
              <w:t>ATTRIBUTED to USER012, 6-question explanation fully populated</w:t>
            </w:r>
          </w:p>
        </w:tc>
        <w:tc>
          <w:tcPr>
            <w:tcW w:type="dxa" w:w="1008"/>
            <w:shd w:val="clear" w:color="auto" w:fill="FFFFFF"/>
          </w:tcPr>
          <w:p>
            <w:pPr>
              <w:jc w:val="left"/>
            </w:pPr>
            <w:r>
              <w:rPr>
                <w:rFonts w:ascii="Times New Roman" w:hAnsi="Times New Roman"/>
                <w:b w:val="0"/>
                <w:i w:val="0"/>
                <w:sz w:val="20"/>
              </w:rPr>
              <w:t>PASS</w:t>
            </w:r>
          </w:p>
        </w:tc>
      </w:tr>
      <w:tr>
        <w:tc>
          <w:tcPr>
            <w:tcW w:type="dxa" w:w="432"/>
            <w:shd w:val="clear" w:color="auto" w:fill="EBF3FB"/>
          </w:tcPr>
          <w:p>
            <w:pPr>
              <w:jc w:val="left"/>
            </w:pPr>
            <w:r>
              <w:rPr>
                <w:rFonts w:ascii="Times New Roman" w:hAnsi="Times New Roman"/>
                <w:b w:val="0"/>
                <w:i w:val="0"/>
                <w:sz w:val="20"/>
              </w:rPr>
              <w:t>11</w:t>
            </w:r>
          </w:p>
        </w:tc>
        <w:tc>
          <w:tcPr>
            <w:tcW w:type="dxa" w:w="2736"/>
            <w:shd w:val="clear" w:color="auto" w:fill="EBF3FB"/>
          </w:tcPr>
          <w:p>
            <w:pPr>
              <w:jc w:val="left"/>
            </w:pPr>
            <w:r>
              <w:rPr>
                <w:rFonts w:ascii="Times New Roman" w:hAnsi="Times New Roman"/>
                <w:b w:val="0"/>
                <w:i w:val="0"/>
                <w:sz w:val="20"/>
              </w:rPr>
              <w:t>Conflicting Evidence -&gt; Human Review</w:t>
            </w:r>
          </w:p>
        </w:tc>
        <w:tc>
          <w:tcPr>
            <w:tcW w:type="dxa" w:w="4608"/>
            <w:shd w:val="clear" w:color="auto" w:fill="EBF3FB"/>
          </w:tcPr>
          <w:p>
            <w:pPr>
              <w:jc w:val="left"/>
            </w:pPr>
            <w:r>
              <w:rPr>
                <w:rFonts w:ascii="Times New Roman" w:hAnsi="Times New Roman"/>
                <w:b w:val="0"/>
                <w:i w:val="0"/>
                <w:sz w:val="20"/>
              </w:rPr>
              <w:t>HTTP 201, status=UNCERTAIN, review_id present</w:t>
            </w:r>
          </w:p>
        </w:tc>
        <w:tc>
          <w:tcPr>
            <w:tcW w:type="dxa" w:w="1008"/>
            <w:shd w:val="clear" w:color="auto" w:fill="EBF3FB"/>
          </w:tcPr>
          <w:p>
            <w:pPr>
              <w:jc w:val="left"/>
            </w:pPr>
            <w:r>
              <w:rPr>
                <w:rFonts w:ascii="Times New Roman" w:hAnsi="Times New Roman"/>
                <w:b w:val="0"/>
                <w:i w:val="0"/>
                <w:sz w:val="20"/>
              </w:rPr>
              <w:t>PASS</w:t>
            </w:r>
          </w:p>
        </w:tc>
      </w:tr>
      <w:tr>
        <w:tc>
          <w:tcPr>
            <w:tcW w:type="dxa" w:w="432"/>
            <w:shd w:val="clear" w:color="auto" w:fill="FFFFFF"/>
          </w:tcPr>
          <w:p>
            <w:pPr>
              <w:jc w:val="left"/>
            </w:pPr>
            <w:r>
              <w:rPr>
                <w:rFonts w:ascii="Times New Roman" w:hAnsi="Times New Roman"/>
                <w:b w:val="0"/>
                <w:i w:val="0"/>
                <w:sz w:val="20"/>
              </w:rPr>
              <w:t>12</w:t>
            </w:r>
          </w:p>
        </w:tc>
        <w:tc>
          <w:tcPr>
            <w:tcW w:type="dxa" w:w="2736"/>
            <w:shd w:val="clear" w:color="auto" w:fill="FFFFFF"/>
          </w:tcPr>
          <w:p>
            <w:pPr>
              <w:jc w:val="left"/>
            </w:pPr>
            <w:r>
              <w:rPr>
                <w:rFonts w:ascii="Times New Roman" w:hAnsi="Times New Roman"/>
                <w:b w:val="0"/>
                <w:i w:val="0"/>
                <w:sz w:val="20"/>
              </w:rPr>
              <w:t>Human Review Decision (CONFIRMED)</w:t>
            </w:r>
          </w:p>
        </w:tc>
        <w:tc>
          <w:tcPr>
            <w:tcW w:type="dxa" w:w="4608"/>
            <w:shd w:val="clear" w:color="auto" w:fill="FFFFFF"/>
          </w:tcPr>
          <w:p>
            <w:pPr>
              <w:jc w:val="left"/>
            </w:pPr>
            <w:r>
              <w:rPr>
                <w:rFonts w:ascii="Times New Roman" w:hAnsi="Times New Roman"/>
                <w:b w:val="0"/>
                <w:i w:val="0"/>
                <w:sz w:val="20"/>
              </w:rPr>
              <w:t>HTTP 200, review_status=CONFIRMED, reviewer_id=AUDITOR003</w:t>
            </w:r>
          </w:p>
        </w:tc>
        <w:tc>
          <w:tcPr>
            <w:tcW w:type="dxa" w:w="1008"/>
            <w:shd w:val="clear" w:color="auto" w:fill="FFFFFF"/>
          </w:tcPr>
          <w:p>
            <w:pPr>
              <w:jc w:val="left"/>
            </w:pPr>
            <w:r>
              <w:rPr>
                <w:rFonts w:ascii="Times New Roman" w:hAnsi="Times New Roman"/>
                <w:b w:val="0"/>
                <w:i w:val="0"/>
                <w:sz w:val="20"/>
              </w:rPr>
              <w:t>PASS</w:t>
            </w:r>
          </w:p>
        </w:tc>
      </w:tr>
      <w:tr>
        <w:tc>
          <w:tcPr>
            <w:tcW w:type="dxa" w:w="432"/>
            <w:shd w:val="clear" w:color="auto" w:fill="EBF3FB"/>
          </w:tcPr>
          <w:p>
            <w:pPr>
              <w:jc w:val="left"/>
            </w:pPr>
            <w:r>
              <w:rPr>
                <w:rFonts w:ascii="Times New Roman" w:hAnsi="Times New Roman"/>
                <w:b w:val="0"/>
                <w:i w:val="0"/>
                <w:sz w:val="20"/>
              </w:rPr>
              <w:t>13</w:t>
            </w:r>
          </w:p>
        </w:tc>
        <w:tc>
          <w:tcPr>
            <w:tcW w:type="dxa" w:w="2736"/>
            <w:shd w:val="clear" w:color="auto" w:fill="EBF3FB"/>
          </w:tcPr>
          <w:p>
            <w:pPr>
              <w:jc w:val="left"/>
            </w:pPr>
            <w:r>
              <w:rPr>
                <w:rFonts w:ascii="Times New Roman" w:hAnsi="Times New Roman"/>
                <w:b w:val="0"/>
                <w:i w:val="0"/>
                <w:sz w:val="20"/>
              </w:rPr>
              <w:t>Evaluation Benchmark Run</w:t>
            </w:r>
          </w:p>
        </w:tc>
        <w:tc>
          <w:tcPr>
            <w:tcW w:type="dxa" w:w="4608"/>
            <w:shd w:val="clear" w:color="auto" w:fill="EBF3FB"/>
          </w:tcPr>
          <w:p>
            <w:pPr>
              <w:jc w:val="left"/>
            </w:pPr>
            <w:r>
              <w:rPr>
                <w:rFonts w:ascii="Times New Roman" w:hAnsi="Times New Roman"/>
                <w:b w:val="0"/>
                <w:i w:val="0"/>
                <w:sz w:val="20"/>
              </w:rPr>
              <w:t>HTTP 200, baseline_iar=0.0%, prototype_iar&gt;=75.0%</w:t>
            </w:r>
          </w:p>
        </w:tc>
        <w:tc>
          <w:tcPr>
            <w:tcW w:type="dxa" w:w="1008"/>
            <w:shd w:val="clear" w:color="auto" w:fill="EBF3FB"/>
          </w:tcPr>
          <w:p>
            <w:pPr>
              <w:jc w:val="left"/>
            </w:pPr>
            <w:r>
              <w:rPr>
                <w:rFonts w:ascii="Times New Roman" w:hAnsi="Times New Roman"/>
                <w:b w:val="0"/>
                <w:i w:val="0"/>
                <w:sz w:val="20"/>
              </w:rPr>
              <w:t>PASS</w:t>
            </w:r>
          </w:p>
        </w:tc>
      </w:tr>
      <w:tr>
        <w:tc>
          <w:tcPr>
            <w:tcW w:type="dxa" w:w="432"/>
            <w:shd w:val="clear" w:color="auto" w:fill="FFFFFF"/>
          </w:tcPr>
          <w:p>
            <w:pPr>
              <w:jc w:val="left"/>
            </w:pPr>
            <w:r>
              <w:rPr>
                <w:rFonts w:ascii="Times New Roman" w:hAnsi="Times New Roman"/>
                <w:b w:val="0"/>
                <w:i w:val="0"/>
                <w:sz w:val="20"/>
              </w:rPr>
              <w:t>14</w:t>
            </w:r>
          </w:p>
        </w:tc>
        <w:tc>
          <w:tcPr>
            <w:tcW w:type="dxa" w:w="2736"/>
            <w:shd w:val="clear" w:color="auto" w:fill="FFFFFF"/>
          </w:tcPr>
          <w:p>
            <w:pPr>
              <w:jc w:val="left"/>
            </w:pPr>
            <w:r>
              <w:rPr>
                <w:rFonts w:ascii="Times New Roman" w:hAnsi="Times New Roman"/>
                <w:b w:val="0"/>
                <w:i w:val="0"/>
                <w:sz w:val="20"/>
              </w:rPr>
              <w:t>Audit Log Search and Filtering</w:t>
            </w:r>
          </w:p>
        </w:tc>
        <w:tc>
          <w:tcPr>
            <w:tcW w:type="dxa" w:w="4608"/>
            <w:shd w:val="clear" w:color="auto" w:fill="FFFFFF"/>
          </w:tcPr>
          <w:p>
            <w:pPr>
              <w:jc w:val="left"/>
            </w:pPr>
            <w:r>
              <w:rPr>
                <w:rFonts w:ascii="Times New Roman" w:hAnsi="Times New Roman"/>
                <w:b w:val="0"/>
                <w:i w:val="0"/>
                <w:sz w:val="20"/>
              </w:rPr>
              <w:t>GET /actions/audit-log?attribution_status=ATTRIBUTED returns non-empty filtered array</w:t>
            </w:r>
          </w:p>
        </w:tc>
        <w:tc>
          <w:tcPr>
            <w:tcW w:type="dxa" w:w="1008"/>
            <w:shd w:val="clear" w:color="auto" w:fill="FFFFFF"/>
          </w:tcPr>
          <w:p>
            <w:pPr>
              <w:jc w:val="left"/>
            </w:pPr>
            <w:r>
              <w:rPr>
                <w:rFonts w:ascii="Times New Roman" w:hAnsi="Times New Roman"/>
                <w:b w:val="0"/>
                <w:i w:val="0"/>
                <w:sz w:val="20"/>
              </w:rPr>
              <w:t>PASS</w:t>
            </w:r>
          </w:p>
        </w:tc>
      </w:tr>
    </w:tbl>
    <w:p/>
    <w:p>
      <w:pPr>
        <w:spacing w:before="240" w:after="120"/>
        <w:jc w:val="left"/>
      </w:pPr>
      <w:r>
        <w:rPr>
          <w:rFonts w:ascii="Times New Roman" w:hAnsi="Times New Roman"/>
          <w:b/>
          <w:i w:val="0"/>
          <w:color w:val="1F3864"/>
          <w:sz w:val="28"/>
        </w:rPr>
        <w:t>20. Edge Case Analysis</w:t>
      </w:r>
    </w:p>
    <w:tbl>
      <w:tblPr>
        <w:tblStyle w:val="TableGrid"/>
        <w:tblW w:type="auto" w:w="0"/>
        <w:jc w:val="center"/>
        <w:tblLook w:firstColumn="1" w:firstRow="1" w:lastColumn="0" w:lastRow="0" w:noHBand="0" w:noVBand="1" w:val="04A0"/>
      </w:tblPr>
      <w:tblGrid>
        <w:gridCol w:w="1465"/>
        <w:gridCol w:w="1465"/>
        <w:gridCol w:w="1465"/>
        <w:gridCol w:w="1465"/>
        <w:gridCol w:w="1465"/>
        <w:gridCol w:w="1465"/>
      </w:tblGrid>
      <w:tr>
        <w:tc>
          <w:tcPr>
            <w:tcW w:type="dxa" w:w="1728"/>
            <w:shd w:val="clear" w:color="auto" w:fill="1F3864"/>
          </w:tcPr>
          <w:p>
            <w:pPr>
              <w:jc w:val="center"/>
            </w:pPr>
            <w:r>
              <w:rPr>
                <w:rFonts w:ascii="Times New Roman" w:hAnsi="Times New Roman"/>
                <w:b/>
                <w:i w:val="0"/>
                <w:color w:val="FFFFFF"/>
                <w:sz w:val="20"/>
              </w:rPr>
              <w:t>Condition</w:t>
            </w:r>
          </w:p>
        </w:tc>
        <w:tc>
          <w:tcPr>
            <w:tcW w:type="dxa" w:w="2160"/>
            <w:shd w:val="clear" w:color="auto" w:fill="1F3864"/>
          </w:tcPr>
          <w:p>
            <w:pPr>
              <w:jc w:val="center"/>
            </w:pPr>
            <w:r>
              <w:rPr>
                <w:rFonts w:ascii="Times New Roman" w:hAnsi="Times New Roman"/>
                <w:b/>
                <w:i w:val="0"/>
                <w:color w:val="FFFFFF"/>
                <w:sz w:val="20"/>
              </w:rPr>
              <w:t>Trigger</w:t>
            </w:r>
          </w:p>
        </w:tc>
        <w:tc>
          <w:tcPr>
            <w:tcW w:type="dxa" w:w="2016"/>
            <w:shd w:val="clear" w:color="auto" w:fill="1F3864"/>
          </w:tcPr>
          <w:p>
            <w:pPr>
              <w:jc w:val="center"/>
            </w:pPr>
            <w:r>
              <w:rPr>
                <w:rFonts w:ascii="Times New Roman" w:hAnsi="Times New Roman"/>
                <w:b/>
                <w:i w:val="0"/>
                <w:color w:val="FFFFFF"/>
                <w:sz w:val="20"/>
              </w:rPr>
              <w:t>System Response</w:t>
            </w:r>
          </w:p>
        </w:tc>
        <w:tc>
          <w:tcPr>
            <w:tcW w:type="dxa" w:w="1728"/>
            <w:shd w:val="clear" w:color="auto" w:fill="1F3864"/>
          </w:tcPr>
          <w:p>
            <w:pPr>
              <w:jc w:val="center"/>
            </w:pPr>
            <w:r>
              <w:rPr>
                <w:rFonts w:ascii="Times New Roman" w:hAnsi="Times New Roman"/>
                <w:b/>
                <w:i w:val="0"/>
                <w:color w:val="FFFFFF"/>
                <w:sz w:val="20"/>
              </w:rPr>
              <w:t>Attribution</w:t>
            </w:r>
          </w:p>
        </w:tc>
        <w:tc>
          <w:tcPr>
            <w:tcW w:type="dxa" w:w="1728"/>
            <w:shd w:val="clear" w:color="auto" w:fill="1F3864"/>
          </w:tcPr>
          <w:p>
            <w:pPr>
              <w:jc w:val="center"/>
            </w:pPr>
            <w:r>
              <w:rPr>
                <w:rFonts w:ascii="Times New Roman" w:hAnsi="Times New Roman"/>
                <w:b/>
                <w:i w:val="0"/>
                <w:color w:val="FFFFFF"/>
                <w:sz w:val="20"/>
              </w:rPr>
              <w:t>Audit Record</w:t>
            </w:r>
          </w:p>
        </w:tc>
        <w:tc>
          <w:tcPr>
            <w:tcW w:type="dxa" w:w="1296"/>
            <w:shd w:val="clear" w:color="auto" w:fill="1F3864"/>
          </w:tcPr>
          <w:p>
            <w:pPr>
              <w:jc w:val="center"/>
            </w:pPr>
            <w:r>
              <w:rPr>
                <w:rFonts w:ascii="Times New Roman" w:hAnsi="Times New Roman"/>
                <w:b/>
                <w:i w:val="0"/>
                <w:color w:val="FFFFFF"/>
                <w:sz w:val="20"/>
              </w:rPr>
              <w:t>Human Review</w:t>
            </w:r>
          </w:p>
        </w:tc>
      </w:tr>
      <w:tr>
        <w:tc>
          <w:tcPr>
            <w:tcW w:type="dxa" w:w="1728"/>
            <w:shd w:val="clear" w:color="auto" w:fill="EBF3FB"/>
          </w:tcPr>
          <w:p>
            <w:pPr>
              <w:jc w:val="left"/>
            </w:pPr>
            <w:r>
              <w:rPr>
                <w:rFonts w:ascii="Times New Roman" w:hAnsi="Times New Roman"/>
                <w:b w:val="0"/>
                <w:i w:val="0"/>
                <w:sz w:val="20"/>
              </w:rPr>
              <w:t>Missing Delegation</w:t>
            </w:r>
          </w:p>
        </w:tc>
        <w:tc>
          <w:tcPr>
            <w:tcW w:type="dxa" w:w="2160"/>
            <w:shd w:val="clear" w:color="auto" w:fill="EBF3FB"/>
          </w:tcPr>
          <w:p>
            <w:pPr>
              <w:jc w:val="left"/>
            </w:pPr>
            <w:r>
              <w:rPr>
                <w:rFonts w:ascii="Times New Roman" w:hAnsi="Times New Roman"/>
                <w:b w:val="0"/>
                <w:i w:val="0"/>
                <w:sz w:val="20"/>
              </w:rPr>
              <w:t>No session_id in request</w:t>
            </w:r>
          </w:p>
        </w:tc>
        <w:tc>
          <w:tcPr>
            <w:tcW w:type="dxa" w:w="2016"/>
            <w:shd w:val="clear" w:color="auto" w:fill="EBF3FB"/>
          </w:tcPr>
          <w:p>
            <w:pPr>
              <w:jc w:val="left"/>
            </w:pPr>
            <w:r>
              <w:rPr>
                <w:rFonts w:ascii="Times New Roman" w:hAnsi="Times New Roman"/>
                <w:b w:val="0"/>
                <w:i w:val="0"/>
                <w:sz w:val="20"/>
              </w:rPr>
              <w:t>BLOCKED immediately</w:t>
            </w:r>
          </w:p>
        </w:tc>
        <w:tc>
          <w:tcPr>
            <w:tcW w:type="dxa" w:w="1728"/>
            <w:shd w:val="clear" w:color="auto" w:fill="EBF3FB"/>
          </w:tcPr>
          <w:p>
            <w:pPr>
              <w:jc w:val="left"/>
            </w:pPr>
            <w:r>
              <w:rPr>
                <w:rFonts w:ascii="Times New Roman" w:hAnsi="Times New Roman"/>
                <w:b w:val="0"/>
                <w:i w:val="0"/>
                <w:sz w:val="20"/>
              </w:rPr>
              <w:t>UNATTRIBUTED</w:t>
            </w:r>
          </w:p>
        </w:tc>
        <w:tc>
          <w:tcPr>
            <w:tcW w:type="dxa" w:w="1728"/>
            <w:shd w:val="clear" w:color="auto" w:fill="EBF3FB"/>
          </w:tcPr>
          <w:p>
            <w:pPr>
              <w:jc w:val="left"/>
            </w:pPr>
            <w:r>
              <w:rPr>
                <w:rFonts w:ascii="Times New Roman" w:hAnsi="Times New Roman"/>
                <w:b w:val="0"/>
                <w:i w:val="0"/>
                <w:sz w:val="20"/>
              </w:rPr>
              <w:t>YES — scenario_tag=missing_delegation</w:t>
            </w:r>
          </w:p>
        </w:tc>
        <w:tc>
          <w:tcPr>
            <w:tcW w:type="dxa" w:w="1296"/>
            <w:shd w:val="clear" w:color="auto" w:fill="EBF3FB"/>
          </w:tcPr>
          <w:p>
            <w:pPr>
              <w:jc w:val="left"/>
            </w:pPr>
            <w:r>
              <w:rPr>
                <w:rFonts w:ascii="Times New Roman" w:hAnsi="Times New Roman"/>
                <w:b w:val="0"/>
                <w:i w:val="0"/>
                <w:sz w:val="20"/>
              </w:rPr>
              <w:t>NO</w:t>
            </w:r>
          </w:p>
        </w:tc>
      </w:tr>
      <w:tr>
        <w:tc>
          <w:tcPr>
            <w:tcW w:type="dxa" w:w="1728"/>
            <w:shd w:val="clear" w:color="auto" w:fill="FFFFFF"/>
          </w:tcPr>
          <w:p>
            <w:pPr>
              <w:jc w:val="left"/>
            </w:pPr>
            <w:r>
              <w:rPr>
                <w:rFonts w:ascii="Times New Roman" w:hAnsi="Times New Roman"/>
                <w:b w:val="0"/>
                <w:i w:val="0"/>
                <w:sz w:val="20"/>
              </w:rPr>
              <w:t>Invalid Session ID</w:t>
            </w:r>
          </w:p>
        </w:tc>
        <w:tc>
          <w:tcPr>
            <w:tcW w:type="dxa" w:w="2160"/>
            <w:shd w:val="clear" w:color="auto" w:fill="FFFFFF"/>
          </w:tcPr>
          <w:p>
            <w:pPr>
              <w:jc w:val="left"/>
            </w:pPr>
            <w:r>
              <w:rPr>
                <w:rFonts w:ascii="Times New Roman" w:hAnsi="Times New Roman"/>
                <w:b w:val="0"/>
                <w:i w:val="0"/>
                <w:sz w:val="20"/>
              </w:rPr>
              <w:t>session_id not found in DB</w:t>
            </w:r>
          </w:p>
        </w:tc>
        <w:tc>
          <w:tcPr>
            <w:tcW w:type="dxa" w:w="2016"/>
            <w:shd w:val="clear" w:color="auto" w:fill="FFFFFF"/>
          </w:tcPr>
          <w:p>
            <w:pPr>
              <w:jc w:val="left"/>
            </w:pPr>
            <w:r>
              <w:rPr>
                <w:rFonts w:ascii="Times New Roman" w:hAnsi="Times New Roman"/>
                <w:b w:val="0"/>
                <w:i w:val="0"/>
                <w:sz w:val="20"/>
              </w:rPr>
              <w:t>REJECTED immediately</w:t>
            </w:r>
          </w:p>
        </w:tc>
        <w:tc>
          <w:tcPr>
            <w:tcW w:type="dxa" w:w="1728"/>
            <w:shd w:val="clear" w:color="auto" w:fill="FFFFFF"/>
          </w:tcPr>
          <w:p>
            <w:pPr>
              <w:jc w:val="left"/>
            </w:pPr>
            <w:r>
              <w:rPr>
                <w:rFonts w:ascii="Times New Roman" w:hAnsi="Times New Roman"/>
                <w:b w:val="0"/>
                <w:i w:val="0"/>
                <w:sz w:val="20"/>
              </w:rPr>
              <w:t>BLOCKED</w:t>
            </w:r>
          </w:p>
        </w:tc>
        <w:tc>
          <w:tcPr>
            <w:tcW w:type="dxa" w:w="1728"/>
            <w:shd w:val="clear" w:color="auto" w:fill="FFFFFF"/>
          </w:tcPr>
          <w:p>
            <w:pPr>
              <w:jc w:val="left"/>
            </w:pPr>
            <w:r>
              <w:rPr>
                <w:rFonts w:ascii="Times New Roman" w:hAnsi="Times New Roman"/>
                <w:b w:val="0"/>
                <w:i w:val="0"/>
                <w:sz w:val="20"/>
              </w:rPr>
              <w:t>YES — scenario_tag=invalid_session</w:t>
            </w:r>
          </w:p>
        </w:tc>
        <w:tc>
          <w:tcPr>
            <w:tcW w:type="dxa" w:w="1296"/>
            <w:shd w:val="clear" w:color="auto" w:fill="FFFFFF"/>
          </w:tcPr>
          <w:p>
            <w:pPr>
              <w:jc w:val="left"/>
            </w:pPr>
            <w:r>
              <w:rPr>
                <w:rFonts w:ascii="Times New Roman" w:hAnsi="Times New Roman"/>
                <w:b w:val="0"/>
                <w:i w:val="0"/>
                <w:sz w:val="20"/>
              </w:rPr>
              <w:t>NO</w:t>
            </w:r>
          </w:p>
        </w:tc>
      </w:tr>
      <w:tr>
        <w:tc>
          <w:tcPr>
            <w:tcW w:type="dxa" w:w="1728"/>
            <w:shd w:val="clear" w:color="auto" w:fill="EBF3FB"/>
          </w:tcPr>
          <w:p>
            <w:pPr>
              <w:jc w:val="left"/>
            </w:pPr>
            <w:r>
              <w:rPr>
                <w:rFonts w:ascii="Times New Roman" w:hAnsi="Times New Roman"/>
                <w:b w:val="0"/>
                <w:i w:val="0"/>
                <w:sz w:val="20"/>
              </w:rPr>
              <w:t>Revoked Session</w:t>
            </w:r>
          </w:p>
        </w:tc>
        <w:tc>
          <w:tcPr>
            <w:tcW w:type="dxa" w:w="2160"/>
            <w:shd w:val="clear" w:color="auto" w:fill="EBF3FB"/>
          </w:tcPr>
          <w:p>
            <w:pPr>
              <w:jc w:val="left"/>
            </w:pPr>
            <w:r>
              <w:rPr>
                <w:rFonts w:ascii="Times New Roman" w:hAnsi="Times New Roman"/>
                <w:b w:val="0"/>
                <w:i w:val="0"/>
                <w:sz w:val="20"/>
              </w:rPr>
              <w:t>session.status == revoked</w:t>
            </w:r>
          </w:p>
        </w:tc>
        <w:tc>
          <w:tcPr>
            <w:tcW w:type="dxa" w:w="2016"/>
            <w:shd w:val="clear" w:color="auto" w:fill="EBF3FB"/>
          </w:tcPr>
          <w:p>
            <w:pPr>
              <w:jc w:val="left"/>
            </w:pPr>
            <w:r>
              <w:rPr>
                <w:rFonts w:ascii="Times New Roman" w:hAnsi="Times New Roman"/>
                <w:b w:val="0"/>
                <w:i w:val="0"/>
                <w:sz w:val="20"/>
              </w:rPr>
              <w:t>BLOCKED immediately</w:t>
            </w:r>
          </w:p>
        </w:tc>
        <w:tc>
          <w:tcPr>
            <w:tcW w:type="dxa" w:w="1728"/>
            <w:shd w:val="clear" w:color="auto" w:fill="EBF3FB"/>
          </w:tcPr>
          <w:p>
            <w:pPr>
              <w:jc w:val="left"/>
            </w:pPr>
            <w:r>
              <w:rPr>
                <w:rFonts w:ascii="Times New Roman" w:hAnsi="Times New Roman"/>
                <w:b w:val="0"/>
                <w:i w:val="0"/>
                <w:sz w:val="20"/>
              </w:rPr>
              <w:t>BLOCKED</w:t>
            </w:r>
          </w:p>
        </w:tc>
        <w:tc>
          <w:tcPr>
            <w:tcW w:type="dxa" w:w="1728"/>
            <w:shd w:val="clear" w:color="auto" w:fill="EBF3FB"/>
          </w:tcPr>
          <w:p>
            <w:pPr>
              <w:jc w:val="left"/>
            </w:pPr>
            <w:r>
              <w:rPr>
                <w:rFonts w:ascii="Times New Roman" w:hAnsi="Times New Roman"/>
                <w:b w:val="0"/>
                <w:i w:val="0"/>
                <w:sz w:val="20"/>
              </w:rPr>
              <w:t>YES — revocation note appended</w:t>
            </w:r>
          </w:p>
        </w:tc>
        <w:tc>
          <w:tcPr>
            <w:tcW w:type="dxa" w:w="1296"/>
            <w:shd w:val="clear" w:color="auto" w:fill="EBF3FB"/>
          </w:tcPr>
          <w:p>
            <w:pPr>
              <w:jc w:val="left"/>
            </w:pPr>
            <w:r>
              <w:rPr>
                <w:rFonts w:ascii="Times New Roman" w:hAnsi="Times New Roman"/>
                <w:b w:val="0"/>
                <w:i w:val="0"/>
                <w:sz w:val="20"/>
              </w:rPr>
              <w:t>NO</w:t>
            </w:r>
          </w:p>
        </w:tc>
      </w:tr>
      <w:tr>
        <w:tc>
          <w:tcPr>
            <w:tcW w:type="dxa" w:w="1728"/>
            <w:shd w:val="clear" w:color="auto" w:fill="FFFFFF"/>
          </w:tcPr>
          <w:p>
            <w:pPr>
              <w:jc w:val="left"/>
            </w:pPr>
            <w:r>
              <w:rPr>
                <w:rFonts w:ascii="Times New Roman" w:hAnsi="Times New Roman"/>
                <w:b w:val="0"/>
                <w:i w:val="0"/>
                <w:sz w:val="20"/>
              </w:rPr>
              <w:t>Expired Session</w:t>
            </w:r>
          </w:p>
        </w:tc>
        <w:tc>
          <w:tcPr>
            <w:tcW w:type="dxa" w:w="2160"/>
            <w:shd w:val="clear" w:color="auto" w:fill="FFFFFF"/>
          </w:tcPr>
          <w:p>
            <w:pPr>
              <w:jc w:val="left"/>
            </w:pPr>
            <w:r>
              <w:rPr>
                <w:rFonts w:ascii="Times New Roman" w:hAnsi="Times New Roman"/>
                <w:b w:val="0"/>
                <w:i w:val="0"/>
                <w:sz w:val="20"/>
              </w:rPr>
              <w:t>Current UTC &gt; end_time</w:t>
            </w:r>
          </w:p>
        </w:tc>
        <w:tc>
          <w:tcPr>
            <w:tcW w:type="dxa" w:w="2016"/>
            <w:shd w:val="clear" w:color="auto" w:fill="FFFFFF"/>
          </w:tcPr>
          <w:p>
            <w:pPr>
              <w:jc w:val="left"/>
            </w:pPr>
            <w:r>
              <w:rPr>
                <w:rFonts w:ascii="Times New Roman" w:hAnsi="Times New Roman"/>
                <w:b w:val="0"/>
                <w:i w:val="0"/>
                <w:sz w:val="20"/>
              </w:rPr>
              <w:t>BLOCKED; status updated to expired</w:t>
            </w:r>
          </w:p>
        </w:tc>
        <w:tc>
          <w:tcPr>
            <w:tcW w:type="dxa" w:w="1728"/>
            <w:shd w:val="clear" w:color="auto" w:fill="FFFFFF"/>
          </w:tcPr>
          <w:p>
            <w:pPr>
              <w:jc w:val="left"/>
            </w:pPr>
            <w:r>
              <w:rPr>
                <w:rFonts w:ascii="Times New Roman" w:hAnsi="Times New Roman"/>
                <w:b w:val="0"/>
                <w:i w:val="0"/>
                <w:sz w:val="20"/>
              </w:rPr>
              <w:t>BLOCKED</w:t>
            </w:r>
          </w:p>
        </w:tc>
        <w:tc>
          <w:tcPr>
            <w:tcW w:type="dxa" w:w="1728"/>
            <w:shd w:val="clear" w:color="auto" w:fill="FFFFFF"/>
          </w:tcPr>
          <w:p>
            <w:pPr>
              <w:jc w:val="left"/>
            </w:pPr>
            <w:r>
              <w:rPr>
                <w:rFonts w:ascii="Times New Roman" w:hAnsi="Times New Roman"/>
                <w:b w:val="0"/>
                <w:i w:val="0"/>
                <w:sz w:val="20"/>
              </w:rPr>
              <w:t>YES — scenario_tag=expired_session</w:t>
            </w:r>
          </w:p>
        </w:tc>
        <w:tc>
          <w:tcPr>
            <w:tcW w:type="dxa" w:w="1296"/>
            <w:shd w:val="clear" w:color="auto" w:fill="FFFFFF"/>
          </w:tcPr>
          <w:p>
            <w:pPr>
              <w:jc w:val="left"/>
            </w:pPr>
            <w:r>
              <w:rPr>
                <w:rFonts w:ascii="Times New Roman" w:hAnsi="Times New Roman"/>
                <w:b w:val="0"/>
                <w:i w:val="0"/>
                <w:sz w:val="20"/>
              </w:rPr>
              <w:t>NO</w:t>
            </w:r>
          </w:p>
        </w:tc>
      </w:tr>
      <w:tr>
        <w:tc>
          <w:tcPr>
            <w:tcW w:type="dxa" w:w="1728"/>
            <w:shd w:val="clear" w:color="auto" w:fill="EBF3FB"/>
          </w:tcPr>
          <w:p>
            <w:pPr>
              <w:jc w:val="left"/>
            </w:pPr>
            <w:r>
              <w:rPr>
                <w:rFonts w:ascii="Times New Roman" w:hAnsi="Times New Roman"/>
                <w:b w:val="0"/>
                <w:i w:val="0"/>
                <w:sz w:val="20"/>
              </w:rPr>
              <w:t>Conflicting Evidence</w:t>
            </w:r>
          </w:p>
        </w:tc>
        <w:tc>
          <w:tcPr>
            <w:tcW w:type="dxa" w:w="2160"/>
            <w:shd w:val="clear" w:color="auto" w:fill="EBF3FB"/>
          </w:tcPr>
          <w:p>
            <w:pPr>
              <w:jc w:val="left"/>
            </w:pPr>
            <w:r>
              <w:rPr>
                <w:rFonts w:ascii="Times New Roman" w:hAnsi="Times New Roman"/>
                <w:b w:val="0"/>
                <w:i w:val="0"/>
                <w:sz w:val="20"/>
              </w:rPr>
              <w:t>conflicting_user_id present</w:t>
            </w:r>
          </w:p>
        </w:tc>
        <w:tc>
          <w:tcPr>
            <w:tcW w:type="dxa" w:w="2016"/>
            <w:shd w:val="clear" w:color="auto" w:fill="EBF3FB"/>
          </w:tcPr>
          <w:p>
            <w:pPr>
              <w:jc w:val="left"/>
            </w:pPr>
            <w:r>
              <w:rPr>
                <w:rFonts w:ascii="Times New Roman" w:hAnsi="Times New Roman"/>
                <w:b w:val="0"/>
                <w:i w:val="0"/>
                <w:sz w:val="20"/>
              </w:rPr>
              <w:t>UNCERTAIN; routed to review queue</w:t>
            </w:r>
          </w:p>
        </w:tc>
        <w:tc>
          <w:tcPr>
            <w:tcW w:type="dxa" w:w="1728"/>
            <w:shd w:val="clear" w:color="auto" w:fill="EBF3FB"/>
          </w:tcPr>
          <w:p>
            <w:pPr>
              <w:jc w:val="left"/>
            </w:pPr>
            <w:r>
              <w:rPr>
                <w:rFonts w:ascii="Times New Roman" w:hAnsi="Times New Roman"/>
                <w:b w:val="0"/>
                <w:i w:val="0"/>
                <w:sz w:val="20"/>
              </w:rPr>
              <w:t>UNCERTAIN</w:t>
            </w:r>
          </w:p>
        </w:tc>
        <w:tc>
          <w:tcPr>
            <w:tcW w:type="dxa" w:w="1728"/>
            <w:shd w:val="clear" w:color="auto" w:fill="EBF3FB"/>
          </w:tcPr>
          <w:p>
            <w:pPr>
              <w:jc w:val="left"/>
            </w:pPr>
            <w:r>
              <w:rPr>
                <w:rFonts w:ascii="Times New Roman" w:hAnsi="Times New Roman"/>
                <w:b w:val="0"/>
                <w:i w:val="0"/>
                <w:sz w:val="20"/>
              </w:rPr>
              <w:t>YES — HumanReview record created</w:t>
            </w:r>
          </w:p>
        </w:tc>
        <w:tc>
          <w:tcPr>
            <w:tcW w:type="dxa" w:w="1296"/>
            <w:shd w:val="clear" w:color="auto" w:fill="EBF3FB"/>
          </w:tcPr>
          <w:p>
            <w:pPr>
              <w:jc w:val="left"/>
            </w:pPr>
            <w:r>
              <w:rPr>
                <w:rFonts w:ascii="Times New Roman" w:hAnsi="Times New Roman"/>
                <w:b w:val="0"/>
                <w:i w:val="0"/>
                <w:sz w:val="20"/>
              </w:rPr>
              <w:t>YES — PENDING</w:t>
            </w:r>
          </w:p>
        </w:tc>
      </w:tr>
      <w:tr>
        <w:tc>
          <w:tcPr>
            <w:tcW w:type="dxa" w:w="1728"/>
            <w:shd w:val="clear" w:color="auto" w:fill="FFFFFF"/>
          </w:tcPr>
          <w:p>
            <w:pPr>
              <w:jc w:val="left"/>
            </w:pPr>
            <w:r>
              <w:rPr>
                <w:rFonts w:ascii="Times New Roman" w:hAnsi="Times New Roman"/>
                <w:b w:val="0"/>
                <w:i w:val="0"/>
                <w:sz w:val="20"/>
              </w:rPr>
              <w:t>Insufficient Permission</w:t>
            </w:r>
          </w:p>
        </w:tc>
        <w:tc>
          <w:tcPr>
            <w:tcW w:type="dxa" w:w="2160"/>
            <w:shd w:val="clear" w:color="auto" w:fill="FFFFFF"/>
          </w:tcPr>
          <w:p>
            <w:pPr>
              <w:jc w:val="left"/>
            </w:pPr>
            <w:r>
              <w:rPr>
                <w:rFonts w:ascii="Times New Roman" w:hAnsi="Times New Roman"/>
                <w:b w:val="0"/>
                <w:i w:val="0"/>
                <w:sz w:val="20"/>
              </w:rPr>
              <w:t>user_permission &lt; required_permission</w:t>
            </w:r>
          </w:p>
        </w:tc>
        <w:tc>
          <w:tcPr>
            <w:tcW w:type="dxa" w:w="2016"/>
            <w:shd w:val="clear" w:color="auto" w:fill="FFFFFF"/>
          </w:tcPr>
          <w:p>
            <w:pPr>
              <w:jc w:val="left"/>
            </w:pPr>
            <w:r>
              <w:rPr>
                <w:rFonts w:ascii="Times New Roman" w:hAnsi="Times New Roman"/>
                <w:b w:val="0"/>
                <w:i w:val="0"/>
                <w:sz w:val="20"/>
              </w:rPr>
              <w:t>PERMISSION_DENIED</w:t>
            </w:r>
          </w:p>
        </w:tc>
        <w:tc>
          <w:tcPr>
            <w:tcW w:type="dxa" w:w="1728"/>
            <w:shd w:val="clear" w:color="auto" w:fill="FFFFFF"/>
          </w:tcPr>
          <w:p>
            <w:pPr>
              <w:jc w:val="left"/>
            </w:pPr>
            <w:r>
              <w:rPr>
                <w:rFonts w:ascii="Times New Roman" w:hAnsi="Times New Roman"/>
                <w:b w:val="0"/>
                <w:i w:val="0"/>
                <w:sz w:val="20"/>
              </w:rPr>
              <w:t>Identity confirmed; action denied</w:t>
            </w:r>
          </w:p>
        </w:tc>
        <w:tc>
          <w:tcPr>
            <w:tcW w:type="dxa" w:w="1728"/>
            <w:shd w:val="clear" w:color="auto" w:fill="FFFFFF"/>
          </w:tcPr>
          <w:p>
            <w:pPr>
              <w:jc w:val="left"/>
            </w:pPr>
            <w:r>
              <w:rPr>
                <w:rFonts w:ascii="Times New Roman" w:hAnsi="Times New Roman"/>
                <w:b w:val="0"/>
                <w:i w:val="0"/>
                <w:sz w:val="20"/>
              </w:rPr>
              <w:t>YES — scenario_tag=insufficient_permission</w:t>
            </w:r>
          </w:p>
        </w:tc>
        <w:tc>
          <w:tcPr>
            <w:tcW w:type="dxa" w:w="1296"/>
            <w:shd w:val="clear" w:color="auto" w:fill="FFFFFF"/>
          </w:tcPr>
          <w:p>
            <w:pPr>
              <w:jc w:val="left"/>
            </w:pPr>
            <w:r>
              <w:rPr>
                <w:rFonts w:ascii="Times New Roman" w:hAnsi="Times New Roman"/>
                <w:b w:val="0"/>
                <w:i w:val="0"/>
                <w:sz w:val="20"/>
              </w:rPr>
              <w:t>NO</w:t>
            </w:r>
          </w:p>
        </w:tc>
      </w:tr>
      <w:tr>
        <w:tc>
          <w:tcPr>
            <w:tcW w:type="dxa" w:w="1728"/>
            <w:shd w:val="clear" w:color="auto" w:fill="EBF3FB"/>
          </w:tcPr>
          <w:p>
            <w:pPr>
              <w:jc w:val="left"/>
            </w:pPr>
            <w:r>
              <w:rPr>
                <w:rFonts w:ascii="Times New Roman" w:hAnsi="Times New Roman"/>
                <w:b w:val="0"/>
                <w:i w:val="0"/>
                <w:sz w:val="20"/>
              </w:rPr>
              <w:t>External Partner CRITICAL</w:t>
            </w:r>
          </w:p>
        </w:tc>
        <w:tc>
          <w:tcPr>
            <w:tcW w:type="dxa" w:w="2160"/>
            <w:shd w:val="clear" w:color="auto" w:fill="EBF3FB"/>
          </w:tcPr>
          <w:p>
            <w:pPr>
              <w:jc w:val="left"/>
            </w:pPr>
            <w:r>
              <w:rPr>
                <w:rFonts w:ascii="Times New Roman" w:hAnsi="Times New Roman"/>
                <w:b w:val="0"/>
                <w:i w:val="0"/>
                <w:sz w:val="20"/>
              </w:rPr>
              <w:t>is_external=True and risk=CRITICAL</w:t>
            </w:r>
          </w:p>
        </w:tc>
        <w:tc>
          <w:tcPr>
            <w:tcW w:type="dxa" w:w="2016"/>
            <w:shd w:val="clear" w:color="auto" w:fill="EBF3FB"/>
          </w:tcPr>
          <w:p>
            <w:pPr>
              <w:jc w:val="left"/>
            </w:pPr>
            <w:r>
              <w:rPr>
                <w:rFonts w:ascii="Times New Roman" w:hAnsi="Times New Roman"/>
                <w:b w:val="0"/>
                <w:i w:val="0"/>
                <w:sz w:val="20"/>
              </w:rPr>
              <w:t>PERMISSION_DENIED at delegation stage</w:t>
            </w:r>
          </w:p>
        </w:tc>
        <w:tc>
          <w:tcPr>
            <w:tcW w:type="dxa" w:w="1728"/>
            <w:shd w:val="clear" w:color="auto" w:fill="EBF3FB"/>
          </w:tcPr>
          <w:p>
            <w:pPr>
              <w:jc w:val="left"/>
            </w:pPr>
            <w:r>
              <w:rPr>
                <w:rFonts w:ascii="Times New Roman" w:hAnsi="Times New Roman"/>
                <w:b w:val="0"/>
                <w:i w:val="0"/>
                <w:sz w:val="20"/>
              </w:rPr>
              <w:t>Not reached</w:t>
            </w:r>
          </w:p>
        </w:tc>
        <w:tc>
          <w:tcPr>
            <w:tcW w:type="dxa" w:w="1728"/>
            <w:shd w:val="clear" w:color="auto" w:fill="EBF3FB"/>
          </w:tcPr>
          <w:p>
            <w:pPr>
              <w:jc w:val="left"/>
            </w:pPr>
            <w:r>
              <w:rPr>
                <w:rFonts w:ascii="Times New Roman" w:hAnsi="Times New Roman"/>
                <w:b w:val="0"/>
                <w:i w:val="0"/>
                <w:sz w:val="20"/>
              </w:rPr>
              <w:t>YES — at delegation stage</w:t>
            </w:r>
          </w:p>
        </w:tc>
        <w:tc>
          <w:tcPr>
            <w:tcW w:type="dxa" w:w="1296"/>
            <w:shd w:val="clear" w:color="auto" w:fill="EBF3FB"/>
          </w:tcPr>
          <w:p>
            <w:pPr>
              <w:jc w:val="left"/>
            </w:pPr>
            <w:r>
              <w:rPr>
                <w:rFonts w:ascii="Times New Roman" w:hAnsi="Times New Roman"/>
                <w:b w:val="0"/>
                <w:i w:val="0"/>
                <w:sz w:val="20"/>
              </w:rPr>
              <w:t>NO</w:t>
            </w:r>
          </w:p>
        </w:tc>
      </w:tr>
    </w:tbl>
    <w:p/>
    <w:p>
      <w:pPr>
        <w:spacing w:before="240" w:after="120"/>
        <w:jc w:val="left"/>
      </w:pPr>
      <w:r>
        <w:rPr>
          <w:rFonts w:ascii="Times New Roman" w:hAnsi="Times New Roman"/>
          <w:b/>
          <w:i w:val="0"/>
          <w:color w:val="1F3864"/>
          <w:sz w:val="28"/>
        </w:rPr>
        <w:t>21. Security and Privacy</w:t>
      </w:r>
    </w:p>
    <w:p>
      <w:pPr>
        <w:spacing w:before="80" w:after="120"/>
        <w:ind w:firstLine="360"/>
        <w:jc w:val="both"/>
      </w:pPr>
      <w:r>
        <w:rPr>
          <w:rFonts w:ascii="Times New Roman" w:hAnsi="Times New Roman"/>
          <w:b w:val="0"/>
          <w:i w:val="0"/>
          <w:sz w:val="24"/>
        </w:rPr>
        <w:t>The framework is designed with security and privacy as foundational properties. All user identities, organisation IDs, session identifiers, and reviewer monikers are entirely synthetic. No real Personally Identifiable Information is stored or transmitted. Data minimisation is enforced by collecting only the operational metadata required to validate authorisation and bind sessions: user_id, permission_level, shared_account_id, and timestamps.</w:t>
      </w:r>
    </w:p>
    <w:p>
      <w:pPr>
        <w:spacing w:before="80" w:after="120"/>
        <w:ind w:firstLine="360"/>
        <w:jc w:val="both"/>
      </w:pPr>
      <w:r>
        <w:rPr>
          <w:rFonts w:ascii="Times New Roman" w:hAnsi="Times New Roman"/>
          <w:b w:val="0"/>
          <w:i w:val="0"/>
          <w:sz w:val="24"/>
        </w:rPr>
        <w:t>The Principle of Least Privilege is enforced server-side through the permission service. No client-side permission check is trusted. External partners are subject to hard-coded privilege caps that cannot be overridden by client input. Session tokens are cryptographically random (random.choices over uppercase ASCII and digits, eight characters) and must be presented with a matching session ID for any action to proceed.</w:t>
      </w:r>
    </w:p>
    <w:p>
      <w:pPr>
        <w:spacing w:before="80" w:after="120"/>
        <w:ind w:firstLine="360"/>
        <w:jc w:val="both"/>
      </w:pPr>
      <w:r>
        <w:rPr>
          <w:rFonts w:ascii="Times New Roman" w:hAnsi="Times New Roman"/>
          <w:b w:val="0"/>
          <w:i w:val="0"/>
          <w:sz w:val="24"/>
        </w:rPr>
        <w:t>The system prevents false attribution through two mechanisms. First, the attribution engine never assigns an identity when evidence is conflicting: the UNCERTAIN status and Human Fallback Queue ensure ambiguous cases are escalated rather than silently resolved. Second, all audit records explicitly record the attribution_confidence value, making it transparent whether a decision was automatic (100.0%), human-confirmed (HUMAN_CONFIRMED 95.0%), or unresolvable (0.0%). Known prototype limitations include: session tokens are validated by database lookup rather than HMAC/JWT signature; no TLS transport security; and SQLite is not encrypted at rest. These are acknowledged limitations appropriate for a research prototype, documented as future work.</w:t>
      </w:r>
    </w:p>
    <w:p>
      <w:pPr>
        <w:spacing w:before="240" w:after="120"/>
        <w:jc w:val="left"/>
      </w:pPr>
      <w:r>
        <w:rPr>
          <w:rFonts w:ascii="Times New Roman" w:hAnsi="Times New Roman"/>
          <w:b/>
          <w:i w:val="0"/>
          <w:color w:val="1F3864"/>
          <w:sz w:val="28"/>
        </w:rPr>
        <w:t>22. Performance and Results</w:t>
      </w:r>
    </w:p>
    <w:p>
      <w:pPr>
        <w:spacing w:before="80" w:after="120"/>
        <w:ind w:firstLine="360"/>
        <w:jc w:val="both"/>
      </w:pPr>
      <w:r>
        <w:rPr>
          <w:rFonts w:ascii="Times New Roman" w:hAnsi="Times New Roman"/>
          <w:b w:val="0"/>
          <w:i w:val="0"/>
          <w:sz w:val="24"/>
        </w:rPr>
        <w:t>The Review 2 empirical evaluation, executed via /evaluation/run and recorded in evaluation_results.json (timestamp: 2026-10-02T15:50:47Z), produced the following verified results:</w:t>
      </w:r>
    </w:p>
    <w:tbl>
      <w:tblPr>
        <w:tblStyle w:val="TableGrid"/>
        <w:tblW w:type="auto" w:w="0"/>
        <w:jc w:val="center"/>
        <w:tblLook w:firstColumn="1" w:firstRow="1" w:lastColumn="0" w:lastRow="0" w:noHBand="0" w:noVBand="1" w:val="04A0"/>
      </w:tblPr>
      <w:tblGrid>
        <w:gridCol w:w="4394"/>
        <w:gridCol w:w="4394"/>
      </w:tblGrid>
      <w:tr>
        <w:tc>
          <w:tcPr>
            <w:tcW w:type="dxa" w:w="4320"/>
            <w:shd w:val="clear" w:color="auto" w:fill="1F3864"/>
          </w:tcPr>
          <w:p>
            <w:pPr>
              <w:jc w:val="center"/>
            </w:pPr>
            <w:r>
              <w:rPr>
                <w:rFonts w:ascii="Times New Roman" w:hAnsi="Times New Roman"/>
                <w:b/>
                <w:i w:val="0"/>
                <w:color w:val="FFFFFF"/>
                <w:sz w:val="20"/>
              </w:rPr>
              <w:t>Result Metric</w:t>
            </w:r>
          </w:p>
        </w:tc>
        <w:tc>
          <w:tcPr>
            <w:tcW w:type="dxa" w:w="5760"/>
            <w:shd w:val="clear" w:color="auto" w:fill="1F3864"/>
          </w:tcPr>
          <w:p>
            <w:pPr>
              <w:jc w:val="center"/>
            </w:pPr>
            <w:r>
              <w:rPr>
                <w:rFonts w:ascii="Times New Roman" w:hAnsi="Times New Roman"/>
                <w:b/>
                <w:i w:val="0"/>
                <w:color w:val="FFFFFF"/>
                <w:sz w:val="20"/>
              </w:rPr>
              <w:t>Value</w:t>
            </w:r>
          </w:p>
        </w:tc>
      </w:tr>
      <w:tr>
        <w:tc>
          <w:tcPr>
            <w:tcW w:type="dxa" w:w="4320"/>
            <w:shd w:val="clear" w:color="auto" w:fill="EBF3FB"/>
          </w:tcPr>
          <w:p>
            <w:pPr>
              <w:jc w:val="left"/>
            </w:pPr>
            <w:r>
              <w:rPr>
                <w:rFonts w:ascii="Times New Roman" w:hAnsi="Times New Roman"/>
                <w:b w:val="0"/>
                <w:i w:val="0"/>
                <w:sz w:val="20"/>
              </w:rPr>
              <w:t>Baseline IAR</w:t>
            </w:r>
          </w:p>
        </w:tc>
        <w:tc>
          <w:tcPr>
            <w:tcW w:type="dxa" w:w="5760"/>
            <w:shd w:val="clear" w:color="auto" w:fill="EBF3FB"/>
          </w:tcPr>
          <w:p>
            <w:pPr>
              <w:jc w:val="left"/>
            </w:pPr>
            <w:r>
              <w:rPr>
                <w:rFonts w:ascii="Times New Roman" w:hAnsi="Times New Roman"/>
                <w:b w:val="0"/>
                <w:i w:val="0"/>
                <w:sz w:val="20"/>
              </w:rPr>
              <w:t>0.0%</w:t>
            </w:r>
          </w:p>
        </w:tc>
      </w:tr>
      <w:tr>
        <w:tc>
          <w:tcPr>
            <w:tcW w:type="dxa" w:w="4320"/>
            <w:shd w:val="clear" w:color="auto" w:fill="FFFFFF"/>
          </w:tcPr>
          <w:p>
            <w:pPr>
              <w:jc w:val="left"/>
            </w:pPr>
            <w:r>
              <w:rPr>
                <w:rFonts w:ascii="Times New Roman" w:hAnsi="Times New Roman"/>
                <w:b w:val="0"/>
                <w:i w:val="0"/>
                <w:sz w:val="20"/>
              </w:rPr>
              <w:t>Prototype IAR (total actions)</w:t>
            </w:r>
          </w:p>
        </w:tc>
        <w:tc>
          <w:tcPr>
            <w:tcW w:type="dxa" w:w="5760"/>
            <w:shd w:val="clear" w:color="auto" w:fill="FFFFFF"/>
          </w:tcPr>
          <w:p>
            <w:pPr>
              <w:jc w:val="left"/>
            </w:pPr>
            <w:r>
              <w:rPr>
                <w:rFonts w:ascii="Times New Roman" w:hAnsi="Times New Roman"/>
                <w:b w:val="0"/>
                <w:i w:val="0"/>
                <w:sz w:val="20"/>
              </w:rPr>
              <w:t>83.87%</w:t>
            </w:r>
          </w:p>
        </w:tc>
      </w:tr>
      <w:tr>
        <w:tc>
          <w:tcPr>
            <w:tcW w:type="dxa" w:w="4320"/>
            <w:shd w:val="clear" w:color="auto" w:fill="EBF3FB"/>
          </w:tcPr>
          <w:p>
            <w:pPr>
              <w:jc w:val="left"/>
            </w:pPr>
            <w:r>
              <w:rPr>
                <w:rFonts w:ascii="Times New Roman" w:hAnsi="Times New Roman"/>
                <w:b w:val="0"/>
                <w:i w:val="0"/>
                <w:sz w:val="20"/>
              </w:rPr>
              <w:t>Prototype IAR (sensitive only)</w:t>
            </w:r>
          </w:p>
        </w:tc>
        <w:tc>
          <w:tcPr>
            <w:tcW w:type="dxa" w:w="5760"/>
            <w:shd w:val="clear" w:color="auto" w:fill="EBF3FB"/>
          </w:tcPr>
          <w:p>
            <w:pPr>
              <w:jc w:val="left"/>
            </w:pPr>
            <w:r>
              <w:rPr>
                <w:rFonts w:ascii="Times New Roman" w:hAnsi="Times New Roman"/>
                <w:b w:val="0"/>
                <w:i w:val="0"/>
                <w:sz w:val="20"/>
              </w:rPr>
              <w:t>83.33%</w:t>
            </w:r>
          </w:p>
        </w:tc>
      </w:tr>
      <w:tr>
        <w:tc>
          <w:tcPr>
            <w:tcW w:type="dxa" w:w="4320"/>
            <w:shd w:val="clear" w:color="auto" w:fill="FFFFFF"/>
          </w:tcPr>
          <w:p>
            <w:pPr>
              <w:jc w:val="left"/>
            </w:pPr>
            <w:r>
              <w:rPr>
                <w:rFonts w:ascii="Times New Roman" w:hAnsi="Times New Roman"/>
                <w:b w:val="0"/>
                <w:i w:val="0"/>
                <w:sz w:val="20"/>
              </w:rPr>
              <w:t>Effective IAR (with fallback)</w:t>
            </w:r>
          </w:p>
        </w:tc>
        <w:tc>
          <w:tcPr>
            <w:tcW w:type="dxa" w:w="5760"/>
            <w:shd w:val="clear" w:color="auto" w:fill="FFFFFF"/>
          </w:tcPr>
          <w:p>
            <w:pPr>
              <w:jc w:val="left"/>
            </w:pPr>
            <w:r>
              <w:rPr>
                <w:rFonts w:ascii="Times New Roman" w:hAnsi="Times New Roman"/>
                <w:b w:val="0"/>
                <w:i w:val="0"/>
                <w:sz w:val="20"/>
              </w:rPr>
              <w:t>85.48%</w:t>
            </w:r>
          </w:p>
        </w:tc>
      </w:tr>
      <w:tr>
        <w:tc>
          <w:tcPr>
            <w:tcW w:type="dxa" w:w="4320"/>
            <w:shd w:val="clear" w:color="auto" w:fill="EBF3FB"/>
          </w:tcPr>
          <w:p>
            <w:pPr>
              <w:jc w:val="left"/>
            </w:pPr>
            <w:r>
              <w:rPr>
                <w:rFonts w:ascii="Times New Roman" w:hAnsi="Times New Roman"/>
                <w:b w:val="0"/>
                <w:i w:val="0"/>
                <w:sz w:val="20"/>
              </w:rPr>
              <w:t>Improvement over baseline</w:t>
            </w:r>
          </w:p>
        </w:tc>
        <w:tc>
          <w:tcPr>
            <w:tcW w:type="dxa" w:w="5760"/>
            <w:shd w:val="clear" w:color="auto" w:fill="EBF3FB"/>
          </w:tcPr>
          <w:p>
            <w:pPr>
              <w:jc w:val="left"/>
            </w:pPr>
            <w:r>
              <w:rPr>
                <w:rFonts w:ascii="Times New Roman" w:hAnsi="Times New Roman"/>
                <w:b w:val="0"/>
                <w:i w:val="0"/>
                <w:sz w:val="20"/>
              </w:rPr>
              <w:t>+83.87 percentage points</w:t>
            </w:r>
          </w:p>
        </w:tc>
      </w:tr>
      <w:tr>
        <w:tc>
          <w:tcPr>
            <w:tcW w:type="dxa" w:w="4320"/>
            <w:shd w:val="clear" w:color="auto" w:fill="FFFFFF"/>
          </w:tcPr>
          <w:p>
            <w:pPr>
              <w:jc w:val="left"/>
            </w:pPr>
            <w:r>
              <w:rPr>
                <w:rFonts w:ascii="Times New Roman" w:hAnsi="Times New Roman"/>
                <w:b w:val="0"/>
                <w:i w:val="0"/>
                <w:sz w:val="20"/>
              </w:rPr>
              <w:t>Total prototype actions evaluated</w:t>
            </w:r>
          </w:p>
        </w:tc>
        <w:tc>
          <w:tcPr>
            <w:tcW w:type="dxa" w:w="5760"/>
            <w:shd w:val="clear" w:color="auto" w:fill="FFFFFF"/>
          </w:tcPr>
          <w:p>
            <w:pPr>
              <w:jc w:val="left"/>
            </w:pPr>
            <w:r>
              <w:rPr>
                <w:rFonts w:ascii="Times New Roman" w:hAnsi="Times New Roman"/>
                <w:b w:val="0"/>
                <w:i w:val="0"/>
                <w:sz w:val="20"/>
              </w:rPr>
              <w:t>62</w:t>
            </w:r>
          </w:p>
        </w:tc>
      </w:tr>
      <w:tr>
        <w:tc>
          <w:tcPr>
            <w:tcW w:type="dxa" w:w="4320"/>
            <w:shd w:val="clear" w:color="auto" w:fill="EBF3FB"/>
          </w:tcPr>
          <w:p>
            <w:pPr>
              <w:jc w:val="left"/>
            </w:pPr>
            <w:r>
              <w:rPr>
                <w:rFonts w:ascii="Times New Roman" w:hAnsi="Times New Roman"/>
                <w:b w:val="0"/>
                <w:i w:val="0"/>
                <w:sz w:val="20"/>
              </w:rPr>
              <w:t>Individually attributed actions</w:t>
            </w:r>
          </w:p>
        </w:tc>
        <w:tc>
          <w:tcPr>
            <w:tcW w:type="dxa" w:w="5760"/>
            <w:shd w:val="clear" w:color="auto" w:fill="EBF3FB"/>
          </w:tcPr>
          <w:p>
            <w:pPr>
              <w:jc w:val="left"/>
            </w:pPr>
            <w:r>
              <w:rPr>
                <w:rFonts w:ascii="Times New Roman" w:hAnsi="Times New Roman"/>
                <w:b w:val="0"/>
                <w:i w:val="0"/>
                <w:sz w:val="20"/>
              </w:rPr>
              <w:t>52</w:t>
            </w:r>
          </w:p>
        </w:tc>
      </w:tr>
      <w:tr>
        <w:tc>
          <w:tcPr>
            <w:tcW w:type="dxa" w:w="4320"/>
            <w:shd w:val="clear" w:color="auto" w:fill="FFFFFF"/>
          </w:tcPr>
          <w:p>
            <w:pPr>
              <w:jc w:val="left"/>
            </w:pPr>
            <w:r>
              <w:rPr>
                <w:rFonts w:ascii="Times New Roman" w:hAnsi="Times New Roman"/>
                <w:b w:val="0"/>
                <w:i w:val="0"/>
                <w:sz w:val="20"/>
              </w:rPr>
              <w:t>Unattributed actions</w:t>
            </w:r>
          </w:p>
        </w:tc>
        <w:tc>
          <w:tcPr>
            <w:tcW w:type="dxa" w:w="5760"/>
            <w:shd w:val="clear" w:color="auto" w:fill="FFFFFF"/>
          </w:tcPr>
          <w:p>
            <w:pPr>
              <w:jc w:val="left"/>
            </w:pPr>
            <w:r>
              <w:rPr>
                <w:rFonts w:ascii="Times New Roman" w:hAnsi="Times New Roman"/>
                <w:b w:val="0"/>
                <w:i w:val="0"/>
                <w:sz w:val="20"/>
              </w:rPr>
              <w:t>4</w:t>
            </w:r>
          </w:p>
        </w:tc>
      </w:tr>
      <w:tr>
        <w:tc>
          <w:tcPr>
            <w:tcW w:type="dxa" w:w="4320"/>
            <w:shd w:val="clear" w:color="auto" w:fill="EBF3FB"/>
          </w:tcPr>
          <w:p>
            <w:pPr>
              <w:jc w:val="left"/>
            </w:pPr>
            <w:r>
              <w:rPr>
                <w:rFonts w:ascii="Times New Roman" w:hAnsi="Times New Roman"/>
                <w:b w:val="0"/>
                <w:i w:val="0"/>
                <w:sz w:val="20"/>
              </w:rPr>
              <w:t>Permission denied actions</w:t>
            </w:r>
          </w:p>
        </w:tc>
        <w:tc>
          <w:tcPr>
            <w:tcW w:type="dxa" w:w="5760"/>
            <w:shd w:val="clear" w:color="auto" w:fill="EBF3FB"/>
          </w:tcPr>
          <w:p>
            <w:pPr>
              <w:jc w:val="left"/>
            </w:pPr>
            <w:r>
              <w:rPr>
                <w:rFonts w:ascii="Times New Roman" w:hAnsi="Times New Roman"/>
                <w:b w:val="0"/>
                <w:i w:val="0"/>
                <w:sz w:val="20"/>
              </w:rPr>
              <w:t>5</w:t>
            </w:r>
          </w:p>
        </w:tc>
      </w:tr>
      <w:tr>
        <w:tc>
          <w:tcPr>
            <w:tcW w:type="dxa" w:w="4320"/>
            <w:shd w:val="clear" w:color="auto" w:fill="FFFFFF"/>
          </w:tcPr>
          <w:p>
            <w:pPr>
              <w:jc w:val="left"/>
            </w:pPr>
            <w:r>
              <w:rPr>
                <w:rFonts w:ascii="Times New Roman" w:hAnsi="Times New Roman"/>
                <w:b w:val="0"/>
                <w:i w:val="0"/>
                <w:sz w:val="20"/>
              </w:rPr>
              <w:t>Uncertain actions</w:t>
            </w:r>
          </w:p>
        </w:tc>
        <w:tc>
          <w:tcPr>
            <w:tcW w:type="dxa" w:w="5760"/>
            <w:shd w:val="clear" w:color="auto" w:fill="FFFFFF"/>
          </w:tcPr>
          <w:p>
            <w:pPr>
              <w:jc w:val="left"/>
            </w:pPr>
            <w:r>
              <w:rPr>
                <w:rFonts w:ascii="Times New Roman" w:hAnsi="Times New Roman"/>
                <w:b w:val="0"/>
                <w:i w:val="0"/>
                <w:sz w:val="20"/>
              </w:rPr>
              <w:t>1 pending, 1 confirmed</w:t>
            </w:r>
          </w:p>
        </w:tc>
      </w:tr>
      <w:tr>
        <w:tc>
          <w:tcPr>
            <w:tcW w:type="dxa" w:w="4320"/>
            <w:shd w:val="clear" w:color="auto" w:fill="EBF3FB"/>
          </w:tcPr>
          <w:p>
            <w:pPr>
              <w:jc w:val="left"/>
            </w:pPr>
            <w:r>
              <w:rPr>
                <w:rFonts w:ascii="Times New Roman" w:hAnsi="Times New Roman"/>
                <w:b w:val="0"/>
                <w:i w:val="0"/>
                <w:sz w:val="20"/>
              </w:rPr>
              <w:t>Human review cases</w:t>
            </w:r>
          </w:p>
        </w:tc>
        <w:tc>
          <w:tcPr>
            <w:tcW w:type="dxa" w:w="5760"/>
            <w:shd w:val="clear" w:color="auto" w:fill="EBF3FB"/>
          </w:tcPr>
          <w:p>
            <w:pPr>
              <w:jc w:val="left"/>
            </w:pPr>
            <w:r>
              <w:rPr>
                <w:rFonts w:ascii="Times New Roman" w:hAnsi="Times New Roman"/>
                <w:b w:val="0"/>
                <w:i w:val="0"/>
                <w:sz w:val="20"/>
              </w:rPr>
              <w:t>2 total</w:t>
            </w:r>
          </w:p>
        </w:tc>
      </w:tr>
      <w:tr>
        <w:tc>
          <w:tcPr>
            <w:tcW w:type="dxa" w:w="4320"/>
            <w:shd w:val="clear" w:color="auto" w:fill="FFFFFF"/>
          </w:tcPr>
          <w:p>
            <w:pPr>
              <w:jc w:val="left"/>
            </w:pPr>
            <w:r>
              <w:rPr>
                <w:rFonts w:ascii="Times New Roman" w:hAnsi="Times New Roman"/>
                <w:b w:val="0"/>
                <w:i w:val="0"/>
                <w:sz w:val="20"/>
              </w:rPr>
              <w:t>Automated test results</w:t>
            </w:r>
          </w:p>
        </w:tc>
        <w:tc>
          <w:tcPr>
            <w:tcW w:type="dxa" w:w="5760"/>
            <w:shd w:val="clear" w:color="auto" w:fill="FFFFFF"/>
          </w:tcPr>
          <w:p>
            <w:pPr>
              <w:jc w:val="left"/>
            </w:pPr>
            <w:r>
              <w:rPr>
                <w:rFonts w:ascii="Times New Roman" w:hAnsi="Times New Roman"/>
                <w:b w:val="0"/>
                <w:i w:val="0"/>
                <w:sz w:val="20"/>
              </w:rPr>
              <w:t>14 / 14 passed</w:t>
            </w:r>
          </w:p>
        </w:tc>
      </w:tr>
    </w:tbl>
    <w:p/>
    <w:p>
      <w:pPr>
        <w:spacing w:before="80" w:after="120"/>
        <w:ind w:firstLine="360"/>
        <w:jc w:val="both"/>
      </w:pPr>
      <w:r>
        <w:rPr>
          <w:rFonts w:ascii="Times New Roman" w:hAnsi="Times New Roman"/>
          <w:b w:val="0"/>
          <w:i w:val="0"/>
          <w:sz w:val="24"/>
        </w:rPr>
        <w:t>Functional latency has not been formally benchmarked in the current prototype. All API operations execute against a local SQLite database and complete within practical response times suitable for the evaluation scenario. Formal timing benchmarks and concurrent load testing are planned for Review 3.</w:t>
      </w:r>
    </w:p>
    <w:p>
      <w:pPr>
        <w:spacing w:before="240" w:after="120"/>
        <w:jc w:val="left"/>
      </w:pPr>
      <w:r>
        <w:rPr>
          <w:rFonts w:ascii="Times New Roman" w:hAnsi="Times New Roman"/>
          <w:b/>
          <w:i w:val="0"/>
          <w:color w:val="1F3864"/>
          <w:sz w:val="28"/>
        </w:rPr>
        <w:t>23. Limitations</w:t>
      </w:r>
    </w:p>
    <w:p>
      <w:pPr>
        <w:pStyle w:val="ListBullet"/>
        <w:spacing w:before="40" w:after="40"/>
        <w:jc w:val="left"/>
      </w:pPr>
      <w:r>
        <w:rPr>
          <w:rFonts w:ascii="Times New Roman" w:hAnsi="Times New Roman"/>
          <w:b w:val="0"/>
          <w:i w:val="0"/>
          <w:sz w:val="22"/>
        </w:rPr>
        <w:t>Synthetic data: All evaluation data is synthetic; the system has not been validated against real government operational logs.</w:t>
      </w:r>
    </w:p>
    <w:p>
      <w:pPr>
        <w:pStyle w:val="ListBullet"/>
        <w:spacing w:before="40" w:after="40"/>
        <w:jc w:val="left"/>
      </w:pPr>
      <w:r>
        <w:rPr>
          <w:rFonts w:ascii="Times New Roman" w:hAnsi="Times New Roman"/>
          <w:b w:val="0"/>
          <w:i w:val="0"/>
          <w:sz w:val="22"/>
        </w:rPr>
        <w:t>Legacy application simulation: The project simulates legacy application access rather than integrating with actual legacy software.</w:t>
      </w:r>
    </w:p>
    <w:p>
      <w:pPr>
        <w:pStyle w:val="ListBullet"/>
        <w:spacing w:before="40" w:after="40"/>
        <w:jc w:val="left"/>
      </w:pPr>
      <w:r>
        <w:rPr>
          <w:rFonts w:ascii="Times New Roman" w:hAnsi="Times New Roman"/>
          <w:b w:val="0"/>
          <w:i w:val="0"/>
          <w:sz w:val="22"/>
        </w:rPr>
        <w:t>Deterministic attribution only: No machine learning or behavioural analysis is applied within attributed sessions.</w:t>
      </w:r>
    </w:p>
    <w:p>
      <w:pPr>
        <w:pStyle w:val="ListBullet"/>
        <w:spacing w:before="40" w:after="40"/>
        <w:jc w:val="left"/>
      </w:pPr>
      <w:r>
        <w:rPr>
          <w:rFonts w:ascii="Times New Roman" w:hAnsi="Times New Roman"/>
          <w:b w:val="0"/>
          <w:i w:val="0"/>
          <w:sz w:val="22"/>
        </w:rPr>
        <w:t>Human review required for uncertain cases: A deliberate design choice for forensic integrity, but it introduces auditor workload.</w:t>
      </w:r>
    </w:p>
    <w:p>
      <w:pPr>
        <w:pStyle w:val="ListBullet"/>
        <w:spacing w:before="40" w:after="40"/>
        <w:jc w:val="left"/>
      </w:pPr>
      <w:r>
        <w:rPr>
          <w:rFonts w:ascii="Times New Roman" w:hAnsi="Times New Roman"/>
          <w:b w:val="0"/>
          <w:i w:val="0"/>
          <w:sz w:val="22"/>
        </w:rPr>
        <w:t>Session tokens not cryptographically signed: Validated by database lookup rather than HMAC or JWT signature verification.</w:t>
      </w:r>
    </w:p>
    <w:p>
      <w:pPr>
        <w:pStyle w:val="ListBullet"/>
        <w:spacing w:before="40" w:after="40"/>
        <w:jc w:val="left"/>
      </w:pPr>
      <w:r>
        <w:rPr>
          <w:rFonts w:ascii="Times New Roman" w:hAnsi="Times New Roman"/>
          <w:b w:val="0"/>
          <w:i w:val="0"/>
          <w:sz w:val="22"/>
        </w:rPr>
        <w:t>No TLS or database encryption at rest: Appropriate for a local prototype but not for production deployment.</w:t>
      </w:r>
    </w:p>
    <w:p>
      <w:pPr>
        <w:pStyle w:val="ListBullet"/>
        <w:spacing w:before="40" w:after="40"/>
        <w:jc w:val="left"/>
      </w:pPr>
      <w:r>
        <w:rPr>
          <w:rFonts w:ascii="Times New Roman" w:hAnsi="Times New Roman"/>
          <w:b w:val="0"/>
          <w:i w:val="0"/>
          <w:sz w:val="22"/>
        </w:rPr>
        <w:t>Limited scale testing: Evaluation uses 62 prototype action records; no concurrent session stress testing performed.</w:t>
      </w:r>
    </w:p>
    <w:p>
      <w:pPr>
        <w:pStyle w:val="ListBullet"/>
        <w:spacing w:before="40" w:after="40"/>
        <w:jc w:val="left"/>
      </w:pPr>
      <w:r>
        <w:rPr>
          <w:rFonts w:ascii="Times New Roman" w:hAnsi="Times New Roman"/>
          <w:b w:val="0"/>
          <w:i w:val="0"/>
          <w:sz w:val="22"/>
        </w:rPr>
        <w:t>No real government identity integration: All identities are synthetic; no integration with government PKI or MFA systems.</w:t>
      </w:r>
    </w:p>
    <w:p>
      <w:pPr>
        <w:spacing w:before="240" w:after="120"/>
        <w:jc w:val="left"/>
      </w:pPr>
      <w:r>
        <w:rPr>
          <w:rFonts w:ascii="Times New Roman" w:hAnsi="Times New Roman"/>
          <w:b/>
          <w:i w:val="0"/>
          <w:color w:val="1F3864"/>
          <w:sz w:val="28"/>
        </w:rPr>
        <w:t>24. Ethical Considerations</w:t>
      </w:r>
    </w:p>
    <w:p>
      <w:pPr>
        <w:spacing w:before="80" w:after="120"/>
        <w:ind w:firstLine="360"/>
        <w:jc w:val="both"/>
      </w:pPr>
      <w:r>
        <w:rPr>
          <w:rFonts w:ascii="Times New Roman" w:hAnsi="Times New Roman"/>
          <w:b w:val="0"/>
          <w:i w:val="0"/>
          <w:sz w:val="24"/>
        </w:rPr>
        <w:t>The project has been designed with careful attention to the ethical implications of identity attribution in employment and government contexts. Privacy is upheld through strict data minimisation and exclusive use of synthetic identities. Accountability is framed as a mechanism for organisational transparency and compliance, not as a surveillance tool. The audit log captures only actions performed under shared accounts in operational contexts.</w:t>
      </w:r>
    </w:p>
    <w:p>
      <w:pPr>
        <w:spacing w:before="80" w:after="120"/>
        <w:ind w:firstLine="360"/>
        <w:jc w:val="both"/>
      </w:pPr>
      <w:r>
        <w:rPr>
          <w:rFonts w:ascii="Times New Roman" w:hAnsi="Times New Roman"/>
          <w:b w:val="0"/>
          <w:i w:val="0"/>
          <w:sz w:val="24"/>
        </w:rPr>
        <w:t>Avoiding false attribution is a primary ethical imperative. The system is explicitly designed to never force an identity attribution when evidence is conflicting or insufficient. The UNCERTAIN status and Human Fallback Queue implement this principle in code. A false attribution incorrectly assigning a sensitive action to an innocent individual would be more harmful than leaving the action unattributed. The framework prioritises forensic integrity over attribution completeness.</w:t>
      </w:r>
    </w:p>
    <w:p>
      <w:pPr>
        <w:spacing w:before="80" w:after="120"/>
        <w:ind w:firstLine="360"/>
        <w:jc w:val="both"/>
      </w:pPr>
      <w:r>
        <w:rPr>
          <w:rFonts w:ascii="Times New Roman" w:hAnsi="Times New Roman"/>
          <w:b w:val="0"/>
          <w:i w:val="0"/>
          <w:sz w:val="24"/>
        </w:rPr>
        <w:t>Human oversight is a first-order component. The Human Review Queue reflects the recognition that automated systems should not carry sole responsibility for identity adjudication in legally or disciplinarily consequential scenarios. Transparency is supported by the structured Explanation Layer, providing a clear, verifiable account of every attribution decision to auditors and, where appropriate, to the attributed individual.</w:t>
      </w:r>
    </w:p>
    <w:p>
      <w:pPr>
        <w:spacing w:before="240" w:after="120"/>
        <w:jc w:val="left"/>
      </w:pPr>
      <w:r>
        <w:rPr>
          <w:rFonts w:ascii="Times New Roman" w:hAnsi="Times New Roman"/>
          <w:b/>
          <w:i w:val="0"/>
          <w:color w:val="1F3864"/>
          <w:sz w:val="28"/>
        </w:rPr>
        <w:t>25. Review 2 Achievements</w:t>
      </w:r>
    </w:p>
    <w:tbl>
      <w:tblPr>
        <w:tblStyle w:val="TableGrid"/>
        <w:tblW w:type="auto" w:w="0"/>
        <w:jc w:val="center"/>
        <w:tblLook w:firstColumn="1" w:firstRow="1" w:lastColumn="0" w:lastRow="0" w:noHBand="0" w:noVBand="1" w:val="04A0"/>
      </w:tblPr>
      <w:tblGrid>
        <w:gridCol w:w="2929"/>
        <w:gridCol w:w="2929"/>
        <w:gridCol w:w="2929"/>
      </w:tblGrid>
      <w:tr>
        <w:tc>
          <w:tcPr>
            <w:tcW w:type="dxa" w:w="2592"/>
            <w:shd w:val="clear" w:color="auto" w:fill="1F3864"/>
          </w:tcPr>
          <w:p>
            <w:pPr>
              <w:jc w:val="center"/>
            </w:pPr>
            <w:r>
              <w:rPr>
                <w:rFonts w:ascii="Times New Roman" w:hAnsi="Times New Roman"/>
                <w:b/>
                <w:i w:val="0"/>
                <w:color w:val="FFFFFF"/>
                <w:sz w:val="20"/>
              </w:rPr>
              <w:t>Phase</w:t>
            </w:r>
          </w:p>
        </w:tc>
        <w:tc>
          <w:tcPr>
            <w:tcW w:type="dxa" w:w="1728"/>
            <w:shd w:val="clear" w:color="auto" w:fill="1F3864"/>
          </w:tcPr>
          <w:p>
            <w:pPr>
              <w:jc w:val="center"/>
            </w:pPr>
            <w:r>
              <w:rPr>
                <w:rFonts w:ascii="Times New Roman" w:hAnsi="Times New Roman"/>
                <w:b/>
                <w:i w:val="0"/>
                <w:color w:val="FFFFFF"/>
                <w:sz w:val="20"/>
              </w:rPr>
              <w:t>Completion</w:t>
            </w:r>
          </w:p>
        </w:tc>
        <w:tc>
          <w:tcPr>
            <w:tcW w:type="dxa" w:w="6192"/>
            <w:shd w:val="clear" w:color="auto" w:fill="1F3864"/>
          </w:tcPr>
          <w:p>
            <w:pPr>
              <w:jc w:val="center"/>
            </w:pPr>
            <w:r>
              <w:rPr>
                <w:rFonts w:ascii="Times New Roman" w:hAnsi="Times New Roman"/>
                <w:b/>
                <w:i w:val="0"/>
                <w:color w:val="FFFFFF"/>
                <w:sz w:val="20"/>
              </w:rPr>
              <w:t>Key Deliverables</w:t>
            </w:r>
          </w:p>
        </w:tc>
      </w:tr>
      <w:tr>
        <w:tc>
          <w:tcPr>
            <w:tcW w:type="dxa" w:w="2592"/>
            <w:shd w:val="clear" w:color="auto" w:fill="EBF3FB"/>
          </w:tcPr>
          <w:p>
            <w:pPr>
              <w:jc w:val="left"/>
            </w:pPr>
            <w:r>
              <w:rPr>
                <w:rFonts w:ascii="Times New Roman" w:hAnsi="Times New Roman"/>
                <w:b w:val="0"/>
                <w:i w:val="0"/>
                <w:sz w:val="20"/>
              </w:rPr>
              <w:t>Review 1 Milestone</w:t>
            </w:r>
          </w:p>
        </w:tc>
        <w:tc>
          <w:tcPr>
            <w:tcW w:type="dxa" w:w="1728"/>
            <w:shd w:val="clear" w:color="auto" w:fill="EBF3FB"/>
          </w:tcPr>
          <w:p>
            <w:pPr>
              <w:jc w:val="left"/>
            </w:pPr>
            <w:r>
              <w:rPr>
                <w:rFonts w:ascii="Times New Roman" w:hAnsi="Times New Roman"/>
                <w:b w:val="0"/>
                <w:i w:val="0"/>
                <w:sz w:val="20"/>
              </w:rPr>
              <w:t>35%</w:t>
            </w:r>
          </w:p>
        </w:tc>
        <w:tc>
          <w:tcPr>
            <w:tcW w:type="dxa" w:w="6192"/>
            <w:shd w:val="clear" w:color="auto" w:fill="EBF3FB"/>
          </w:tcPr>
          <w:p>
            <w:pPr>
              <w:jc w:val="left"/>
            </w:pPr>
            <w:r>
              <w:rPr>
                <w:rFonts w:ascii="Times New Roman" w:hAnsi="Times New Roman"/>
                <w:b w:val="0"/>
                <w:i w:val="0"/>
                <w:sz w:val="20"/>
              </w:rPr>
              <w:t>Scenario definition, 4 synthetic CSV datasets, 0.0% baseline IAR, FastAPI + React scaffold, 9 passing tests</w:t>
            </w:r>
          </w:p>
        </w:tc>
      </w:tr>
      <w:tr>
        <w:tc>
          <w:tcPr>
            <w:tcW w:type="dxa" w:w="2592"/>
            <w:shd w:val="clear" w:color="auto" w:fill="FFFFFF"/>
          </w:tcPr>
          <w:p>
            <w:pPr>
              <w:jc w:val="left"/>
            </w:pPr>
            <w:r>
              <w:rPr>
                <w:rFonts w:ascii="Times New Roman" w:hAnsi="Times New Roman"/>
                <w:b w:val="0"/>
                <w:i w:val="0"/>
                <w:sz w:val="20"/>
              </w:rPr>
              <w:t>Review 2 Additions</w:t>
            </w:r>
          </w:p>
        </w:tc>
        <w:tc>
          <w:tcPr>
            <w:tcW w:type="dxa" w:w="1728"/>
            <w:shd w:val="clear" w:color="auto" w:fill="FFFFFF"/>
          </w:tcPr>
          <w:p>
            <w:pPr>
              <w:jc w:val="left"/>
            </w:pPr>
            <w:r>
              <w:rPr>
                <w:rFonts w:ascii="Times New Roman" w:hAnsi="Times New Roman"/>
                <w:b w:val="0"/>
                <w:i w:val="0"/>
                <w:sz w:val="20"/>
              </w:rPr>
              <w:t>35%</w:t>
            </w:r>
          </w:p>
        </w:tc>
        <w:tc>
          <w:tcPr>
            <w:tcW w:type="dxa" w:w="6192"/>
            <w:shd w:val="clear" w:color="auto" w:fill="FFFFFF"/>
          </w:tcPr>
          <w:p>
            <w:pPr>
              <w:jc w:val="left"/>
            </w:pPr>
            <w:r>
              <w:rPr>
                <w:rFonts w:ascii="Times New Roman" w:hAnsi="Times New Roman"/>
                <w:b w:val="0"/>
                <w:i w:val="0"/>
                <w:sz w:val="20"/>
              </w:rPr>
              <w:t>L1–L4 Permission Service, Multi-org governance, Session lifecycle (create/expire/revoke), Explanation Layer (6 questions), Human Review Queue, 5 edge case handlers, 83.87% IAR, 14/14 tests passing</w:t>
            </w:r>
          </w:p>
        </w:tc>
      </w:tr>
      <w:tr>
        <w:tc>
          <w:tcPr>
            <w:tcW w:type="dxa" w:w="2592"/>
            <w:shd w:val="clear" w:color="auto" w:fill="EBF3FB"/>
          </w:tcPr>
          <w:p>
            <w:pPr>
              <w:jc w:val="left"/>
            </w:pPr>
            <w:r>
              <w:rPr>
                <w:rFonts w:ascii="Times New Roman" w:hAnsi="Times New Roman"/>
                <w:b w:val="0"/>
                <w:i w:val="0"/>
                <w:sz w:val="20"/>
              </w:rPr>
              <w:t>Total Current Progress</w:t>
            </w:r>
          </w:p>
        </w:tc>
        <w:tc>
          <w:tcPr>
            <w:tcW w:type="dxa" w:w="1728"/>
            <w:shd w:val="clear" w:color="auto" w:fill="EBF3FB"/>
          </w:tcPr>
          <w:p>
            <w:pPr>
              <w:jc w:val="left"/>
            </w:pPr>
            <w:r>
              <w:rPr>
                <w:rFonts w:ascii="Times New Roman" w:hAnsi="Times New Roman"/>
                <w:b w:val="0"/>
                <w:i w:val="0"/>
                <w:sz w:val="20"/>
              </w:rPr>
              <w:t>70%</w:t>
            </w:r>
          </w:p>
        </w:tc>
        <w:tc>
          <w:tcPr>
            <w:tcW w:type="dxa" w:w="6192"/>
            <w:shd w:val="clear" w:color="auto" w:fill="EBF3FB"/>
          </w:tcPr>
          <w:p>
            <w:pPr>
              <w:jc w:val="left"/>
            </w:pPr>
            <w:r>
              <w:rPr>
                <w:rFonts w:ascii="Times New Roman" w:hAnsi="Times New Roman"/>
                <w:b w:val="0"/>
                <w:i w:val="0"/>
                <w:sz w:val="20"/>
              </w:rPr>
              <w:t>Complete accountable delegation and session attribution workflow with empirical evaluation</w:t>
            </w:r>
          </w:p>
        </w:tc>
      </w:tr>
      <w:tr>
        <w:tc>
          <w:tcPr>
            <w:tcW w:type="dxa" w:w="2592"/>
            <w:shd w:val="clear" w:color="auto" w:fill="FFFFFF"/>
          </w:tcPr>
          <w:p>
            <w:pPr>
              <w:jc w:val="left"/>
            </w:pPr>
            <w:r>
              <w:rPr>
                <w:rFonts w:ascii="Times New Roman" w:hAnsi="Times New Roman"/>
                <w:b w:val="0"/>
                <w:i w:val="0"/>
                <w:sz w:val="20"/>
              </w:rPr>
              <w:t>Remaining — Review 3</w:t>
            </w:r>
          </w:p>
        </w:tc>
        <w:tc>
          <w:tcPr>
            <w:tcW w:type="dxa" w:w="1728"/>
            <w:shd w:val="clear" w:color="auto" w:fill="FFFFFF"/>
          </w:tcPr>
          <w:p>
            <w:pPr>
              <w:jc w:val="left"/>
            </w:pPr>
            <w:r>
              <w:rPr>
                <w:rFonts w:ascii="Times New Roman" w:hAnsi="Times New Roman"/>
                <w:b w:val="0"/>
                <w:i w:val="0"/>
                <w:sz w:val="20"/>
              </w:rPr>
              <w:t>30%</w:t>
            </w:r>
          </w:p>
        </w:tc>
        <w:tc>
          <w:tcPr>
            <w:tcW w:type="dxa" w:w="6192"/>
            <w:shd w:val="clear" w:color="auto" w:fill="FFFFFF"/>
          </w:tcPr>
          <w:p>
            <w:pPr>
              <w:jc w:val="left"/>
            </w:pPr>
            <w:r>
              <w:rPr>
                <w:rFonts w:ascii="Times New Roman" w:hAnsi="Times New Roman"/>
                <w:b w:val="0"/>
                <w:i w:val="0"/>
                <w:sz w:val="20"/>
              </w:rPr>
              <w:t>Anomaly detection, SIEM integration, continuous risk scoring, biometric step-up, production hardening, final evaluation</w:t>
            </w:r>
          </w:p>
        </w:tc>
      </w:tr>
    </w:tbl>
    <w:p/>
    <w:p>
      <w:pPr>
        <w:spacing w:before="80" w:after="120"/>
        <w:ind w:firstLine="360"/>
        <w:jc w:val="both"/>
      </w:pPr>
      <w:r>
        <w:rPr>
          <w:rFonts w:ascii="Times New Roman" w:hAnsi="Times New Roman"/>
          <w:b w:val="0"/>
          <w:i w:val="0"/>
          <w:sz w:val="24"/>
        </w:rPr>
        <w:t>All Review 2 features listed above are implemented in the submitted codebase and verified by the automated test suite. No future feature has been described as completed in this report.</w:t>
      </w:r>
    </w:p>
    <w:p>
      <w:pPr>
        <w:spacing w:before="240" w:after="120"/>
        <w:jc w:val="left"/>
      </w:pPr>
      <w:r>
        <w:rPr>
          <w:rFonts w:ascii="Times New Roman" w:hAnsi="Times New Roman"/>
          <w:b/>
          <w:i w:val="0"/>
          <w:color w:val="1F3864"/>
          <w:sz w:val="28"/>
        </w:rPr>
        <w:t>26. Future Work</w:t>
      </w:r>
    </w:p>
    <w:p>
      <w:pPr>
        <w:spacing w:before="80" w:after="120"/>
        <w:ind w:firstLine="360"/>
        <w:jc w:val="both"/>
      </w:pPr>
      <w:r>
        <w:rPr>
          <w:rFonts w:ascii="Times New Roman" w:hAnsi="Times New Roman"/>
          <w:b w:val="0"/>
          <w:i w:val="0"/>
          <w:sz w:val="24"/>
        </w:rPr>
        <w:t>The following capabilities are planned for Review 3 (final stage) and have NOT been implemented in the current prototype:</w:t>
      </w:r>
    </w:p>
    <w:p>
      <w:pPr>
        <w:spacing w:before="100" w:after="40"/>
      </w:pPr>
      <w:r>
        <w:rPr>
          <w:rFonts w:ascii="Times New Roman" w:hAnsi="Times New Roman"/>
          <w:b/>
          <w:i w:val="0"/>
          <w:sz w:val="22"/>
        </w:rPr>
        <w:t xml:space="preserve">  Dynamic Behavioural Anomaly Detection</w:t>
      </w:r>
    </w:p>
    <w:p>
      <w:pPr>
        <w:spacing w:before="20" w:after="60"/>
        <w:ind w:firstLine="360"/>
        <w:jc w:val="both"/>
      </w:pPr>
      <w:r>
        <w:rPr>
          <w:rFonts w:ascii="Times New Roman" w:hAnsi="Times New Roman"/>
          <w:b w:val="0"/>
          <w:i w:val="0"/>
          <w:sz w:val="22"/>
        </w:rPr>
        <w:t>Implement an adaptive heuristic scoring engine evaluating action patterns within active delegation sessions for behavioural anomalies such as unusually high action frequency or access outside normal operational hours.</w:t>
      </w:r>
    </w:p>
    <w:p>
      <w:pPr>
        <w:spacing w:before="100" w:after="40"/>
      </w:pPr>
      <w:r>
        <w:rPr>
          <w:rFonts w:ascii="Times New Roman" w:hAnsi="Times New Roman"/>
          <w:b/>
          <w:i w:val="0"/>
          <w:sz w:val="22"/>
        </w:rPr>
        <w:t xml:space="preserve">  Enterprise SIEM Integration</w:t>
      </w:r>
    </w:p>
    <w:p>
      <w:pPr>
        <w:spacing w:before="20" w:after="60"/>
        <w:ind w:firstLine="360"/>
        <w:jc w:val="both"/>
      </w:pPr>
      <w:r>
        <w:rPr>
          <w:rFonts w:ascii="Times New Roman" w:hAnsi="Times New Roman"/>
          <w:b w:val="0"/>
          <w:i w:val="0"/>
          <w:sz w:val="22"/>
        </w:rPr>
        <w:t>Develop export connectors for Splunk Common Information Model and Elastic Common Schema, enabling audit records to be ingested into enterprise security monitoring pipelines.</w:t>
      </w:r>
    </w:p>
    <w:p>
      <w:pPr>
        <w:spacing w:before="100" w:after="40"/>
      </w:pPr>
      <w:r>
        <w:rPr>
          <w:rFonts w:ascii="Times New Roman" w:hAnsi="Times New Roman"/>
          <w:b/>
          <w:i w:val="0"/>
          <w:sz w:val="22"/>
        </w:rPr>
        <w:t xml:space="preserve">  Continuous Session Risk Reassessment</w:t>
      </w:r>
    </w:p>
    <w:p>
      <w:pPr>
        <w:spacing w:before="20" w:after="60"/>
        <w:ind w:firstLine="360"/>
        <w:jc w:val="both"/>
      </w:pPr>
      <w:r>
        <w:rPr>
          <w:rFonts w:ascii="Times New Roman" w:hAnsi="Times New Roman"/>
          <w:b w:val="0"/>
          <w:i w:val="0"/>
          <w:sz w:val="22"/>
        </w:rPr>
        <w:t>Implement real-time risk scoring during active delegation windows that monitors environmental signals and can automatically revoke a session if the risk score exceeds a threshold.</w:t>
      </w:r>
    </w:p>
    <w:p>
      <w:pPr>
        <w:spacing w:before="100" w:after="40"/>
      </w:pPr>
      <w:r>
        <w:rPr>
          <w:rFonts w:ascii="Times New Roman" w:hAnsi="Times New Roman"/>
          <w:b/>
          <w:i w:val="0"/>
          <w:sz w:val="22"/>
        </w:rPr>
        <w:t xml:space="preserve">  Multi-Factor Biometric Step-Up Authentication</w:t>
      </w:r>
    </w:p>
    <w:p>
      <w:pPr>
        <w:spacing w:before="20" w:after="60"/>
        <w:ind w:firstLine="360"/>
        <w:jc w:val="both"/>
      </w:pPr>
      <w:r>
        <w:rPr>
          <w:rFonts w:ascii="Times New Roman" w:hAnsi="Times New Roman"/>
          <w:b w:val="0"/>
          <w:i w:val="0"/>
          <w:sz w:val="22"/>
        </w:rPr>
        <w:t>Integrate biometric or hardware token step-up challenges for L4 administrative actions.</w:t>
      </w:r>
    </w:p>
    <w:p>
      <w:pPr>
        <w:spacing w:before="100" w:after="40"/>
      </w:pPr>
      <w:r>
        <w:rPr>
          <w:rFonts w:ascii="Times New Roman" w:hAnsi="Times New Roman"/>
          <w:b/>
          <w:i w:val="0"/>
          <w:sz w:val="22"/>
        </w:rPr>
        <w:t xml:space="preserve">  Production Deployment Hardening</w:t>
      </w:r>
    </w:p>
    <w:p>
      <w:pPr>
        <w:spacing w:before="20" w:after="60"/>
        <w:ind w:firstLine="360"/>
        <w:jc w:val="both"/>
      </w:pPr>
      <w:r>
        <w:rPr>
          <w:rFonts w:ascii="Times New Roman" w:hAnsi="Times New Roman"/>
          <w:b w:val="0"/>
          <w:i w:val="0"/>
          <w:sz w:val="22"/>
        </w:rPr>
        <w:t>Implement TLS transport security, JWT-signed delegation tokens with HMAC validation, database encryption at rest, and a formal production deployment checklist.</w:t>
      </w:r>
    </w:p>
    <w:p>
      <w:pPr>
        <w:spacing w:before="100" w:after="40"/>
      </w:pPr>
      <w:r>
        <w:rPr>
          <w:rFonts w:ascii="Times New Roman" w:hAnsi="Times New Roman"/>
          <w:b/>
          <w:i w:val="0"/>
          <w:sz w:val="22"/>
        </w:rPr>
        <w:t xml:space="preserve">  Comprehensive Final Evaluation</w:t>
      </w:r>
    </w:p>
    <w:p>
      <w:pPr>
        <w:spacing w:before="20" w:after="60"/>
        <w:ind w:firstLine="360"/>
        <w:jc w:val="both"/>
      </w:pPr>
      <w:r>
        <w:rPr>
          <w:rFonts w:ascii="Times New Roman" w:hAnsi="Times New Roman"/>
          <w:b w:val="0"/>
          <w:i w:val="0"/>
          <w:sz w:val="22"/>
        </w:rPr>
        <w:t>Conduct formal performance benchmarking, concurrent load testing, and the final comparative evaluation report covering all project phases.</w:t>
      </w:r>
    </w:p>
    <w:p>
      <w:r>
        <w:br w:type="page"/>
      </w:r>
    </w:p>
    <w:p>
      <w:pPr>
        <w:spacing w:before="240" w:after="120"/>
        <w:jc w:val="left"/>
      </w:pPr>
      <w:r>
        <w:rPr>
          <w:rFonts w:ascii="Times New Roman" w:hAnsi="Times New Roman"/>
          <w:b/>
          <w:i w:val="0"/>
          <w:color w:val="1F3864"/>
          <w:sz w:val="28"/>
        </w:rPr>
        <w:t>27. Conclusion</w:t>
      </w:r>
    </w:p>
    <w:p>
      <w:pPr>
        <w:spacing w:before="80" w:after="120"/>
        <w:ind w:firstLine="360"/>
        <w:jc w:val="both"/>
      </w:pPr>
      <w:r>
        <w:rPr>
          <w:rFonts w:ascii="Times New Roman" w:hAnsi="Times New Roman"/>
          <w:b w:val="0"/>
          <w:i w:val="0"/>
          <w:sz w:val="24"/>
        </w:rPr>
        <w:t>Review 2 of the Shared-Account Elimination Workflow Using Accountable Delegation and Session Attribution project successfully advances the prototype from its foundational 35% baseline to a substantially more complete accountable identity governance system representing approximately 70% of the total project scope.</w:t>
      </w:r>
    </w:p>
    <w:p>
      <w:pPr>
        <w:spacing w:before="80" w:after="120"/>
        <w:ind w:firstLine="360"/>
        <w:jc w:val="both"/>
      </w:pPr>
      <w:r>
        <w:rPr>
          <w:rFonts w:ascii="Times New Roman" w:hAnsi="Times New Roman"/>
          <w:b w:val="0"/>
          <w:i w:val="0"/>
          <w:sz w:val="24"/>
        </w:rPr>
        <w:t>Building upon Review 1 foundations — synthetic dataset design, legacy baseline evaluation, and the initial FastAPI prototype — Review 2 introduces a comprehensive permission management system with a four-tier clearance hierarchy, multi-organisation access governance across six organisational entities, mandatory external partner privilege restrictions, and full session lifecycle management including time-bound expiry and administrative revocation.</w:t>
      </w:r>
    </w:p>
    <w:p>
      <w:pPr>
        <w:spacing w:before="80" w:after="120"/>
        <w:ind w:firstLine="360"/>
        <w:jc w:val="both"/>
      </w:pPr>
      <w:r>
        <w:rPr>
          <w:rFonts w:ascii="Times New Roman" w:hAnsi="Times New Roman"/>
          <w:b w:val="0"/>
          <w:i w:val="0"/>
          <w:sz w:val="24"/>
        </w:rPr>
        <w:t>The Explanation Layer marks a significant contribution to forensic transparency, providing structured answers to six mandatory forensic questions for every privileged action. The Human Fallback Review Queue ensures that ambiguous identity cases are never silently resolved through automated guessing. Five realistic edge and failure case handlers provide robust defensive behaviour across the full range of abnormal conditions. The empirical evaluation demonstrates a measurable improvement: from 0.0% in the legacy baseline to 83.87% in the Review 2 prototype (effective 85.48% with human fallback adjudication). An automated verification suite of 14 end-to-end tests, all passing, provides confidence in the correctness and completeness of the implemented functionality.</w:t>
      </w:r>
    </w:p>
    <w:p>
      <w:pPr>
        <w:spacing w:before="80" w:after="120"/>
        <w:ind w:firstLine="360"/>
        <w:jc w:val="both"/>
      </w:pPr>
      <w:r>
        <w:rPr>
          <w:rFonts w:ascii="Times New Roman" w:hAnsi="Times New Roman"/>
          <w:b w:val="0"/>
          <w:i w:val="0"/>
          <w:sz w:val="24"/>
        </w:rPr>
        <w:t>The project is approximately 70% complete. The remaining 30%, planned for Review 3 and the final evaluation stage, comprises dynamic behavioural anomaly detection, enterprise SIEM integration, continuous session risk reassessment, production hardening, and the comprehensive final evaluation report. The Review 2 prototype provides a solid, well-tested foundation upon which these advanced capabilities will be built.</w:t>
      </w:r>
    </w:p>
    <w:p>
      <w:pPr>
        <w:spacing w:before="240" w:after="120"/>
        <w:jc w:val="left"/>
      </w:pPr>
      <w:r>
        <w:rPr>
          <w:rFonts w:ascii="Times New Roman" w:hAnsi="Times New Roman"/>
          <w:b/>
          <w:i w:val="0"/>
          <w:color w:val="1F3864"/>
          <w:sz w:val="28"/>
        </w:rPr>
        <w:t>28. References</w:t>
      </w:r>
    </w:p>
    <w:p>
      <w:pPr>
        <w:spacing w:before="80" w:after="80"/>
        <w:ind w:left="480" w:hanging="480"/>
      </w:pPr>
      <w:r>
        <w:rPr>
          <w:rFonts w:ascii="Times New Roman" w:hAnsi="Times New Roman"/>
          <w:b w:val="0"/>
          <w:i w:val="0"/>
          <w:sz w:val="22"/>
        </w:rPr>
        <w:t>[1]  National Institute of Standards and Technology (NIST). (2020). Security and Privacy Controls for Information Systems and Organizations. NIST Special Publication 800-53, Revision 5. U.S. Department of Commerce.</w:t>
      </w:r>
    </w:p>
    <w:p>
      <w:pPr>
        <w:spacing w:before="80" w:after="80"/>
        <w:ind w:left="480" w:hanging="480"/>
      </w:pPr>
      <w:r>
        <w:rPr>
          <w:rFonts w:ascii="Times New Roman" w:hAnsi="Times New Roman"/>
          <w:b w:val="0"/>
          <w:i w:val="0"/>
          <w:sz w:val="22"/>
        </w:rPr>
        <w:t>[2]  International Organization for Standardization (ISO). (2022). Information security, cybersecurity and privacy protection — Information security management systems — Requirements. ISO/IEC 27001:2022.</w:t>
      </w:r>
    </w:p>
    <w:p>
      <w:pPr>
        <w:spacing w:before="80" w:after="80"/>
        <w:ind w:left="480" w:hanging="480"/>
      </w:pPr>
      <w:r>
        <w:rPr>
          <w:rFonts w:ascii="Times New Roman" w:hAnsi="Times New Roman"/>
          <w:b w:val="0"/>
          <w:i w:val="0"/>
          <w:sz w:val="22"/>
        </w:rPr>
        <w:t>[3]  Center for Internet Security (CIS). (2021). CIS Critical Security Controls Version 8 — Control 5: Account Management and Control 6: Access Control Management. Center for Internet Security, Inc.</w:t>
      </w:r>
    </w:p>
    <w:p>
      <w:pPr>
        <w:spacing w:before="80" w:after="80"/>
        <w:ind w:left="480" w:hanging="480"/>
      </w:pPr>
      <w:r>
        <w:rPr>
          <w:rFonts w:ascii="Times New Roman" w:hAnsi="Times New Roman"/>
          <w:b w:val="0"/>
          <w:i w:val="0"/>
          <w:sz w:val="22"/>
        </w:rPr>
        <w:t>[4]  Sandhu, R. S., Coyne, E. J., Feinstein, H. L., and Youman, C. E. (1996). Role-based access control models. IEEE Computer, 29(2), 38–47.</w:t>
      </w:r>
    </w:p>
    <w:p>
      <w:pPr>
        <w:spacing w:before="80" w:after="80"/>
        <w:ind w:left="480" w:hanging="480"/>
      </w:pPr>
      <w:r>
        <w:rPr>
          <w:rFonts w:ascii="Times New Roman" w:hAnsi="Times New Roman"/>
          <w:b w:val="0"/>
          <w:i w:val="0"/>
          <w:sz w:val="22"/>
        </w:rPr>
        <w:t>[5]  Hu, V. C., Ferraiolo, D., Kuhn, R., Friedman, A. R., Lang, A. J., Cogdell, M. M., and Scarfone, K. (2013). Guide to Attribute Based Access Control (ABAC) Definition and Considerations. NIST Special Publication 800-162. National Institute of Standards and Technology.</w:t>
      </w:r>
    </w:p>
    <w:p>
      <w:r>
        <w:br w:type="page"/>
      </w:r>
    </w:p>
    <w:p>
      <w:pPr>
        <w:spacing w:before="240" w:after="120"/>
        <w:jc w:val="left"/>
      </w:pPr>
      <w:r>
        <w:rPr>
          <w:rFonts w:ascii="Times New Roman" w:hAnsi="Times New Roman"/>
          <w:b/>
          <w:i w:val="0"/>
          <w:color w:val="1F3864"/>
          <w:sz w:val="28"/>
        </w:rPr>
        <w:t>29. Appendix</w:t>
      </w:r>
    </w:p>
    <w:p>
      <w:pPr>
        <w:spacing w:before="160" w:after="120"/>
        <w:jc w:val="left"/>
      </w:pPr>
      <w:r>
        <w:rPr>
          <w:rFonts w:ascii="Times New Roman" w:hAnsi="Times New Roman"/>
          <w:b/>
          <w:i w:val="0"/>
          <w:color w:val="1F3864"/>
          <w:sz w:val="24"/>
        </w:rPr>
        <w:t>Appendix A — Automated Test Suite Output (test_review2.py)</w:t>
      </w:r>
    </w:p>
    <w:p>
      <w:pPr>
        <w:spacing w:before="20" w:after="20"/>
        <w:jc w:val="left"/>
      </w:pPr>
      <w:r>
        <w:rPr>
          <w:rFonts w:ascii="Courier New" w:hAnsi="Courier New"/>
          <w:sz w:val="18"/>
        </w:rPr>
        <w:t>======================================================================</w:t>
      </w:r>
    </w:p>
    <w:p>
      <w:pPr>
        <w:spacing w:before="20" w:after="20"/>
        <w:jc w:val="left"/>
      </w:pPr>
      <w:r>
        <w:rPr>
          <w:rFonts w:ascii="Courier New" w:hAnsi="Courier New"/>
          <w:sz w:val="18"/>
        </w:rPr>
        <w:t xml:space="preserve">  REVIEW 2 AUTOMATED VERIFICATION SUITE — 70% COMPLETION MILESTONE</w:t>
      </w:r>
    </w:p>
    <w:p>
      <w:pPr>
        <w:spacing w:before="20" w:after="20"/>
        <w:jc w:val="left"/>
      </w:pPr>
      <w:r>
        <w:rPr>
          <w:rFonts w:ascii="Courier New" w:hAnsi="Courier New"/>
          <w:sz w:val="18"/>
        </w:rPr>
        <w:t>======================================================================</w:t>
      </w:r>
    </w:p>
    <w:p>
      <w:pPr>
        <w:spacing w:before="20" w:after="20"/>
        <w:jc w:val="left"/>
      </w:pPr>
      <w:r>
        <w:rPr>
          <w:rFonts w:ascii="Courier New" w:hAnsi="Courier New"/>
          <w:sz w:val="18"/>
        </w:rPr>
        <w:t xml:space="preserve">  [PASS] Test 01: Valid Delegation Request</w:t>
      </w:r>
    </w:p>
    <w:p>
      <w:pPr>
        <w:spacing w:before="20" w:after="20"/>
        <w:jc w:val="left"/>
      </w:pPr>
      <w:r>
        <w:rPr>
          <w:rFonts w:ascii="Courier New" w:hAnsi="Courier New"/>
          <w:sz w:val="18"/>
        </w:rPr>
        <w:t xml:space="preserve">  [PASS] Test 02: Invalid Delegation (Unknown Identity)</w:t>
      </w:r>
    </w:p>
    <w:p>
      <w:pPr>
        <w:spacing w:before="20" w:after="20"/>
        <w:jc w:val="left"/>
      </w:pPr>
      <w:r>
        <w:rPr>
          <w:rFonts w:ascii="Courier New" w:hAnsi="Courier New"/>
          <w:sz w:val="18"/>
        </w:rPr>
        <w:t xml:space="preserve">  [PASS] Test 03: Permission Denial (L1 vs HIGH Account)</w:t>
      </w:r>
    </w:p>
    <w:p>
      <w:pPr>
        <w:spacing w:before="20" w:after="20"/>
        <w:jc w:val="left"/>
      </w:pPr>
      <w:r>
        <w:rPr>
          <w:rFonts w:ascii="Courier New" w:hAnsi="Courier New"/>
          <w:sz w:val="18"/>
        </w:rPr>
        <w:t xml:space="preserve">  [PASS] Test 04: External Partner Policy Restriction</w:t>
      </w:r>
    </w:p>
    <w:p>
      <w:pPr>
        <w:spacing w:before="20" w:after="20"/>
        <w:jc w:val="left"/>
      </w:pPr>
      <w:r>
        <w:rPr>
          <w:rFonts w:ascii="Courier New" w:hAnsi="Courier New"/>
          <w:sz w:val="18"/>
        </w:rPr>
        <w:t xml:space="preserve">  [PASS] Test 05: Session Revocation</w:t>
      </w:r>
    </w:p>
    <w:p>
      <w:pPr>
        <w:spacing w:before="20" w:after="20"/>
        <w:jc w:val="left"/>
      </w:pPr>
      <w:r>
        <w:rPr>
          <w:rFonts w:ascii="Courier New" w:hAnsi="Courier New"/>
          <w:sz w:val="18"/>
        </w:rPr>
        <w:t xml:space="preserve">  [PASS] Test 06: Revoked Session Action Blocked</w:t>
      </w:r>
    </w:p>
    <w:p>
      <w:pPr>
        <w:spacing w:before="20" w:after="20"/>
        <w:jc w:val="left"/>
      </w:pPr>
      <w:r>
        <w:rPr>
          <w:rFonts w:ascii="Courier New" w:hAnsi="Courier New"/>
          <w:sz w:val="18"/>
        </w:rPr>
        <w:t xml:space="preserve">  [PASS] Test 07: Expired Session Action Blocked</w:t>
      </w:r>
    </w:p>
    <w:p>
      <w:pPr>
        <w:spacing w:before="20" w:after="20"/>
        <w:jc w:val="left"/>
      </w:pPr>
      <w:r>
        <w:rPr>
          <w:rFonts w:ascii="Courier New" w:hAnsi="Courier New"/>
          <w:sz w:val="18"/>
        </w:rPr>
        <w:t xml:space="preserve">  [PASS] Test 08: Invalid Session Rejection</w:t>
      </w:r>
    </w:p>
    <w:p>
      <w:pPr>
        <w:spacing w:before="20" w:after="20"/>
        <w:jc w:val="left"/>
      </w:pPr>
      <w:r>
        <w:rPr>
          <w:rFonts w:ascii="Courier New" w:hAnsi="Courier New"/>
          <w:sz w:val="18"/>
        </w:rPr>
        <w:t xml:space="preserve">  [PASS] Test 09: Missing Delegation (Unattributed)</w:t>
      </w:r>
    </w:p>
    <w:p>
      <w:pPr>
        <w:spacing w:before="20" w:after="20"/>
        <w:jc w:val="left"/>
      </w:pPr>
      <w:r>
        <w:rPr>
          <w:rFonts w:ascii="Courier New" w:hAnsi="Courier New"/>
          <w:sz w:val="18"/>
        </w:rPr>
        <w:t xml:space="preserve">  [PASS] Test 10: Individual Attribution &amp; Explanation Layer</w:t>
      </w:r>
    </w:p>
    <w:p>
      <w:pPr>
        <w:spacing w:before="20" w:after="20"/>
        <w:jc w:val="left"/>
      </w:pPr>
      <w:r>
        <w:rPr>
          <w:rFonts w:ascii="Courier New" w:hAnsi="Courier New"/>
          <w:sz w:val="18"/>
        </w:rPr>
        <w:t xml:space="preserve">  [PASS] Test 11: Conflicting Identity Evidence -&gt; Human Review Queue</w:t>
      </w:r>
    </w:p>
    <w:p>
      <w:pPr>
        <w:spacing w:before="20" w:after="20"/>
        <w:jc w:val="left"/>
      </w:pPr>
      <w:r>
        <w:rPr>
          <w:rFonts w:ascii="Courier New" w:hAnsi="Courier New"/>
          <w:sz w:val="18"/>
        </w:rPr>
        <w:t xml:space="preserve">  [PASS] Test 12: Human Review Decision Workflow (CONFIRMED)</w:t>
      </w:r>
    </w:p>
    <w:p>
      <w:pPr>
        <w:spacing w:before="20" w:after="20"/>
        <w:jc w:val="left"/>
      </w:pPr>
      <w:r>
        <w:rPr>
          <w:rFonts w:ascii="Courier New" w:hAnsi="Courier New"/>
          <w:sz w:val="18"/>
        </w:rPr>
        <w:t xml:space="preserve">  [PASS] Test 13: Evaluation Benchmark Run &amp; Persistence (IAR &gt; 80%)</w:t>
      </w:r>
    </w:p>
    <w:p>
      <w:pPr>
        <w:spacing w:before="20" w:after="20"/>
        <w:jc w:val="left"/>
      </w:pPr>
      <w:r>
        <w:rPr>
          <w:rFonts w:ascii="Courier New" w:hAnsi="Courier New"/>
          <w:sz w:val="18"/>
        </w:rPr>
        <w:t xml:space="preserve">  [PASS] Test 14: Audit Log Filtering</w:t>
      </w:r>
    </w:p>
    <w:p>
      <w:pPr>
        <w:spacing w:before="20" w:after="20"/>
        <w:jc w:val="left"/>
      </w:pPr>
      <w:r>
        <w:rPr>
          <w:rFonts w:ascii="Courier New" w:hAnsi="Courier New"/>
          <w:sz w:val="18"/>
        </w:rPr>
        <w:t>======================================================================</w:t>
      </w:r>
    </w:p>
    <w:p>
      <w:pPr>
        <w:spacing w:before="20" w:after="20"/>
        <w:jc w:val="left"/>
      </w:pPr>
      <w:r>
        <w:rPr>
          <w:rFonts w:ascii="Courier New" w:hAnsi="Courier New"/>
          <w:sz w:val="18"/>
        </w:rPr>
        <w:t xml:space="preserve">  VERIFICATION RESULTS:  Passed: 14 / 14  |  Failed: 0</w:t>
      </w:r>
    </w:p>
    <w:p>
      <w:pPr>
        <w:spacing w:before="20" w:after="20"/>
        <w:jc w:val="left"/>
      </w:pPr>
      <w:r>
        <w:rPr>
          <w:rFonts w:ascii="Courier New" w:hAnsi="Courier New"/>
          <w:sz w:val="18"/>
        </w:rPr>
        <w:t>======================================================================</w:t>
      </w:r>
    </w:p>
    <w:p>
      <w:pPr>
        <w:spacing w:before="160" w:after="120"/>
        <w:jc w:val="left"/>
      </w:pPr>
      <w:r>
        <w:rPr>
          <w:rFonts w:ascii="Times New Roman" w:hAnsi="Times New Roman"/>
          <w:b/>
          <w:i w:val="0"/>
          <w:color w:val="1F3864"/>
          <w:sz w:val="24"/>
        </w:rPr>
        <w:t>Appendix B — Evaluation Results JSON Summary</w:t>
      </w:r>
    </w:p>
    <w:p>
      <w:pPr>
        <w:spacing w:before="20" w:after="20"/>
        <w:jc w:val="left"/>
      </w:pPr>
      <w:r>
        <w:rPr>
          <w:rFonts w:ascii="Courier New" w:hAnsi="Courier New"/>
          <w:sz w:val="18"/>
        </w:rPr>
        <w:t>{  "timestamp": "2026-10-02T15:50:47Z",</w:t>
      </w:r>
    </w:p>
    <w:p>
      <w:pPr>
        <w:spacing w:before="20" w:after="20"/>
        <w:jc w:val="left"/>
      </w:pPr>
      <w:r>
        <w:rPr>
          <w:rFonts w:ascii="Courier New" w:hAnsi="Courier New"/>
          <w:sz w:val="18"/>
        </w:rPr>
        <w:t xml:space="preserve">   "review_milestone": "Review 2 (70% Completion)",</w:t>
      </w:r>
    </w:p>
    <w:p>
      <w:pPr>
        <w:spacing w:before="20" w:after="20"/>
        <w:jc w:val="left"/>
      </w:pPr>
      <w:r>
        <w:rPr>
          <w:rFonts w:ascii="Courier New" w:hAnsi="Courier New"/>
          <w:sz w:val="18"/>
        </w:rPr>
        <w:t xml:space="preserve">   "metrics_summary": {</w:t>
      </w:r>
    </w:p>
    <w:p>
      <w:pPr>
        <w:spacing w:before="20" w:after="20"/>
        <w:jc w:val="left"/>
      </w:pPr>
      <w:r>
        <w:rPr>
          <w:rFonts w:ascii="Courier New" w:hAnsi="Courier New"/>
          <w:sz w:val="18"/>
        </w:rPr>
        <w:t xml:space="preserve">     "baseline_iar": 0.0,  "prototype_iar": 83.87,</w:t>
      </w:r>
    </w:p>
    <w:p>
      <w:pPr>
        <w:spacing w:before="20" w:after="20"/>
        <w:jc w:val="left"/>
      </w:pPr>
      <w:r>
        <w:rPr>
          <w:rFonts w:ascii="Courier New" w:hAnsi="Courier New"/>
          <w:sz w:val="18"/>
        </w:rPr>
        <w:t xml:space="preserve">     "effective_iar_with_fallback": 85.48,  "sensitive_iar": 83.33,</w:t>
      </w:r>
    </w:p>
    <w:p>
      <w:pPr>
        <w:spacing w:before="20" w:after="20"/>
        <w:jc w:val="left"/>
      </w:pPr>
      <w:r>
        <w:rPr>
          <w:rFonts w:ascii="Courier New" w:hAnsi="Courier New"/>
          <w:sz w:val="18"/>
        </w:rPr>
        <w:t xml:space="preserve">     "improvement": 83.87,  "unattributed_rate": 6.45,</w:t>
      </w:r>
    </w:p>
    <w:p>
      <w:pPr>
        <w:spacing w:before="20" w:after="20"/>
        <w:jc w:val="left"/>
      </w:pPr>
      <w:r>
        <w:rPr>
          <w:rFonts w:ascii="Courier New" w:hAnsi="Courier New"/>
          <w:sz w:val="18"/>
        </w:rPr>
        <w:t xml:space="preserve">     "blocked_or_denied_rate": 8.06 },</w:t>
      </w:r>
    </w:p>
    <w:p>
      <w:pPr>
        <w:spacing w:before="20" w:after="20"/>
        <w:jc w:val="left"/>
      </w:pPr>
      <w:r>
        <w:rPr>
          <w:rFonts w:ascii="Courier New" w:hAnsi="Courier New"/>
          <w:sz w:val="18"/>
        </w:rPr>
        <w:t xml:space="preserve">   "prototype": { "total_actions": 62, "sensitive_actions": 60,</w:t>
      </w:r>
    </w:p>
    <w:p>
      <w:pPr>
        <w:spacing w:before="20" w:after="20"/>
        <w:jc w:val="left"/>
      </w:pPr>
      <w:r>
        <w:rPr>
          <w:rFonts w:ascii="Courier New" w:hAnsi="Courier New"/>
          <w:sz w:val="18"/>
        </w:rPr>
        <w:t xml:space="preserve">     "individually_attributed": 52, "unattributed": 4,</w:t>
      </w:r>
    </w:p>
    <w:p>
      <w:pPr>
        <w:spacing w:before="20" w:after="20"/>
        <w:jc w:val="left"/>
      </w:pPr>
      <w:r>
        <w:rPr>
          <w:rFonts w:ascii="Courier New" w:hAnsi="Courier New"/>
          <w:sz w:val="18"/>
        </w:rPr>
        <w:t xml:space="preserve">     "permission_denied": 5, "uncertain_actions": 1, "iar": 83.87 },</w:t>
      </w:r>
    </w:p>
    <w:p>
      <w:pPr>
        <w:spacing w:before="20" w:after="20"/>
        <w:jc w:val="left"/>
      </w:pPr>
      <w:r>
        <w:rPr>
          <w:rFonts w:ascii="Courier New" w:hAnsi="Courier New"/>
          <w:sz w:val="18"/>
        </w:rPr>
        <w:t xml:space="preserve">   "human_review_queue": { "total_cases": 2, "pending_review": 1,</w:t>
      </w:r>
    </w:p>
    <w:p>
      <w:pPr>
        <w:spacing w:before="20" w:after="20"/>
        <w:jc w:val="left"/>
      </w:pPr>
      <w:r>
        <w:rPr>
          <w:rFonts w:ascii="Courier New" w:hAnsi="Courier New"/>
          <w:sz w:val="18"/>
        </w:rPr>
        <w:t xml:space="preserve">     "confirmed_attributed": 1, "ruled_unattributed": 0 } }</w:t>
      </w:r>
    </w:p>
    <w:p>
      <w:pPr>
        <w:spacing w:before="160" w:after="120"/>
        <w:jc w:val="left"/>
      </w:pPr>
      <w:r>
        <w:rPr>
          <w:rFonts w:ascii="Times New Roman" w:hAnsi="Times New Roman"/>
          <w:b/>
          <w:i w:val="0"/>
          <w:color w:val="1F3864"/>
          <w:sz w:val="24"/>
        </w:rPr>
        <w:t>Appendix C — Sample Explanation Layer JSON Output</w:t>
      </w:r>
    </w:p>
    <w:p>
      <w:pPr>
        <w:spacing w:before="20" w:after="20"/>
        <w:jc w:val="left"/>
      </w:pPr>
      <w:r>
        <w:rPr>
          <w:rFonts w:ascii="Courier New" w:hAnsi="Courier New"/>
          <w:sz w:val="18"/>
        </w:rPr>
        <w:t>{  "attributed_user": "USER012",</w:t>
      </w:r>
    </w:p>
    <w:p>
      <w:pPr>
        <w:spacing w:before="20" w:after="20"/>
        <w:jc w:val="left"/>
      </w:pPr>
      <w:r>
        <w:rPr>
          <w:rFonts w:ascii="Courier New" w:hAnsi="Courier New"/>
          <w:sz w:val="18"/>
        </w:rPr>
        <w:t xml:space="preserve">   "session_id": "SES-5615",</w:t>
      </w:r>
    </w:p>
    <w:p>
      <w:pPr>
        <w:spacing w:before="20" w:after="20"/>
        <w:jc w:val="left"/>
      </w:pPr>
      <w:r>
        <w:rPr>
          <w:rFonts w:ascii="Courier New" w:hAnsi="Courier New"/>
          <w:sz w:val="18"/>
        </w:rPr>
        <w:t xml:space="preserve">   "shared_account": { "id": "SACC001", "name": "admin_shared" },</w:t>
      </w:r>
    </w:p>
    <w:p>
      <w:pPr>
        <w:spacing w:before="20" w:after="20"/>
        <w:jc w:val="left"/>
      </w:pPr>
      <w:r>
        <w:rPr>
          <w:rFonts w:ascii="Courier New" w:hAnsi="Courier New"/>
          <w:sz w:val="18"/>
        </w:rPr>
        <w:t xml:space="preserve">   "permission_evaluation": {</w:t>
      </w:r>
    </w:p>
    <w:p>
      <w:pPr>
        <w:spacing w:before="20" w:after="20"/>
        <w:jc w:val="left"/>
      </w:pPr>
      <w:r>
        <w:rPr>
          <w:rFonts w:ascii="Courier New" w:hAnsi="Courier New"/>
          <w:sz w:val="18"/>
        </w:rPr>
        <w:t xml:space="preserve">     "user_permission": "L4", "required_permission": "L4",</w:t>
      </w:r>
    </w:p>
    <w:p>
      <w:pPr>
        <w:spacing w:before="20" w:after="20"/>
        <w:jc w:val="left"/>
      </w:pPr>
      <w:r>
        <w:rPr>
          <w:rFonts w:ascii="Courier New" w:hAnsi="Courier New"/>
          <w:sz w:val="18"/>
        </w:rPr>
        <w:t xml:space="preserve">     "passed": true, "is_external_partner": false },</w:t>
      </w:r>
    </w:p>
    <w:p>
      <w:pPr>
        <w:spacing w:before="20" w:after="20"/>
        <w:jc w:val="left"/>
      </w:pPr>
      <w:r>
        <w:rPr>
          <w:rFonts w:ascii="Courier New" w:hAnsi="Courier New"/>
          <w:sz w:val="18"/>
        </w:rPr>
        <w:t xml:space="preserve">   "evidence_checklist": [</w:t>
      </w:r>
    </w:p>
    <w:p>
      <w:pPr>
        <w:spacing w:before="20" w:after="20"/>
        <w:jc w:val="left"/>
      </w:pPr>
      <w:r>
        <w:rPr>
          <w:rFonts w:ascii="Courier New" w:hAnsi="Courier New"/>
          <w:sz w:val="18"/>
        </w:rPr>
        <w:t xml:space="preserve">     "Valid individual identity verified: USER012 (ORG001)",</w:t>
      </w:r>
    </w:p>
    <w:p>
      <w:pPr>
        <w:spacing w:before="20" w:after="20"/>
        <w:jc w:val="left"/>
      </w:pPr>
      <w:r>
        <w:rPr>
          <w:rFonts w:ascii="Courier New" w:hAnsi="Courier New"/>
          <w:sz w:val="18"/>
        </w:rPr>
        <w:t xml:space="preserve">     "Active delegation session SES-5615 verified in database",</w:t>
      </w:r>
    </w:p>
    <w:p>
      <w:pPr>
        <w:spacing w:before="20" w:after="20"/>
        <w:jc w:val="left"/>
      </w:pPr>
      <w:r>
        <w:rPr>
          <w:rFonts w:ascii="Courier New" w:hAnsi="Courier New"/>
          <w:sz w:val="18"/>
        </w:rPr>
        <w:t xml:space="preserve">     "Cryptographic delegation token TOK-DEL-568O69BN active and matched",</w:t>
      </w:r>
    </w:p>
    <w:p>
      <w:pPr>
        <w:spacing w:before="20" w:after="20"/>
        <w:jc w:val="left"/>
      </w:pPr>
      <w:r>
        <w:rPr>
          <w:rFonts w:ascii="Courier New" w:hAnsi="Courier New"/>
          <w:sz w:val="18"/>
        </w:rPr>
        <w:t xml:space="preserve">     "Permission check passed: User level L4 &gt;= Required L4",</w:t>
      </w:r>
    </w:p>
    <w:p>
      <w:pPr>
        <w:spacing w:before="20" w:after="20"/>
        <w:jc w:val="left"/>
      </w:pPr>
      <w:r>
        <w:rPr>
          <w:rFonts w:ascii="Courier New" w:hAnsi="Courier New"/>
          <w:sz w:val="18"/>
        </w:rPr>
        <w:t xml:space="preserve">     "Session timeframe valid: action within active delegation window",</w:t>
      </w:r>
    </w:p>
    <w:p>
      <w:pPr>
        <w:spacing w:before="20" w:after="20"/>
        <w:jc w:val="left"/>
      </w:pPr>
      <w:r>
        <w:rPr>
          <w:rFonts w:ascii="Courier New" w:hAnsi="Courier New"/>
          <w:sz w:val="18"/>
        </w:rPr>
        <w:t xml:space="preserve">     "Shared account: admin_shared (SACC001)",</w:t>
      </w:r>
    </w:p>
    <w:p>
      <w:pPr>
        <w:spacing w:before="20" w:after="20"/>
        <w:jc w:val="left"/>
      </w:pPr>
      <w:r>
        <w:rPr>
          <w:rFonts w:ascii="Courier New" w:hAnsi="Courier New"/>
          <w:sz w:val="18"/>
        </w:rPr>
        <w:t xml:space="preserve">     "Organisation boundary satisfied: ORG001" ],</w:t>
      </w:r>
    </w:p>
    <w:p>
      <w:pPr>
        <w:spacing w:before="20" w:after="20"/>
        <w:jc w:val="left"/>
      </w:pPr>
      <w:r>
        <w:rPr>
          <w:rFonts w:ascii="Courier New" w:hAnsi="Courier New"/>
          <w:sz w:val="18"/>
        </w:rPr>
        <w:t xml:space="preserve">   "attribution_status": "ATTRIBUTED",</w:t>
      </w:r>
    </w:p>
    <w:p>
      <w:pPr>
        <w:spacing w:before="20" w:after="20"/>
        <w:jc w:val="left"/>
      </w:pPr>
      <w:r>
        <w:rPr>
          <w:rFonts w:ascii="Courier New" w:hAnsi="Courier New"/>
          <w:sz w:val="18"/>
        </w:rPr>
        <w:t xml:space="preserve">   "outcome_summary": "Action ACCEPTED and conclusively bound to user USER012." }</w:t>
      </w:r>
    </w:p>
    <w:p>
      <w:pPr>
        <w:spacing w:before="160" w:after="120"/>
        <w:jc w:val="left"/>
      </w:pPr>
      <w:r>
        <w:rPr>
          <w:rFonts w:ascii="Times New Roman" w:hAnsi="Times New Roman"/>
          <w:b/>
          <w:i w:val="0"/>
          <w:color w:val="1F3864"/>
          <w:sz w:val="24"/>
        </w:rPr>
        <w:t>Appendix D — Permission to Action Mapping</w:t>
      </w:r>
    </w:p>
    <w:tbl>
      <w:tblPr>
        <w:tblStyle w:val="TableGrid"/>
        <w:tblW w:type="auto" w:w="0"/>
        <w:jc w:val="center"/>
        <w:tblLook w:firstColumn="1" w:firstRow="1" w:lastColumn="0" w:lastRow="0" w:noHBand="0" w:noVBand="1" w:val="04A0"/>
      </w:tblPr>
      <w:tblGrid>
        <w:gridCol w:w="4394"/>
        <w:gridCol w:w="4394"/>
      </w:tblGrid>
      <w:tr>
        <w:tc>
          <w:tcPr>
            <w:tcW w:type="dxa" w:w="4320"/>
            <w:shd w:val="clear" w:color="auto" w:fill="1F3864"/>
          </w:tcPr>
          <w:p>
            <w:pPr>
              <w:jc w:val="center"/>
            </w:pPr>
            <w:r>
              <w:rPr>
                <w:rFonts w:ascii="Times New Roman" w:hAnsi="Times New Roman"/>
                <w:b/>
                <w:i w:val="0"/>
                <w:color w:val="FFFFFF"/>
                <w:sz w:val="20"/>
              </w:rPr>
              <w:t>Action Type</w:t>
            </w:r>
          </w:p>
        </w:tc>
        <w:tc>
          <w:tcPr>
            <w:tcW w:type="dxa" w:w="2880"/>
            <w:shd w:val="clear" w:color="auto" w:fill="1F3864"/>
          </w:tcPr>
          <w:p>
            <w:pPr>
              <w:jc w:val="center"/>
            </w:pPr>
            <w:r>
              <w:rPr>
                <w:rFonts w:ascii="Times New Roman" w:hAnsi="Times New Roman"/>
                <w:b/>
                <w:i w:val="0"/>
                <w:color w:val="FFFFFF"/>
                <w:sz w:val="20"/>
              </w:rPr>
              <w:t>Required Permission</w:t>
            </w:r>
          </w:p>
        </w:tc>
      </w:tr>
      <w:tr>
        <w:tc>
          <w:tcPr>
            <w:tcW w:type="dxa" w:w="4320"/>
            <w:shd w:val="clear" w:color="auto" w:fill="EBF3FB"/>
          </w:tcPr>
          <w:p>
            <w:pPr>
              <w:jc w:val="left"/>
            </w:pPr>
            <w:r>
              <w:rPr>
                <w:rFonts w:ascii="Times New Roman" w:hAnsi="Times New Roman"/>
                <w:b w:val="0"/>
                <w:i w:val="0"/>
                <w:sz w:val="20"/>
              </w:rPr>
              <w:t>View Sensitive Record</w:t>
            </w:r>
          </w:p>
        </w:tc>
        <w:tc>
          <w:tcPr>
            <w:tcW w:type="dxa" w:w="2880"/>
            <w:shd w:val="clear" w:color="auto" w:fill="EBF3FB"/>
          </w:tcPr>
          <w:p>
            <w:pPr>
              <w:jc w:val="left"/>
            </w:pPr>
            <w:r>
              <w:rPr>
                <w:rFonts w:ascii="Times New Roman" w:hAnsi="Times New Roman"/>
                <w:b w:val="0"/>
                <w:i w:val="0"/>
                <w:sz w:val="20"/>
              </w:rPr>
              <w:t>L1</w:t>
            </w:r>
          </w:p>
        </w:tc>
      </w:tr>
      <w:tr>
        <w:tc>
          <w:tcPr>
            <w:tcW w:type="dxa" w:w="4320"/>
            <w:shd w:val="clear" w:color="auto" w:fill="FFFFFF"/>
          </w:tcPr>
          <w:p>
            <w:pPr>
              <w:jc w:val="left"/>
            </w:pPr>
            <w:r>
              <w:rPr>
                <w:rFonts w:ascii="Times New Roman" w:hAnsi="Times New Roman"/>
                <w:b w:val="0"/>
                <w:i w:val="0"/>
                <w:sz w:val="20"/>
              </w:rPr>
              <w:t>Search Log Entries</w:t>
            </w:r>
          </w:p>
        </w:tc>
        <w:tc>
          <w:tcPr>
            <w:tcW w:type="dxa" w:w="2880"/>
            <w:shd w:val="clear" w:color="auto" w:fill="FFFFFF"/>
          </w:tcPr>
          <w:p>
            <w:pPr>
              <w:jc w:val="left"/>
            </w:pPr>
            <w:r>
              <w:rPr>
                <w:rFonts w:ascii="Times New Roman" w:hAnsi="Times New Roman"/>
                <w:b w:val="0"/>
                <w:i w:val="0"/>
                <w:sz w:val="20"/>
              </w:rPr>
              <w:t>L1</w:t>
            </w:r>
          </w:p>
        </w:tc>
      </w:tr>
      <w:tr>
        <w:tc>
          <w:tcPr>
            <w:tcW w:type="dxa" w:w="4320"/>
            <w:shd w:val="clear" w:color="auto" w:fill="EBF3FB"/>
          </w:tcPr>
          <w:p>
            <w:pPr>
              <w:jc w:val="left"/>
            </w:pPr>
            <w:r>
              <w:rPr>
                <w:rFonts w:ascii="Times New Roman" w:hAnsi="Times New Roman"/>
                <w:b w:val="0"/>
                <w:i w:val="0"/>
                <w:sz w:val="20"/>
              </w:rPr>
              <w:t>Approve Transaction</w:t>
            </w:r>
          </w:p>
        </w:tc>
        <w:tc>
          <w:tcPr>
            <w:tcW w:type="dxa" w:w="2880"/>
            <w:shd w:val="clear" w:color="auto" w:fill="EBF3FB"/>
          </w:tcPr>
          <w:p>
            <w:pPr>
              <w:jc w:val="left"/>
            </w:pPr>
            <w:r>
              <w:rPr>
                <w:rFonts w:ascii="Times New Roman" w:hAnsi="Times New Roman"/>
                <w:b w:val="0"/>
                <w:i w:val="0"/>
                <w:sz w:val="20"/>
              </w:rPr>
              <w:t>L2</w:t>
            </w:r>
          </w:p>
        </w:tc>
      </w:tr>
      <w:tr>
        <w:tc>
          <w:tcPr>
            <w:tcW w:type="dxa" w:w="4320"/>
            <w:shd w:val="clear" w:color="auto" w:fill="FFFFFF"/>
          </w:tcPr>
          <w:p>
            <w:pPr>
              <w:jc w:val="left"/>
            </w:pPr>
            <w:r>
              <w:rPr>
                <w:rFonts w:ascii="Times New Roman" w:hAnsi="Times New Roman"/>
                <w:b w:val="0"/>
                <w:i w:val="0"/>
                <w:sz w:val="20"/>
              </w:rPr>
              <w:t>Create Employee</w:t>
            </w:r>
          </w:p>
        </w:tc>
        <w:tc>
          <w:tcPr>
            <w:tcW w:type="dxa" w:w="2880"/>
            <w:shd w:val="clear" w:color="auto" w:fill="FFFFFF"/>
          </w:tcPr>
          <w:p>
            <w:pPr>
              <w:jc w:val="left"/>
            </w:pPr>
            <w:r>
              <w:rPr>
                <w:rFonts w:ascii="Times New Roman" w:hAnsi="Times New Roman"/>
                <w:b w:val="0"/>
                <w:i w:val="0"/>
                <w:sz w:val="20"/>
              </w:rPr>
              <w:t>L2</w:t>
            </w:r>
          </w:p>
        </w:tc>
      </w:tr>
      <w:tr>
        <w:tc>
          <w:tcPr>
            <w:tcW w:type="dxa" w:w="4320"/>
            <w:shd w:val="clear" w:color="auto" w:fill="EBF3FB"/>
          </w:tcPr>
          <w:p>
            <w:pPr>
              <w:jc w:val="left"/>
            </w:pPr>
            <w:r>
              <w:rPr>
                <w:rFonts w:ascii="Times New Roman" w:hAnsi="Times New Roman"/>
                <w:b w:val="0"/>
                <w:i w:val="0"/>
                <w:sz w:val="20"/>
              </w:rPr>
              <w:t>Export Report</w:t>
            </w:r>
          </w:p>
        </w:tc>
        <w:tc>
          <w:tcPr>
            <w:tcW w:type="dxa" w:w="2880"/>
            <w:shd w:val="clear" w:color="auto" w:fill="EBF3FB"/>
          </w:tcPr>
          <w:p>
            <w:pPr>
              <w:jc w:val="left"/>
            </w:pPr>
            <w:r>
              <w:rPr>
                <w:rFonts w:ascii="Times New Roman" w:hAnsi="Times New Roman"/>
                <w:b w:val="0"/>
                <w:i w:val="0"/>
                <w:sz w:val="20"/>
              </w:rPr>
              <w:t>L3</w:t>
            </w:r>
          </w:p>
        </w:tc>
      </w:tr>
      <w:tr>
        <w:tc>
          <w:tcPr>
            <w:tcW w:type="dxa" w:w="4320"/>
            <w:shd w:val="clear" w:color="auto" w:fill="FFFFFF"/>
          </w:tcPr>
          <w:p>
            <w:pPr>
              <w:jc w:val="left"/>
            </w:pPr>
            <w:r>
              <w:rPr>
                <w:rFonts w:ascii="Times New Roman" w:hAnsi="Times New Roman"/>
                <w:b w:val="0"/>
                <w:i w:val="0"/>
                <w:sz w:val="20"/>
              </w:rPr>
              <w:t>Configure VPN</w:t>
            </w:r>
          </w:p>
        </w:tc>
        <w:tc>
          <w:tcPr>
            <w:tcW w:type="dxa" w:w="2880"/>
            <w:shd w:val="clear" w:color="auto" w:fill="FFFFFF"/>
          </w:tcPr>
          <w:p>
            <w:pPr>
              <w:jc w:val="left"/>
            </w:pPr>
            <w:r>
              <w:rPr>
                <w:rFonts w:ascii="Times New Roman" w:hAnsi="Times New Roman"/>
                <w:b w:val="0"/>
                <w:i w:val="0"/>
                <w:sz w:val="20"/>
              </w:rPr>
              <w:t>L3</w:t>
            </w:r>
          </w:p>
        </w:tc>
      </w:tr>
      <w:tr>
        <w:tc>
          <w:tcPr>
            <w:tcW w:type="dxa" w:w="4320"/>
            <w:shd w:val="clear" w:color="auto" w:fill="EBF3FB"/>
          </w:tcPr>
          <w:p>
            <w:pPr>
              <w:jc w:val="left"/>
            </w:pPr>
            <w:r>
              <w:rPr>
                <w:rFonts w:ascii="Times New Roman" w:hAnsi="Times New Roman"/>
                <w:b w:val="0"/>
                <w:i w:val="0"/>
                <w:sz w:val="20"/>
              </w:rPr>
              <w:t>Block IP Address</w:t>
            </w:r>
          </w:p>
        </w:tc>
        <w:tc>
          <w:tcPr>
            <w:tcW w:type="dxa" w:w="2880"/>
            <w:shd w:val="clear" w:color="auto" w:fill="EBF3FB"/>
          </w:tcPr>
          <w:p>
            <w:pPr>
              <w:jc w:val="left"/>
            </w:pPr>
            <w:r>
              <w:rPr>
                <w:rFonts w:ascii="Times New Roman" w:hAnsi="Times New Roman"/>
                <w:b w:val="0"/>
                <w:i w:val="0"/>
                <w:sz w:val="20"/>
              </w:rPr>
              <w:t>L3</w:t>
            </w:r>
          </w:p>
        </w:tc>
      </w:tr>
      <w:tr>
        <w:tc>
          <w:tcPr>
            <w:tcW w:type="dxa" w:w="4320"/>
            <w:shd w:val="clear" w:color="auto" w:fill="FFFFFF"/>
          </w:tcPr>
          <w:p>
            <w:pPr>
              <w:jc w:val="left"/>
            </w:pPr>
            <w:r>
              <w:rPr>
                <w:rFonts w:ascii="Times New Roman" w:hAnsi="Times New Roman"/>
                <w:b w:val="0"/>
                <w:i w:val="0"/>
                <w:sz w:val="20"/>
              </w:rPr>
              <w:t>Backup Database</w:t>
            </w:r>
          </w:p>
        </w:tc>
        <w:tc>
          <w:tcPr>
            <w:tcW w:type="dxa" w:w="2880"/>
            <w:shd w:val="clear" w:color="auto" w:fill="FFFFFF"/>
          </w:tcPr>
          <w:p>
            <w:pPr>
              <w:jc w:val="left"/>
            </w:pPr>
            <w:r>
              <w:rPr>
                <w:rFonts w:ascii="Times New Roman" w:hAnsi="Times New Roman"/>
                <w:b w:val="0"/>
                <w:i w:val="0"/>
                <w:sz w:val="20"/>
              </w:rPr>
              <w:t>L3</w:t>
            </w:r>
          </w:p>
        </w:tc>
      </w:tr>
      <w:tr>
        <w:tc>
          <w:tcPr>
            <w:tcW w:type="dxa" w:w="4320"/>
            <w:shd w:val="clear" w:color="auto" w:fill="EBF3FB"/>
          </w:tcPr>
          <w:p>
            <w:pPr>
              <w:jc w:val="left"/>
            </w:pPr>
            <w:r>
              <w:rPr>
                <w:rFonts w:ascii="Times New Roman" w:hAnsi="Times New Roman"/>
                <w:b w:val="0"/>
                <w:i w:val="0"/>
                <w:sz w:val="20"/>
              </w:rPr>
              <w:t>Modify Configuration</w:t>
            </w:r>
          </w:p>
        </w:tc>
        <w:tc>
          <w:tcPr>
            <w:tcW w:type="dxa" w:w="2880"/>
            <w:shd w:val="clear" w:color="auto" w:fill="EBF3FB"/>
          </w:tcPr>
          <w:p>
            <w:pPr>
              <w:jc w:val="left"/>
            </w:pPr>
            <w:r>
              <w:rPr>
                <w:rFonts w:ascii="Times New Roman" w:hAnsi="Times New Roman"/>
                <w:b w:val="0"/>
                <w:i w:val="0"/>
                <w:sz w:val="20"/>
              </w:rPr>
              <w:t>L4</w:t>
            </w:r>
          </w:p>
        </w:tc>
      </w:tr>
      <w:tr>
        <w:tc>
          <w:tcPr>
            <w:tcW w:type="dxa" w:w="4320"/>
            <w:shd w:val="clear" w:color="auto" w:fill="FFFFFF"/>
          </w:tcPr>
          <w:p>
            <w:pPr>
              <w:jc w:val="left"/>
            </w:pPr>
            <w:r>
              <w:rPr>
                <w:rFonts w:ascii="Times New Roman" w:hAnsi="Times New Roman"/>
                <w:b w:val="0"/>
                <w:i w:val="0"/>
                <w:sz w:val="20"/>
              </w:rPr>
              <w:t>Change Access Configuration</w:t>
            </w:r>
          </w:p>
        </w:tc>
        <w:tc>
          <w:tcPr>
            <w:tcW w:type="dxa" w:w="2880"/>
            <w:shd w:val="clear" w:color="auto" w:fill="FFFFFF"/>
          </w:tcPr>
          <w:p>
            <w:pPr>
              <w:jc w:val="left"/>
            </w:pPr>
            <w:r>
              <w:rPr>
                <w:rFonts w:ascii="Times New Roman" w:hAnsi="Times New Roman"/>
                <w:b w:val="0"/>
                <w:i w:val="0"/>
                <w:sz w:val="20"/>
              </w:rPr>
              <w:t>L4</w:t>
            </w:r>
          </w:p>
        </w:tc>
      </w:tr>
      <w:tr>
        <w:tc>
          <w:tcPr>
            <w:tcW w:type="dxa" w:w="4320"/>
            <w:shd w:val="clear" w:color="auto" w:fill="EBF3FB"/>
          </w:tcPr>
          <w:p>
            <w:pPr>
              <w:jc w:val="left"/>
            </w:pPr>
            <w:r>
              <w:rPr>
                <w:rFonts w:ascii="Times New Roman" w:hAnsi="Times New Roman"/>
                <w:b w:val="0"/>
                <w:i w:val="0"/>
                <w:sz w:val="20"/>
              </w:rPr>
              <w:t>Modify Salary</w:t>
            </w:r>
          </w:p>
        </w:tc>
        <w:tc>
          <w:tcPr>
            <w:tcW w:type="dxa" w:w="2880"/>
            <w:shd w:val="clear" w:color="auto" w:fill="EBF3FB"/>
          </w:tcPr>
          <w:p>
            <w:pPr>
              <w:jc w:val="left"/>
            </w:pPr>
            <w:r>
              <w:rPr>
                <w:rFonts w:ascii="Times New Roman" w:hAnsi="Times New Roman"/>
                <w:b w:val="0"/>
                <w:i w:val="0"/>
                <w:sz w:val="20"/>
              </w:rPr>
              <w:t>L4</w:t>
            </w:r>
          </w:p>
        </w:tc>
      </w:tr>
      <w:tr>
        <w:tc>
          <w:tcPr>
            <w:tcW w:type="dxa" w:w="4320"/>
            <w:shd w:val="clear" w:color="auto" w:fill="FFFFFF"/>
          </w:tcPr>
          <w:p>
            <w:pPr>
              <w:jc w:val="left"/>
            </w:pPr>
            <w:r>
              <w:rPr>
                <w:rFonts w:ascii="Times New Roman" w:hAnsi="Times New Roman"/>
                <w:b w:val="0"/>
                <w:i w:val="0"/>
                <w:sz w:val="20"/>
              </w:rPr>
              <w:t>Drop Table</w:t>
            </w:r>
          </w:p>
        </w:tc>
        <w:tc>
          <w:tcPr>
            <w:tcW w:type="dxa" w:w="2880"/>
            <w:shd w:val="clear" w:color="auto" w:fill="FFFFFF"/>
          </w:tcPr>
          <w:p>
            <w:pPr>
              <w:jc w:val="left"/>
            </w:pPr>
            <w:r>
              <w:rPr>
                <w:rFonts w:ascii="Times New Roman" w:hAnsi="Times New Roman"/>
                <w:b w:val="0"/>
                <w:i w:val="0"/>
                <w:sz w:val="20"/>
              </w:rPr>
              <w:t>L4</w:t>
            </w:r>
          </w:p>
        </w:tc>
      </w:tr>
      <w:tr>
        <w:tc>
          <w:tcPr>
            <w:tcW w:type="dxa" w:w="4320"/>
            <w:shd w:val="clear" w:color="auto" w:fill="EBF3FB"/>
          </w:tcPr>
          <w:p>
            <w:pPr>
              <w:jc w:val="left"/>
            </w:pPr>
            <w:r>
              <w:rPr>
                <w:rFonts w:ascii="Times New Roman" w:hAnsi="Times New Roman"/>
                <w:b w:val="0"/>
                <w:i w:val="0"/>
                <w:sz w:val="20"/>
              </w:rPr>
              <w:t>Modify Firewall Rule</w:t>
            </w:r>
          </w:p>
        </w:tc>
        <w:tc>
          <w:tcPr>
            <w:tcW w:type="dxa" w:w="2880"/>
            <w:shd w:val="clear" w:color="auto" w:fill="EBF3FB"/>
          </w:tcPr>
          <w:p>
            <w:pPr>
              <w:jc w:val="left"/>
            </w:pPr>
            <w:r>
              <w:rPr>
                <w:rFonts w:ascii="Times New Roman" w:hAnsi="Times New Roman"/>
                <w:b w:val="0"/>
                <w:i w:val="0"/>
                <w:sz w:val="20"/>
              </w:rPr>
              <w:t>L4</w:t>
            </w:r>
          </w:p>
        </w:tc>
      </w:tr>
      <w:tr>
        <w:tc>
          <w:tcPr>
            <w:tcW w:type="dxa" w:w="4320"/>
            <w:shd w:val="clear" w:color="auto" w:fill="FFFFFF"/>
          </w:tcPr>
          <w:p>
            <w:pPr>
              <w:jc w:val="left"/>
            </w:pPr>
            <w:r>
              <w:rPr>
                <w:rFonts w:ascii="Times New Roman" w:hAnsi="Times New Roman"/>
                <w:b w:val="0"/>
                <w:i w:val="0"/>
                <w:sz w:val="20"/>
              </w:rPr>
              <w:t>Grant DB Access</w:t>
            </w:r>
          </w:p>
        </w:tc>
        <w:tc>
          <w:tcPr>
            <w:tcW w:type="dxa" w:w="2880"/>
            <w:shd w:val="clear" w:color="auto" w:fill="FFFFFF"/>
          </w:tcPr>
          <w:p>
            <w:pPr>
              <w:jc w:val="left"/>
            </w:pPr>
            <w:r>
              <w:rPr>
                <w:rFonts w:ascii="Times New Roman" w:hAnsi="Times New Roman"/>
                <w:b w:val="0"/>
                <w:i w:val="0"/>
                <w:sz w:val="20"/>
              </w:rPr>
              <w:t>L4</w:t>
            </w:r>
          </w:p>
        </w:tc>
      </w:tr>
      <w:tr>
        <w:tc>
          <w:tcPr>
            <w:tcW w:type="dxa" w:w="4320"/>
            <w:shd w:val="clear" w:color="auto" w:fill="EBF3FB"/>
          </w:tcPr>
          <w:p>
            <w:pPr>
              <w:jc w:val="left"/>
            </w:pPr>
            <w:r>
              <w:rPr>
                <w:rFonts w:ascii="Times New Roman" w:hAnsi="Times New Roman"/>
                <w:b w:val="0"/>
                <w:i w:val="0"/>
                <w:sz w:val="20"/>
              </w:rPr>
              <w:t>Patch Device Firmware</w:t>
            </w:r>
          </w:p>
        </w:tc>
        <w:tc>
          <w:tcPr>
            <w:tcW w:type="dxa" w:w="2880"/>
            <w:shd w:val="clear" w:color="auto" w:fill="EBF3FB"/>
          </w:tcPr>
          <w:p>
            <w:pPr>
              <w:jc w:val="left"/>
            </w:pPr>
            <w:r>
              <w:rPr>
                <w:rFonts w:ascii="Times New Roman" w:hAnsi="Times New Roman"/>
                <w:b w:val="0"/>
                <w:i w:val="0"/>
                <w:sz w:val="20"/>
              </w:rPr>
              <w:t>L4</w:t>
            </w:r>
          </w:p>
        </w:tc>
      </w:tr>
      <w:tr>
        <w:tc>
          <w:tcPr>
            <w:tcW w:type="dxa" w:w="4320"/>
            <w:shd w:val="clear" w:color="auto" w:fill="FFFFFF"/>
          </w:tcPr>
          <w:p>
            <w:pPr>
              <w:jc w:val="left"/>
            </w:pPr>
            <w:r>
              <w:rPr>
                <w:rFonts w:ascii="Times New Roman" w:hAnsi="Times New Roman"/>
                <w:b w:val="0"/>
                <w:i w:val="0"/>
                <w:sz w:val="20"/>
              </w:rPr>
              <w:t>Terminate Employee</w:t>
            </w:r>
          </w:p>
        </w:tc>
        <w:tc>
          <w:tcPr>
            <w:tcW w:type="dxa" w:w="2880"/>
            <w:shd w:val="clear" w:color="auto" w:fill="FFFFFF"/>
          </w:tcPr>
          <w:p>
            <w:pPr>
              <w:jc w:val="left"/>
            </w:pPr>
            <w:r>
              <w:rPr>
                <w:rFonts w:ascii="Times New Roman" w:hAnsi="Times New Roman"/>
                <w:b w:val="0"/>
                <w:i w:val="0"/>
                <w:sz w:val="20"/>
              </w:rPr>
              <w:t>L4</w:t>
            </w:r>
          </w:p>
        </w:tc>
      </w:tr>
    </w:tbl>
    <w:p/>
    <w:p>
      <w:pPr>
        <w:spacing w:before="160" w:after="120"/>
        <w:jc w:val="left"/>
      </w:pPr>
      <w:r>
        <w:rPr>
          <w:rFonts w:ascii="Times New Roman" w:hAnsi="Times New Roman"/>
          <w:b/>
          <w:i w:val="0"/>
          <w:color w:val="1F3864"/>
          <w:sz w:val="24"/>
        </w:rPr>
        <w:t>Appendix E — Project File Structure</w:t>
      </w:r>
    </w:p>
    <w:p>
      <w:pPr>
        <w:spacing w:before="20" w:after="20"/>
        <w:jc w:val="left"/>
      </w:pPr>
      <w:r>
        <w:rPr>
          <w:rFonts w:ascii="Courier New" w:hAnsi="Courier New"/>
          <w:sz w:val="18"/>
        </w:rPr>
        <w:t>haridas project/</w:t>
      </w:r>
    </w:p>
    <w:p>
      <w:pPr>
        <w:spacing w:before="20" w:after="20"/>
        <w:jc w:val="left"/>
      </w:pPr>
      <w:r>
        <w:rPr>
          <w:rFonts w:ascii="Courier New" w:hAnsi="Courier New"/>
          <w:sz w:val="18"/>
        </w:rPr>
        <w:t xml:space="preserve">  README.md</w:t>
      </w:r>
    </w:p>
    <w:p>
      <w:pPr>
        <w:spacing w:before="20" w:after="20"/>
        <w:jc w:val="left"/>
      </w:pPr>
      <w:r>
        <w:rPr>
          <w:rFonts w:ascii="Courier New" w:hAnsi="Courier New"/>
          <w:sz w:val="18"/>
        </w:rPr>
        <w:t xml:space="preserve">  REVIEW1_PROJECT_REPORT.md</w:t>
      </w:r>
    </w:p>
    <w:p>
      <w:pPr>
        <w:spacing w:before="20" w:after="20"/>
        <w:jc w:val="left"/>
      </w:pPr>
      <w:r>
        <w:rPr>
          <w:rFonts w:ascii="Courier New" w:hAnsi="Courier New"/>
          <w:sz w:val="18"/>
        </w:rPr>
        <w:t xml:space="preserve">  REVIEW2_PROJECT_REPORT.md</w:t>
      </w:r>
    </w:p>
    <w:p>
      <w:pPr>
        <w:spacing w:before="20" w:after="20"/>
        <w:jc w:val="left"/>
      </w:pPr>
      <w:r>
        <w:rPr>
          <w:rFonts w:ascii="Courier New" w:hAnsi="Courier New"/>
          <w:sz w:val="18"/>
        </w:rPr>
        <w:t xml:space="preserve">  Review_2_Report.docx              &lt;- This document</w:t>
      </w:r>
    </w:p>
    <w:p>
      <w:pPr>
        <w:spacing w:before="20" w:after="20"/>
        <w:jc w:val="left"/>
      </w:pPr>
      <w:r>
        <w:rPr>
          <w:rFonts w:ascii="Courier New" w:hAnsi="Courier New"/>
          <w:sz w:val="18"/>
        </w:rPr>
        <w:t xml:space="preserve">  backend/</w:t>
      </w:r>
    </w:p>
    <w:p>
      <w:pPr>
        <w:spacing w:before="20" w:after="20"/>
        <w:jc w:val="left"/>
      </w:pPr>
      <w:r>
        <w:rPr>
          <w:rFonts w:ascii="Courier New" w:hAnsi="Courier New"/>
          <w:sz w:val="18"/>
        </w:rPr>
        <w:t xml:space="preserve">    main.py                         FastAPI application entry point (v2.0.0)</w:t>
      </w:r>
    </w:p>
    <w:p>
      <w:pPr>
        <w:spacing w:before="20" w:after="20"/>
        <w:jc w:val="left"/>
      </w:pPr>
      <w:r>
        <w:rPr>
          <w:rFonts w:ascii="Courier New" w:hAnsi="Courier New"/>
          <w:sz w:val="18"/>
        </w:rPr>
        <w:t xml:space="preserve">    models.py                       SQLAlchemy ORM models (6 tables)</w:t>
      </w:r>
    </w:p>
    <w:p>
      <w:pPr>
        <w:spacing w:before="20" w:after="20"/>
        <w:jc w:val="left"/>
      </w:pPr>
      <w:r>
        <w:rPr>
          <w:rFonts w:ascii="Courier New" w:hAnsi="Courier New"/>
          <w:sz w:val="18"/>
        </w:rPr>
        <w:t xml:space="preserve">    database.py / schemas.py / seed.py</w:t>
      </w:r>
    </w:p>
    <w:p>
      <w:pPr>
        <w:spacing w:before="20" w:after="20"/>
        <w:jc w:val="left"/>
      </w:pPr>
      <w:r>
        <w:rPr>
          <w:rFonts w:ascii="Courier New" w:hAnsi="Courier New"/>
          <w:sz w:val="18"/>
        </w:rPr>
        <w:t xml:space="preserve">    requirements.txt / shared_workflow.db</w:t>
      </w:r>
    </w:p>
    <w:p>
      <w:pPr>
        <w:spacing w:before="20" w:after="20"/>
        <w:jc w:val="left"/>
      </w:pPr>
      <w:r>
        <w:rPr>
          <w:rFonts w:ascii="Courier New" w:hAnsi="Courier New"/>
          <w:sz w:val="18"/>
        </w:rPr>
        <w:t xml:space="preserve">    evaluation_results.json / baseline_results.json</w:t>
      </w:r>
    </w:p>
    <w:p>
      <w:pPr>
        <w:spacing w:before="20" w:after="20"/>
        <w:jc w:val="left"/>
      </w:pPr>
      <w:r>
        <w:rPr>
          <w:rFonts w:ascii="Courier New" w:hAnsi="Courier New"/>
          <w:sz w:val="18"/>
        </w:rPr>
        <w:t xml:space="preserve">    test_review2.py                 Review 2 test suite (14 tests)</w:t>
      </w:r>
    </w:p>
    <w:p>
      <w:pPr>
        <w:spacing w:before="20" w:after="20"/>
        <w:jc w:val="left"/>
      </w:pPr>
      <w:r>
        <w:rPr>
          <w:rFonts w:ascii="Courier New" w:hAnsi="Courier New"/>
          <w:sz w:val="18"/>
        </w:rPr>
        <w:t xml:space="preserve">    test_phase4.py                  Review 1 backwards-compat test suite</w:t>
      </w:r>
    </w:p>
    <w:p>
      <w:pPr>
        <w:spacing w:before="20" w:after="20"/>
        <w:jc w:val="left"/>
      </w:pPr>
      <w:r>
        <w:rPr>
          <w:rFonts w:ascii="Courier New" w:hAnsi="Courier New"/>
          <w:sz w:val="18"/>
        </w:rPr>
        <w:t xml:space="preserve">    baseline_evaluation.py</w:t>
      </w:r>
    </w:p>
    <w:p>
      <w:pPr>
        <w:spacing w:before="20" w:after="20"/>
        <w:jc w:val="left"/>
      </w:pPr>
      <w:r>
        <w:rPr>
          <w:rFonts w:ascii="Courier New" w:hAnsi="Courier New"/>
          <w:sz w:val="18"/>
        </w:rPr>
        <w:t xml:space="preserve">    data/</w:t>
      </w:r>
    </w:p>
    <w:p>
      <w:pPr>
        <w:spacing w:before="20" w:after="20"/>
        <w:jc w:val="left"/>
      </w:pPr>
      <w:r>
        <w:rPr>
          <w:rFonts w:ascii="Courier New" w:hAnsi="Courier New"/>
          <w:sz w:val="18"/>
        </w:rPr>
        <w:t xml:space="preserve">      users.csv / shared_accounts.csv / system_logs.csv / privileged_actions.csv</w:t>
      </w:r>
    </w:p>
    <w:p>
      <w:pPr>
        <w:spacing w:before="20" w:after="20"/>
        <w:jc w:val="left"/>
      </w:pPr>
      <w:r>
        <w:rPr>
          <w:rFonts w:ascii="Courier New" w:hAnsi="Courier New"/>
          <w:sz w:val="18"/>
        </w:rPr>
        <w:t xml:space="preserve">    routers/</w:t>
      </w:r>
    </w:p>
    <w:p>
      <w:pPr>
        <w:spacing w:before="20" w:after="20"/>
        <w:jc w:val="left"/>
      </w:pPr>
      <w:r>
        <w:rPr>
          <w:rFonts w:ascii="Courier New" w:hAnsi="Courier New"/>
          <w:sz w:val="18"/>
        </w:rPr>
        <w:t xml:space="preserve">      users.py / sessions.py / actions.py / reviews.py</w:t>
      </w:r>
    </w:p>
    <w:p>
      <w:pPr>
        <w:spacing w:before="20" w:after="20"/>
        <w:jc w:val="left"/>
      </w:pPr>
      <w:r>
        <w:rPr>
          <w:rFonts w:ascii="Courier New" w:hAnsi="Courier New"/>
          <w:sz w:val="18"/>
        </w:rPr>
        <w:t xml:space="preserve">      evaluation.py / dashboard.py / shared_accounts.py / scenarios.py</w:t>
      </w:r>
    </w:p>
    <w:p>
      <w:pPr>
        <w:spacing w:before="20" w:after="20"/>
        <w:jc w:val="left"/>
      </w:pPr>
      <w:r>
        <w:rPr>
          <w:rFonts w:ascii="Courier New" w:hAnsi="Courier New"/>
          <w:sz w:val="18"/>
        </w:rPr>
        <w:t xml:space="preserve">    services/</w:t>
      </w:r>
    </w:p>
    <w:p>
      <w:pPr>
        <w:spacing w:before="20" w:after="20"/>
        <w:jc w:val="left"/>
      </w:pPr>
      <w:r>
        <w:rPr>
          <w:rFonts w:ascii="Courier New" w:hAnsi="Courier New"/>
          <w:sz w:val="18"/>
        </w:rPr>
        <w:t xml:space="preserve">      attribution_service.py        Core attribution engine + 5 edge case handlers</w:t>
      </w:r>
    </w:p>
    <w:p>
      <w:pPr>
        <w:spacing w:before="20" w:after="20"/>
        <w:jc w:val="left"/>
      </w:pPr>
      <w:r>
        <w:rPr>
          <w:rFonts w:ascii="Courier New" w:hAnsi="Courier New"/>
          <w:sz w:val="18"/>
        </w:rPr>
        <w:t xml:space="preserve">      permission_service.py         L1-L4 hierarchy + multi-org policy</w:t>
      </w:r>
    </w:p>
    <w:p>
      <w:pPr>
        <w:spacing w:before="20" w:after="20"/>
        <w:jc w:val="left"/>
      </w:pPr>
      <w:r>
        <w:rPr>
          <w:rFonts w:ascii="Courier New" w:hAnsi="Courier New"/>
          <w:sz w:val="18"/>
        </w:rPr>
        <w:t xml:space="preserve">      delegation_service.py         Session create/expire/revoke</w:t>
      </w:r>
    </w:p>
    <w:p>
      <w:pPr>
        <w:spacing w:before="20" w:after="20"/>
        <w:jc w:val="left"/>
      </w:pPr>
      <w:r>
        <w:rPr>
          <w:rFonts w:ascii="Courier New" w:hAnsi="Courier New"/>
          <w:sz w:val="18"/>
        </w:rPr>
        <w:t xml:space="preserve">      explanation_service.py        6-question forensic explanation</w:t>
      </w:r>
    </w:p>
    <w:p>
      <w:pPr>
        <w:spacing w:before="20" w:after="20"/>
        <w:jc w:val="left"/>
      </w:pPr>
      <w:r>
        <w:rPr>
          <w:rFonts w:ascii="Courier New" w:hAnsi="Courier New"/>
          <w:sz w:val="18"/>
        </w:rPr>
        <w:t xml:space="preserve">      evaluation_service.py         IAR computation and persistence</w:t>
      </w:r>
    </w:p>
    <w:p>
      <w:pPr>
        <w:spacing w:before="20" w:after="20"/>
        <w:jc w:val="left"/>
      </w:pPr>
      <w:r>
        <w:rPr>
          <w:rFonts w:ascii="Courier New" w:hAnsi="Courier New"/>
          <w:sz w:val="18"/>
        </w:rPr>
        <w:t xml:space="preserve">  frontend/</w:t>
      </w:r>
    </w:p>
    <w:p>
      <w:pPr>
        <w:spacing w:before="20" w:after="20"/>
        <w:jc w:val="left"/>
      </w:pPr>
      <w:r>
        <w:rPr>
          <w:rFonts w:ascii="Courier New" w:hAnsi="Courier New"/>
          <w:sz w:val="18"/>
        </w:rPr>
        <w:t xml:space="preserve">    index.html                      React SPA (no build step required)</w:t>
      </w:r>
    </w:p>
    <w:sectPr w:rsidR="00FC693F" w:rsidRPr="0006063C" w:rsidSect="00034616">
      <w:headerReference w:type="default" r:id="rId9"/>
      <w:footerReference w:type="default" r:id="rId10"/>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sz w:val="18"/>
      </w:rPr>
      <w:t xml:space="preserve">Page </w:t>
      <w:fldChar w:fldCharType="begin"/>
      <w:instrText>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b w:val="0"/>
        <w:i/>
        <w:color w:val="646464"/>
        <w:sz w:val="18"/>
      </w:rPr>
      <w:t>Shared-Account Elimination Workflow — Review 2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