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516" w:rsidRPr="005D012A" w:rsidRDefault="00301516" w:rsidP="005D012A">
      <w:pPr>
        <w:spacing w:after="0" w:line="240" w:lineRule="auto"/>
        <w:jc w:val="center"/>
        <w:rPr>
          <w:rFonts w:ascii="Cambria" w:eastAsia="Times New Roman" w:hAnsi="Cambria" w:cs="Times New Roman"/>
          <w:b/>
          <w:bCs/>
          <w:color w:val="C00000"/>
          <w:sz w:val="24"/>
          <w:szCs w:val="24"/>
          <w:lang w:eastAsia="en-IN"/>
        </w:rPr>
      </w:pPr>
      <w:r w:rsidRPr="00301516">
        <w:rPr>
          <w:rFonts w:ascii="Cambria" w:eastAsia="Times New Roman" w:hAnsi="Cambria" w:cs="Times New Roman"/>
          <w:b/>
          <w:bCs/>
          <w:color w:val="C00000"/>
          <w:sz w:val="24"/>
          <w:szCs w:val="24"/>
          <w:lang w:eastAsia="en-IN"/>
        </w:rPr>
        <w:t>Certain Guidelines to be followed</w:t>
      </w:r>
      <w:r w:rsidRPr="005D012A">
        <w:rPr>
          <w:rFonts w:ascii="Cambria" w:eastAsia="Times New Roman" w:hAnsi="Cambria" w:cs="Times New Roman"/>
          <w:b/>
          <w:bCs/>
          <w:color w:val="C00000"/>
          <w:sz w:val="24"/>
          <w:szCs w:val="24"/>
          <w:lang w:eastAsia="en-IN"/>
        </w:rPr>
        <w:t xml:space="preserve"> in Literature Survey </w:t>
      </w:r>
    </w:p>
    <w:p w:rsidR="00301516" w:rsidRPr="00301516" w:rsidRDefault="00301516" w:rsidP="005D012A">
      <w:pPr>
        <w:spacing w:after="0" w:line="240" w:lineRule="auto"/>
        <w:jc w:val="center"/>
        <w:rPr>
          <w:rFonts w:ascii="Cambria" w:eastAsia="Times New Roman" w:hAnsi="Cambria" w:cs="Times New Roman"/>
          <w:b/>
          <w:bCs/>
          <w:color w:val="000000"/>
          <w:sz w:val="24"/>
          <w:szCs w:val="24"/>
          <w:lang w:eastAsia="en-IN"/>
        </w:rPr>
      </w:pP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Brief introduction about the survey carried out without section numbering. </w:t>
      </w: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Existing works for the proposed problem statement need to be explained with separate section numbering as and when required. </w:t>
      </w: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Every survey from a particular source must be cited with references in any one of the following formats: </w:t>
      </w:r>
    </w:p>
    <w:p w:rsidR="00301516" w:rsidRPr="00301516" w:rsidRDefault="00301516" w:rsidP="00301516">
      <w:pPr>
        <w:spacing w:after="0" w:line="240" w:lineRule="auto"/>
        <w:rPr>
          <w:rFonts w:ascii="Times New Roman" w:eastAsia="Times New Roman" w:hAnsi="Times New Roman" w:cs="Times New Roman"/>
          <w:sz w:val="24"/>
          <w:szCs w:val="24"/>
          <w:lang w:eastAsia="en-IN"/>
        </w:rPr>
      </w:pPr>
    </w:p>
    <w:p w:rsidR="00301516" w:rsidRPr="00301516" w:rsidRDefault="00301516" w:rsidP="00301516">
      <w:pPr>
        <w:numPr>
          <w:ilvl w:val="0"/>
          <w:numId w:val="2"/>
        </w:numPr>
        <w:spacing w:after="0" w:line="240" w:lineRule="auto"/>
        <w:ind w:left="144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1 author - Bedford, 2017 (Name of the author, year of publication)</w:t>
      </w:r>
    </w:p>
    <w:p w:rsidR="00301516" w:rsidRPr="00301516" w:rsidRDefault="00301516" w:rsidP="00301516">
      <w:pPr>
        <w:numPr>
          <w:ilvl w:val="0"/>
          <w:numId w:val="2"/>
        </w:numPr>
        <w:spacing w:after="0" w:line="240" w:lineRule="auto"/>
        <w:ind w:left="144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2 authors - Bedford &amp; Caulfield, 2012 (Name of the authors, year of publication).</w:t>
      </w:r>
    </w:p>
    <w:p w:rsidR="00301516" w:rsidRPr="00301516" w:rsidRDefault="00301516" w:rsidP="00301516">
      <w:pPr>
        <w:numPr>
          <w:ilvl w:val="0"/>
          <w:numId w:val="2"/>
        </w:numPr>
        <w:spacing w:after="0" w:line="240" w:lineRule="auto"/>
        <w:ind w:left="144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3+ authors - Davis et al., 2015 (Name of the first author followed by et al., year of publication)</w:t>
      </w: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Recent years literatures have to be used (preferably Last five years) </w:t>
      </w: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Constructive criticism and gap identification shall be written clearly at the end of the literature survey chapter without section numbering. </w:t>
      </w:r>
    </w:p>
    <w:p w:rsidR="00301516" w:rsidRPr="00301516" w:rsidRDefault="00301516" w:rsidP="00301516">
      <w:pPr>
        <w:numPr>
          <w:ilvl w:val="0"/>
          <w:numId w:val="1"/>
        </w:numPr>
        <w:spacing w:after="0" w:line="240" w:lineRule="auto"/>
        <w:ind w:left="990"/>
        <w:jc w:val="both"/>
        <w:textAlignment w:val="baseline"/>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lang w:eastAsia="en-IN"/>
        </w:rPr>
        <w:t>The Literature Survey should summarize the challenges and the details of the proposed solution.</w:t>
      </w:r>
    </w:p>
    <w:p w:rsidR="00301516" w:rsidRPr="00301516" w:rsidRDefault="00301516" w:rsidP="009B352B">
      <w:pPr>
        <w:spacing w:after="0" w:line="240" w:lineRule="auto"/>
        <w:jc w:val="center"/>
        <w:rPr>
          <w:rFonts w:ascii="Cambria" w:eastAsia="Times New Roman" w:hAnsi="Cambria" w:cs="Times New Roman"/>
          <w:b/>
          <w:bCs/>
          <w:color w:val="000000"/>
          <w:sz w:val="24"/>
          <w:szCs w:val="24"/>
          <w:lang w:eastAsia="en-IN"/>
        </w:rPr>
      </w:pPr>
    </w:p>
    <w:p w:rsidR="009B352B" w:rsidRPr="005D012A" w:rsidRDefault="009B352B" w:rsidP="009B352B">
      <w:pPr>
        <w:spacing w:after="0" w:line="240" w:lineRule="auto"/>
        <w:jc w:val="center"/>
        <w:rPr>
          <w:rFonts w:ascii="Cambria" w:eastAsia="Times New Roman" w:hAnsi="Cambria" w:cs="Times New Roman"/>
          <w:b/>
          <w:bCs/>
          <w:color w:val="C00000"/>
          <w:sz w:val="24"/>
          <w:szCs w:val="24"/>
          <w:lang w:eastAsia="en-IN"/>
        </w:rPr>
      </w:pPr>
      <w:r w:rsidRPr="005D012A">
        <w:rPr>
          <w:rFonts w:ascii="Cambria" w:eastAsia="Times New Roman" w:hAnsi="Cambria" w:cs="Times New Roman"/>
          <w:b/>
          <w:bCs/>
          <w:color w:val="C00000"/>
          <w:sz w:val="24"/>
          <w:szCs w:val="24"/>
          <w:lang w:eastAsia="en-IN"/>
        </w:rPr>
        <w:t>Literature Survey Examples</w:t>
      </w:r>
    </w:p>
    <w:p w:rsidR="009B352B" w:rsidRPr="00301516" w:rsidRDefault="009B352B" w:rsidP="00EC2473">
      <w:pPr>
        <w:spacing w:after="0" w:line="240" w:lineRule="auto"/>
        <w:rPr>
          <w:rFonts w:ascii="Cambria" w:eastAsia="Times New Roman" w:hAnsi="Cambria" w:cs="Times New Roman"/>
          <w:b/>
          <w:bCs/>
          <w:color w:val="000000"/>
          <w:sz w:val="24"/>
          <w:szCs w:val="24"/>
          <w:lang w:eastAsia="en-IN"/>
        </w:rPr>
      </w:pPr>
    </w:p>
    <w:p w:rsidR="00EC2473" w:rsidRPr="00301516" w:rsidRDefault="00EC2473" w:rsidP="00EC2473">
      <w:pPr>
        <w:spacing w:after="0" w:line="240" w:lineRule="auto"/>
        <w:rPr>
          <w:rFonts w:ascii="Times New Roman" w:eastAsia="Times New Roman" w:hAnsi="Times New Roman" w:cs="Times New Roman"/>
          <w:sz w:val="24"/>
          <w:szCs w:val="24"/>
          <w:lang w:eastAsia="en-IN"/>
        </w:rPr>
      </w:pPr>
      <w:r w:rsidRPr="00301516">
        <w:rPr>
          <w:rFonts w:ascii="Cambria" w:eastAsia="Times New Roman" w:hAnsi="Cambria" w:cs="Times New Roman"/>
          <w:b/>
          <w:bCs/>
          <w:color w:val="000000"/>
          <w:sz w:val="24"/>
          <w:szCs w:val="24"/>
          <w:lang w:eastAsia="en-IN"/>
        </w:rPr>
        <w:t>Example</w:t>
      </w:r>
      <w:r w:rsidR="0004773D" w:rsidRPr="00301516">
        <w:rPr>
          <w:rFonts w:ascii="Cambria" w:eastAsia="Times New Roman" w:hAnsi="Cambria" w:cs="Times New Roman"/>
          <w:b/>
          <w:bCs/>
          <w:color w:val="000000"/>
          <w:sz w:val="24"/>
          <w:szCs w:val="24"/>
          <w:lang w:eastAsia="en-IN"/>
        </w:rPr>
        <w:t xml:space="preserve"> 1</w:t>
      </w:r>
    </w:p>
    <w:p w:rsidR="00EC2473" w:rsidRPr="00301516" w:rsidRDefault="00EC2473" w:rsidP="00EC2473">
      <w:pPr>
        <w:spacing w:after="0" w:line="240" w:lineRule="auto"/>
        <w:rPr>
          <w:rFonts w:ascii="Times New Roman" w:eastAsia="Times New Roman" w:hAnsi="Times New Roman" w:cs="Times New Roman"/>
          <w:sz w:val="24"/>
          <w:szCs w:val="24"/>
          <w:lang w:eastAsia="en-IN"/>
        </w:rPr>
      </w:pPr>
    </w:p>
    <w:p w:rsidR="009B352B" w:rsidRPr="00301516" w:rsidRDefault="009B352B" w:rsidP="00EC2473">
      <w:pPr>
        <w:spacing w:after="0" w:line="240" w:lineRule="auto"/>
        <w:jc w:val="both"/>
        <w:rPr>
          <w:rFonts w:ascii="Cambria" w:eastAsia="Times New Roman" w:hAnsi="Cambria" w:cs="Times New Roman"/>
          <w:color w:val="000000"/>
          <w:sz w:val="24"/>
          <w:szCs w:val="24"/>
          <w:highlight w:val="yellow"/>
          <w:lang w:eastAsia="en-IN"/>
        </w:rPr>
      </w:pPr>
    </w:p>
    <w:p w:rsidR="00EC2473" w:rsidRPr="00301516" w:rsidRDefault="00EC2473" w:rsidP="00EC2473">
      <w:pPr>
        <w:spacing w:after="0" w:line="240" w:lineRule="auto"/>
        <w:jc w:val="both"/>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highlight w:val="yellow"/>
          <w:lang w:eastAsia="en-IN"/>
        </w:rPr>
        <w:t xml:space="preserve">M   </w:t>
      </w:r>
      <w:proofErr w:type="spellStart"/>
      <w:r w:rsidRPr="00301516">
        <w:rPr>
          <w:rFonts w:ascii="Cambria" w:eastAsia="Times New Roman" w:hAnsi="Cambria" w:cs="Times New Roman"/>
          <w:color w:val="000000"/>
          <w:sz w:val="24"/>
          <w:szCs w:val="24"/>
          <w:highlight w:val="yellow"/>
          <w:lang w:eastAsia="en-IN"/>
        </w:rPr>
        <w:t>Skrifvars</w:t>
      </w:r>
      <w:proofErr w:type="spellEnd"/>
      <w:r w:rsidRPr="00301516">
        <w:rPr>
          <w:rFonts w:ascii="Cambria" w:eastAsia="Times New Roman" w:hAnsi="Cambria" w:cs="Times New Roman"/>
          <w:color w:val="000000"/>
          <w:sz w:val="24"/>
          <w:szCs w:val="24"/>
          <w:highlight w:val="yellow"/>
          <w:lang w:eastAsia="en-IN"/>
        </w:rPr>
        <w:t xml:space="preserve">   et   </w:t>
      </w:r>
      <w:proofErr w:type="gramStart"/>
      <w:r w:rsidRPr="00301516">
        <w:rPr>
          <w:rFonts w:ascii="Cambria" w:eastAsia="Times New Roman" w:hAnsi="Cambria" w:cs="Times New Roman"/>
          <w:color w:val="000000"/>
          <w:sz w:val="24"/>
          <w:szCs w:val="24"/>
          <w:highlight w:val="yellow"/>
          <w:lang w:eastAsia="en-IN"/>
        </w:rPr>
        <w:t>al  (</w:t>
      </w:r>
      <w:proofErr w:type="gramEnd"/>
      <w:r w:rsidRPr="00301516">
        <w:rPr>
          <w:rFonts w:ascii="Cambria" w:eastAsia="Times New Roman" w:hAnsi="Cambria" w:cs="Times New Roman"/>
          <w:color w:val="000000"/>
          <w:sz w:val="24"/>
          <w:szCs w:val="24"/>
          <w:highlight w:val="yellow"/>
          <w:lang w:eastAsia="en-IN"/>
        </w:rPr>
        <w:t>2019)</w:t>
      </w:r>
      <w:r w:rsidRPr="00301516">
        <w:rPr>
          <w:rFonts w:ascii="Cambria" w:eastAsia="Times New Roman" w:hAnsi="Cambria" w:cs="Times New Roman"/>
          <w:color w:val="000000"/>
          <w:sz w:val="24"/>
          <w:szCs w:val="24"/>
          <w:lang w:eastAsia="en-IN"/>
        </w:rPr>
        <w:t xml:space="preserve">  have   studied   the   PLA   composite   reinforced with  flax fibres  subjected  to  various  Mechanical  tests.  The </w:t>
      </w:r>
      <w:proofErr w:type="gramStart"/>
      <w:r w:rsidRPr="00301516">
        <w:rPr>
          <w:rFonts w:ascii="Cambria" w:eastAsia="Times New Roman" w:hAnsi="Cambria" w:cs="Times New Roman"/>
          <w:color w:val="000000"/>
          <w:sz w:val="24"/>
          <w:szCs w:val="24"/>
          <w:lang w:eastAsia="en-IN"/>
        </w:rPr>
        <w:t>fibres  were</w:t>
      </w:r>
      <w:proofErr w:type="gramEnd"/>
      <w:r w:rsidRPr="00301516">
        <w:rPr>
          <w:rFonts w:ascii="Cambria" w:eastAsia="Times New Roman" w:hAnsi="Cambria" w:cs="Times New Roman"/>
          <w:color w:val="000000"/>
          <w:sz w:val="24"/>
          <w:szCs w:val="24"/>
          <w:lang w:eastAsia="en-IN"/>
        </w:rPr>
        <w:t xml:space="preserve">  added  in   different wt.% (30% &amp; 40%) to analyse its behaviour for Impact strength and it was  clear  that   for   50%   fibre   addition   it   showed   reasonable   improvement   in results.  Other than fibres, </w:t>
      </w:r>
      <w:proofErr w:type="gramStart"/>
      <w:r w:rsidRPr="00301516">
        <w:rPr>
          <w:rFonts w:ascii="Cambria" w:eastAsia="Times New Roman" w:hAnsi="Cambria" w:cs="Times New Roman"/>
          <w:color w:val="000000"/>
          <w:sz w:val="24"/>
          <w:szCs w:val="24"/>
          <w:lang w:eastAsia="en-IN"/>
        </w:rPr>
        <w:t>Plasticizer  were</w:t>
      </w:r>
      <w:proofErr w:type="gramEnd"/>
      <w:r w:rsidRPr="00301516">
        <w:rPr>
          <w:rFonts w:ascii="Cambria" w:eastAsia="Times New Roman" w:hAnsi="Cambria" w:cs="Times New Roman"/>
          <w:color w:val="000000"/>
          <w:sz w:val="24"/>
          <w:szCs w:val="24"/>
          <w:lang w:eastAsia="en-IN"/>
        </w:rPr>
        <w:t xml:space="preserve">  also  added  to  study  the  effects  but  it   did   not   show  any   positive   impact   in   the   test   taken.   For   Tensile   test, addition of </w:t>
      </w:r>
      <w:proofErr w:type="gramStart"/>
      <w:r w:rsidRPr="00301516">
        <w:rPr>
          <w:rFonts w:ascii="Cambria" w:eastAsia="Times New Roman" w:hAnsi="Cambria" w:cs="Times New Roman"/>
          <w:color w:val="000000"/>
          <w:sz w:val="24"/>
          <w:szCs w:val="24"/>
          <w:lang w:eastAsia="en-IN"/>
        </w:rPr>
        <w:t>flax  fibre</w:t>
      </w:r>
      <w:proofErr w:type="gramEnd"/>
      <w:r w:rsidRPr="00301516">
        <w:rPr>
          <w:rFonts w:ascii="Cambria" w:eastAsia="Times New Roman" w:hAnsi="Cambria" w:cs="Times New Roman"/>
          <w:color w:val="000000"/>
          <w:sz w:val="24"/>
          <w:szCs w:val="24"/>
          <w:lang w:eastAsia="en-IN"/>
        </w:rPr>
        <w:t xml:space="preserve"> showed  greater  elongation  as  well  Tensile  strength  of 600  MPa.  SEM images were also examined, which showed that fibres were not well integrated with the </w:t>
      </w:r>
      <w:proofErr w:type="gramStart"/>
      <w:r w:rsidRPr="00301516">
        <w:rPr>
          <w:rFonts w:ascii="Cambria" w:eastAsia="Times New Roman" w:hAnsi="Cambria" w:cs="Times New Roman"/>
          <w:color w:val="000000"/>
          <w:sz w:val="24"/>
          <w:szCs w:val="24"/>
          <w:lang w:eastAsia="en-IN"/>
        </w:rPr>
        <w:t>PLA  material</w:t>
      </w:r>
      <w:proofErr w:type="gramEnd"/>
      <w:r w:rsidRPr="00301516">
        <w:rPr>
          <w:rFonts w:ascii="Cambria" w:eastAsia="Times New Roman" w:hAnsi="Cambria" w:cs="Times New Roman"/>
          <w:color w:val="000000"/>
          <w:sz w:val="24"/>
          <w:szCs w:val="24"/>
          <w:lang w:eastAsia="en-IN"/>
        </w:rPr>
        <w:t xml:space="preserve">.  Degradation of </w:t>
      </w:r>
      <w:proofErr w:type="gramStart"/>
      <w:r w:rsidRPr="00301516">
        <w:rPr>
          <w:rFonts w:ascii="Cambria" w:eastAsia="Times New Roman" w:hAnsi="Cambria" w:cs="Times New Roman"/>
          <w:color w:val="000000"/>
          <w:sz w:val="24"/>
          <w:szCs w:val="24"/>
          <w:lang w:eastAsia="en-IN"/>
        </w:rPr>
        <w:t>PLA  was</w:t>
      </w:r>
      <w:proofErr w:type="gramEnd"/>
      <w:r w:rsidRPr="00301516">
        <w:rPr>
          <w:rFonts w:ascii="Cambria" w:eastAsia="Times New Roman" w:hAnsi="Cambria" w:cs="Times New Roman"/>
          <w:color w:val="000000"/>
          <w:sz w:val="24"/>
          <w:szCs w:val="24"/>
          <w:lang w:eastAsia="en-IN"/>
        </w:rPr>
        <w:t xml:space="preserve">  not  shown in  GPC  analysis  as  of  its bonding with flax fibres</w:t>
      </w:r>
      <w:r w:rsidR="00301516">
        <w:rPr>
          <w:rFonts w:ascii="Cambria" w:eastAsia="Times New Roman" w:hAnsi="Cambria" w:cs="Times New Roman"/>
          <w:color w:val="000000"/>
          <w:sz w:val="24"/>
          <w:szCs w:val="24"/>
          <w:lang w:eastAsia="en-IN"/>
        </w:rPr>
        <w:t>[3]</w:t>
      </w:r>
      <w:r w:rsidRPr="00301516">
        <w:rPr>
          <w:rFonts w:ascii="Cambria" w:eastAsia="Times New Roman" w:hAnsi="Cambria" w:cs="Times New Roman"/>
          <w:color w:val="000000"/>
          <w:sz w:val="24"/>
          <w:szCs w:val="24"/>
          <w:lang w:eastAsia="en-IN"/>
        </w:rPr>
        <w:t>. </w:t>
      </w:r>
    </w:p>
    <w:p w:rsidR="0004773D" w:rsidRPr="00301516" w:rsidRDefault="0004773D" w:rsidP="00EC2473">
      <w:pPr>
        <w:spacing w:after="0" w:line="240" w:lineRule="auto"/>
        <w:jc w:val="both"/>
        <w:rPr>
          <w:rFonts w:ascii="Times New Roman" w:eastAsia="Times New Roman" w:hAnsi="Times New Roman" w:cs="Times New Roman"/>
          <w:sz w:val="24"/>
          <w:szCs w:val="24"/>
          <w:lang w:eastAsia="en-IN"/>
        </w:rPr>
      </w:pPr>
    </w:p>
    <w:p w:rsidR="009B352B" w:rsidRPr="00301516" w:rsidRDefault="009B352B" w:rsidP="009B352B">
      <w:pPr>
        <w:spacing w:after="0" w:line="240" w:lineRule="auto"/>
        <w:rPr>
          <w:rFonts w:ascii="Times New Roman" w:eastAsia="Times New Roman" w:hAnsi="Times New Roman" w:cs="Times New Roman"/>
          <w:sz w:val="24"/>
          <w:szCs w:val="24"/>
          <w:lang w:eastAsia="en-IN"/>
        </w:rPr>
      </w:pPr>
      <w:r w:rsidRPr="00301516">
        <w:rPr>
          <w:rFonts w:ascii="Cambria" w:eastAsia="Times New Roman" w:hAnsi="Cambria" w:cs="Times New Roman"/>
          <w:b/>
          <w:bCs/>
          <w:color w:val="000000"/>
          <w:sz w:val="24"/>
          <w:szCs w:val="24"/>
          <w:lang w:eastAsia="en-IN"/>
        </w:rPr>
        <w:t>Example 2</w:t>
      </w:r>
    </w:p>
    <w:p w:rsidR="009B352B" w:rsidRPr="00301516" w:rsidRDefault="009B352B" w:rsidP="0004773D">
      <w:pPr>
        <w:spacing w:after="0" w:line="240" w:lineRule="auto"/>
        <w:jc w:val="both"/>
        <w:rPr>
          <w:rFonts w:ascii="Cambria" w:eastAsia="Times New Roman" w:hAnsi="Cambria" w:cs="Times New Roman"/>
          <w:color w:val="000000"/>
          <w:sz w:val="24"/>
          <w:szCs w:val="24"/>
          <w:highlight w:val="yellow"/>
          <w:lang w:eastAsia="en-IN"/>
        </w:rPr>
      </w:pPr>
    </w:p>
    <w:p w:rsidR="0004773D" w:rsidRPr="00301516" w:rsidRDefault="00301516" w:rsidP="0004773D">
      <w:pPr>
        <w:spacing w:after="0" w:line="240" w:lineRule="auto"/>
        <w:jc w:val="both"/>
        <w:rPr>
          <w:rFonts w:ascii="Cambria" w:eastAsia="Times New Roman" w:hAnsi="Cambria" w:cs="Times New Roman"/>
          <w:color w:val="000000"/>
          <w:sz w:val="24"/>
          <w:szCs w:val="24"/>
          <w:lang w:eastAsia="en-IN"/>
        </w:rPr>
      </w:pPr>
      <w:r w:rsidRPr="00301516">
        <w:rPr>
          <w:rFonts w:ascii="Cambria" w:eastAsia="Times New Roman" w:hAnsi="Cambria" w:cs="Times New Roman"/>
          <w:color w:val="000000"/>
          <w:sz w:val="24"/>
          <w:szCs w:val="24"/>
          <w:highlight w:val="yellow"/>
          <w:lang w:eastAsia="en-IN"/>
        </w:rPr>
        <w:t>Mona Bushnell (2022)</w:t>
      </w:r>
      <w:r w:rsidRPr="00301516">
        <w:rPr>
          <w:rFonts w:ascii="Cambria" w:eastAsia="Times New Roman" w:hAnsi="Cambria" w:cs="Times New Roman"/>
          <w:color w:val="000000"/>
          <w:sz w:val="24"/>
          <w:szCs w:val="24"/>
          <w:lang w:eastAsia="en-IN"/>
        </w:rPr>
        <w:t xml:space="preserve"> studied that the available systems are useful for leasing </w:t>
      </w:r>
      <w:proofErr w:type="gramStart"/>
      <w:r w:rsidRPr="00301516">
        <w:rPr>
          <w:rFonts w:ascii="Cambria" w:eastAsia="Times New Roman" w:hAnsi="Cambria" w:cs="Times New Roman"/>
          <w:color w:val="000000"/>
          <w:sz w:val="24"/>
          <w:szCs w:val="24"/>
          <w:lang w:eastAsia="en-IN"/>
        </w:rPr>
        <w:t>business  with</w:t>
      </w:r>
      <w:proofErr w:type="gramEnd"/>
      <w:r w:rsidRPr="00301516">
        <w:rPr>
          <w:rFonts w:ascii="Cambria" w:eastAsia="Times New Roman" w:hAnsi="Cambria" w:cs="Times New Roman"/>
          <w:color w:val="000000"/>
          <w:sz w:val="24"/>
          <w:szCs w:val="24"/>
          <w:lang w:eastAsia="en-IN"/>
        </w:rPr>
        <w:t xml:space="preserve">  less  cookies  used  and  are  for  small  scale  businesses.  </w:t>
      </w:r>
      <w:proofErr w:type="gramStart"/>
      <w:r w:rsidRPr="00301516">
        <w:rPr>
          <w:rFonts w:ascii="Cambria" w:eastAsia="Times New Roman" w:hAnsi="Cambria" w:cs="Times New Roman"/>
          <w:color w:val="000000"/>
          <w:sz w:val="24"/>
          <w:szCs w:val="24"/>
          <w:lang w:eastAsia="en-IN"/>
        </w:rPr>
        <w:t>This  program</w:t>
      </w:r>
      <w:proofErr w:type="gramEnd"/>
      <w:r w:rsidRPr="00301516">
        <w:rPr>
          <w:rFonts w:ascii="Cambria" w:eastAsia="Times New Roman" w:hAnsi="Cambria" w:cs="Times New Roman"/>
          <w:color w:val="000000"/>
          <w:sz w:val="24"/>
          <w:szCs w:val="24"/>
          <w:lang w:eastAsia="en-IN"/>
        </w:rPr>
        <w:t xml:space="preserve"> does not include a banking module or a complete accounts detail that can be used for  financial  reporting.  </w:t>
      </w:r>
      <w:proofErr w:type="gramStart"/>
      <w:r w:rsidRPr="00301516">
        <w:rPr>
          <w:rFonts w:ascii="Cambria" w:eastAsia="Times New Roman" w:hAnsi="Cambria" w:cs="Times New Roman"/>
          <w:color w:val="000000"/>
          <w:sz w:val="24"/>
          <w:szCs w:val="24"/>
          <w:lang w:eastAsia="en-IN"/>
        </w:rPr>
        <w:t>Lease  Financing</w:t>
      </w:r>
      <w:proofErr w:type="gramEnd"/>
      <w:r w:rsidRPr="00301516">
        <w:rPr>
          <w:rFonts w:ascii="Cambria" w:eastAsia="Times New Roman" w:hAnsi="Cambria" w:cs="Times New Roman"/>
          <w:color w:val="000000"/>
          <w:sz w:val="24"/>
          <w:szCs w:val="24"/>
          <w:lang w:eastAsia="en-IN"/>
        </w:rPr>
        <w:t xml:space="preserve">  is  the  most  opted  option  in  today’s organization which wants quick and accessible resources that use financing options with simple contract complexity. It typically gives the ownership of an asset or an object to another person over a period. At the end of the contract the asset is either given back to the owner or the user </w:t>
      </w:r>
      <w:r>
        <w:rPr>
          <w:rFonts w:ascii="Cambria" w:eastAsia="Times New Roman" w:hAnsi="Cambria" w:cs="Times New Roman"/>
          <w:color w:val="000000"/>
          <w:sz w:val="24"/>
          <w:szCs w:val="24"/>
          <w:lang w:eastAsia="en-IN"/>
        </w:rPr>
        <w:t>can renew the contract again</w:t>
      </w:r>
      <w:r w:rsidR="005D012A">
        <w:rPr>
          <w:rFonts w:ascii="Cambria" w:eastAsia="Times New Roman" w:hAnsi="Cambria" w:cs="Times New Roman"/>
          <w:color w:val="000000"/>
          <w:sz w:val="24"/>
          <w:szCs w:val="24"/>
          <w:lang w:eastAsia="en-IN"/>
        </w:rPr>
        <w:t xml:space="preserve"> </w:t>
      </w:r>
      <w:r>
        <w:rPr>
          <w:rFonts w:ascii="Cambria" w:eastAsia="Times New Roman" w:hAnsi="Cambria" w:cs="Times New Roman"/>
          <w:color w:val="000000"/>
          <w:sz w:val="24"/>
          <w:szCs w:val="24"/>
          <w:lang w:eastAsia="en-IN"/>
        </w:rPr>
        <w:t>[7</w:t>
      </w:r>
      <w:r w:rsidRPr="00301516">
        <w:rPr>
          <w:rFonts w:ascii="Cambria" w:eastAsia="Times New Roman" w:hAnsi="Cambria" w:cs="Times New Roman"/>
          <w:color w:val="000000"/>
          <w:sz w:val="24"/>
          <w:szCs w:val="24"/>
          <w:lang w:eastAsia="en-IN"/>
        </w:rPr>
        <w:t>]</w:t>
      </w:r>
      <w:r w:rsidR="0004773D" w:rsidRPr="00301516">
        <w:rPr>
          <w:rFonts w:ascii="Cambria" w:eastAsia="Times New Roman" w:hAnsi="Cambria" w:cs="Times New Roman"/>
          <w:color w:val="000000"/>
          <w:sz w:val="24"/>
          <w:szCs w:val="24"/>
          <w:lang w:eastAsia="en-IN"/>
        </w:rPr>
        <w:t>. </w:t>
      </w:r>
    </w:p>
    <w:p w:rsidR="0004773D" w:rsidRPr="00301516" w:rsidRDefault="0004773D" w:rsidP="0004773D">
      <w:pPr>
        <w:spacing w:after="0" w:line="240" w:lineRule="auto"/>
        <w:jc w:val="both"/>
        <w:rPr>
          <w:rFonts w:ascii="Cambria" w:eastAsia="Times New Roman" w:hAnsi="Cambria" w:cs="Times New Roman"/>
          <w:color w:val="000000"/>
          <w:sz w:val="24"/>
          <w:szCs w:val="24"/>
          <w:lang w:eastAsia="en-IN"/>
        </w:rPr>
      </w:pPr>
    </w:p>
    <w:p w:rsidR="00301516" w:rsidRDefault="00301516" w:rsidP="009B352B">
      <w:pPr>
        <w:spacing w:after="0" w:line="240" w:lineRule="auto"/>
        <w:rPr>
          <w:rFonts w:ascii="Cambria" w:eastAsia="Times New Roman" w:hAnsi="Cambria" w:cs="Times New Roman"/>
          <w:b/>
          <w:bCs/>
          <w:color w:val="000000"/>
          <w:sz w:val="24"/>
          <w:szCs w:val="24"/>
          <w:lang w:eastAsia="en-IN"/>
        </w:rPr>
      </w:pPr>
    </w:p>
    <w:p w:rsidR="005D012A" w:rsidRDefault="005D012A" w:rsidP="009B352B">
      <w:pPr>
        <w:spacing w:after="0" w:line="240" w:lineRule="auto"/>
        <w:rPr>
          <w:rFonts w:ascii="Cambria" w:eastAsia="Times New Roman" w:hAnsi="Cambria" w:cs="Times New Roman"/>
          <w:b/>
          <w:bCs/>
          <w:color w:val="000000"/>
          <w:sz w:val="24"/>
          <w:szCs w:val="24"/>
          <w:lang w:eastAsia="en-IN"/>
        </w:rPr>
      </w:pPr>
      <w:bookmarkStart w:id="0" w:name="_GoBack"/>
      <w:bookmarkEnd w:id="0"/>
    </w:p>
    <w:p w:rsidR="00301516" w:rsidRDefault="00301516" w:rsidP="009B352B">
      <w:pPr>
        <w:spacing w:after="0" w:line="240" w:lineRule="auto"/>
        <w:rPr>
          <w:rFonts w:ascii="Cambria" w:eastAsia="Times New Roman" w:hAnsi="Cambria" w:cs="Times New Roman"/>
          <w:b/>
          <w:bCs/>
          <w:color w:val="000000"/>
          <w:sz w:val="24"/>
          <w:szCs w:val="24"/>
          <w:lang w:eastAsia="en-IN"/>
        </w:rPr>
      </w:pPr>
    </w:p>
    <w:p w:rsidR="00301516" w:rsidRDefault="00301516" w:rsidP="009B352B">
      <w:pPr>
        <w:spacing w:after="0" w:line="240" w:lineRule="auto"/>
        <w:rPr>
          <w:rFonts w:ascii="Cambria" w:eastAsia="Times New Roman" w:hAnsi="Cambria" w:cs="Times New Roman"/>
          <w:b/>
          <w:bCs/>
          <w:color w:val="000000"/>
          <w:sz w:val="24"/>
          <w:szCs w:val="24"/>
          <w:lang w:eastAsia="en-IN"/>
        </w:rPr>
      </w:pPr>
    </w:p>
    <w:p w:rsidR="009B352B" w:rsidRPr="00301516" w:rsidRDefault="009B352B" w:rsidP="009B352B">
      <w:pPr>
        <w:spacing w:after="0" w:line="240" w:lineRule="auto"/>
        <w:rPr>
          <w:rFonts w:ascii="Times New Roman" w:eastAsia="Times New Roman" w:hAnsi="Times New Roman" w:cs="Times New Roman"/>
          <w:sz w:val="24"/>
          <w:szCs w:val="24"/>
          <w:lang w:eastAsia="en-IN"/>
        </w:rPr>
      </w:pPr>
      <w:r w:rsidRPr="00301516">
        <w:rPr>
          <w:rFonts w:ascii="Cambria" w:eastAsia="Times New Roman" w:hAnsi="Cambria" w:cs="Times New Roman"/>
          <w:b/>
          <w:bCs/>
          <w:color w:val="000000"/>
          <w:sz w:val="24"/>
          <w:szCs w:val="24"/>
          <w:lang w:eastAsia="en-IN"/>
        </w:rPr>
        <w:lastRenderedPageBreak/>
        <w:t>Example 3</w:t>
      </w:r>
    </w:p>
    <w:p w:rsidR="009B352B" w:rsidRPr="00301516" w:rsidRDefault="009B352B" w:rsidP="0004773D">
      <w:pPr>
        <w:spacing w:after="0" w:line="240" w:lineRule="auto"/>
        <w:jc w:val="both"/>
        <w:rPr>
          <w:rFonts w:ascii="Cambria" w:eastAsia="Times New Roman" w:hAnsi="Cambria" w:cs="Times New Roman"/>
          <w:color w:val="000000"/>
          <w:sz w:val="24"/>
          <w:szCs w:val="24"/>
          <w:highlight w:val="yellow"/>
          <w:lang w:eastAsia="en-IN"/>
        </w:rPr>
      </w:pPr>
    </w:p>
    <w:p w:rsidR="006A4624" w:rsidRPr="00301516" w:rsidRDefault="00301516" w:rsidP="00301516">
      <w:pPr>
        <w:spacing w:after="0" w:line="240" w:lineRule="auto"/>
        <w:jc w:val="both"/>
        <w:rPr>
          <w:rFonts w:ascii="Cambria" w:eastAsia="Times New Roman" w:hAnsi="Cambria" w:cs="Times New Roman"/>
          <w:color w:val="000000"/>
          <w:sz w:val="24"/>
          <w:szCs w:val="24"/>
          <w:lang w:eastAsia="en-IN"/>
        </w:rPr>
      </w:pPr>
      <w:r w:rsidRPr="005D012A">
        <w:rPr>
          <w:rFonts w:ascii="Cambria" w:eastAsia="Times New Roman" w:hAnsi="Cambria" w:cs="Times New Roman"/>
          <w:color w:val="000000"/>
          <w:sz w:val="24"/>
          <w:szCs w:val="24"/>
          <w:highlight w:val="yellow"/>
          <w:lang w:eastAsia="en-IN"/>
        </w:rPr>
        <w:t xml:space="preserve">Karan </w:t>
      </w:r>
      <w:proofErr w:type="spellStart"/>
      <w:r w:rsidRPr="005D012A">
        <w:rPr>
          <w:rFonts w:ascii="Cambria" w:eastAsia="Times New Roman" w:hAnsi="Cambria" w:cs="Times New Roman"/>
          <w:color w:val="000000"/>
          <w:sz w:val="24"/>
          <w:szCs w:val="24"/>
          <w:highlight w:val="yellow"/>
          <w:lang w:eastAsia="en-IN"/>
        </w:rPr>
        <w:t>Korpal</w:t>
      </w:r>
      <w:proofErr w:type="spellEnd"/>
      <w:r w:rsidRPr="005D012A">
        <w:rPr>
          <w:rFonts w:ascii="Cambria" w:eastAsia="Times New Roman" w:hAnsi="Cambria" w:cs="Times New Roman"/>
          <w:color w:val="000000"/>
          <w:sz w:val="24"/>
          <w:szCs w:val="24"/>
          <w:highlight w:val="yellow"/>
          <w:lang w:eastAsia="en-IN"/>
        </w:rPr>
        <w:t xml:space="preserve"> and </w:t>
      </w:r>
      <w:proofErr w:type="spellStart"/>
      <w:r w:rsidRPr="005D012A">
        <w:rPr>
          <w:rFonts w:ascii="Cambria" w:eastAsia="Times New Roman" w:hAnsi="Cambria" w:cs="Times New Roman"/>
          <w:color w:val="000000"/>
          <w:sz w:val="24"/>
          <w:szCs w:val="24"/>
          <w:highlight w:val="yellow"/>
          <w:lang w:eastAsia="en-IN"/>
        </w:rPr>
        <w:t>Kapil</w:t>
      </w:r>
      <w:proofErr w:type="spellEnd"/>
      <w:r w:rsidRPr="005D012A">
        <w:rPr>
          <w:rFonts w:ascii="Cambria" w:eastAsia="Times New Roman" w:hAnsi="Cambria" w:cs="Times New Roman"/>
          <w:color w:val="000000"/>
          <w:sz w:val="24"/>
          <w:szCs w:val="24"/>
          <w:highlight w:val="yellow"/>
          <w:lang w:eastAsia="en-IN"/>
        </w:rPr>
        <w:t xml:space="preserve"> Mohan Mishra (2021),</w:t>
      </w:r>
      <w:r w:rsidRPr="00301516">
        <w:rPr>
          <w:rFonts w:ascii="Cambria" w:eastAsia="Times New Roman" w:hAnsi="Cambria" w:cs="Times New Roman"/>
          <w:color w:val="000000"/>
          <w:sz w:val="24"/>
          <w:szCs w:val="24"/>
          <w:lang w:eastAsia="en-IN"/>
        </w:rPr>
        <w:t xml:space="preserve"> studied that Lease Management System focuses on the drawbacks faced by the users in maintaining and managing the lease of an asset and the cons of using manual system in recording the data of the property. The user needs to spend time over the lease agreements and struggles </w:t>
      </w:r>
      <w:proofErr w:type="gramStart"/>
      <w:r w:rsidRPr="00301516">
        <w:rPr>
          <w:rFonts w:ascii="Cambria" w:eastAsia="Times New Roman" w:hAnsi="Cambria" w:cs="Times New Roman"/>
          <w:color w:val="000000"/>
          <w:sz w:val="24"/>
          <w:szCs w:val="24"/>
          <w:lang w:eastAsia="en-IN"/>
        </w:rPr>
        <w:t>to  balance</w:t>
      </w:r>
      <w:proofErr w:type="gramEnd"/>
      <w:r w:rsidRPr="00301516">
        <w:rPr>
          <w:rFonts w:ascii="Cambria" w:eastAsia="Times New Roman" w:hAnsi="Cambria" w:cs="Times New Roman"/>
          <w:color w:val="000000"/>
          <w:sz w:val="24"/>
          <w:szCs w:val="24"/>
          <w:lang w:eastAsia="en-IN"/>
        </w:rPr>
        <w:t xml:space="preserve">  the  lease  calculations  leading  to  missed  opportunities.  </w:t>
      </w:r>
      <w:proofErr w:type="gramStart"/>
      <w:r w:rsidRPr="00301516">
        <w:rPr>
          <w:rFonts w:ascii="Cambria" w:eastAsia="Times New Roman" w:hAnsi="Cambria" w:cs="Times New Roman"/>
          <w:color w:val="000000"/>
          <w:sz w:val="24"/>
          <w:szCs w:val="24"/>
          <w:lang w:eastAsia="en-IN"/>
        </w:rPr>
        <w:t>The  existing</w:t>
      </w:r>
      <w:proofErr w:type="gramEnd"/>
      <w:r w:rsidRPr="00301516">
        <w:rPr>
          <w:rFonts w:ascii="Cambria" w:eastAsia="Times New Roman" w:hAnsi="Cambria" w:cs="Times New Roman"/>
          <w:color w:val="000000"/>
          <w:sz w:val="24"/>
          <w:szCs w:val="24"/>
          <w:lang w:eastAsia="en-IN"/>
        </w:rPr>
        <w:t xml:space="preserve"> manual  document  methods  requires  a  lot  of  paper  works  which  consumes  time. Today there are many leasing si</w:t>
      </w:r>
      <w:r w:rsidR="005D012A">
        <w:rPr>
          <w:rFonts w:ascii="Cambria" w:eastAsia="Times New Roman" w:hAnsi="Cambria" w:cs="Times New Roman"/>
          <w:color w:val="000000"/>
          <w:sz w:val="24"/>
          <w:szCs w:val="24"/>
          <w:lang w:eastAsia="en-IN"/>
        </w:rPr>
        <w:t>tes available in the market</w:t>
      </w:r>
      <w:r>
        <w:rPr>
          <w:rFonts w:ascii="Cambria" w:eastAsia="Times New Roman" w:hAnsi="Cambria" w:cs="Times New Roman"/>
          <w:color w:val="000000"/>
          <w:sz w:val="24"/>
          <w:szCs w:val="24"/>
          <w:lang w:eastAsia="en-IN"/>
        </w:rPr>
        <w:t xml:space="preserve"> [9</w:t>
      </w:r>
      <w:r w:rsidRPr="00301516">
        <w:rPr>
          <w:rFonts w:ascii="Cambria" w:eastAsia="Times New Roman" w:hAnsi="Cambria" w:cs="Times New Roman"/>
          <w:color w:val="000000"/>
          <w:sz w:val="24"/>
          <w:szCs w:val="24"/>
          <w:lang w:eastAsia="en-IN"/>
        </w:rPr>
        <w:t>]</w:t>
      </w:r>
      <w:r w:rsidR="005D012A">
        <w:rPr>
          <w:rFonts w:ascii="Cambria" w:eastAsia="Times New Roman" w:hAnsi="Cambria" w:cs="Times New Roman"/>
          <w:color w:val="000000"/>
          <w:sz w:val="24"/>
          <w:szCs w:val="24"/>
          <w:lang w:eastAsia="en-IN"/>
        </w:rPr>
        <w:t>.</w:t>
      </w:r>
    </w:p>
    <w:sectPr w:rsidR="006A4624" w:rsidRPr="0030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B6B58"/>
    <w:multiLevelType w:val="multilevel"/>
    <w:tmpl w:val="B332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8F68A1"/>
    <w:multiLevelType w:val="multilevel"/>
    <w:tmpl w:val="8BEC5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CD014B"/>
    <w:multiLevelType w:val="multilevel"/>
    <w:tmpl w:val="871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lvlOverride w:ilvl="0">
      <w:lvl w:ilvl="0">
        <w:numFmt w:val="decimal"/>
        <w:lvlText w:val="%1."/>
        <w:lvlJc w:val="left"/>
      </w:lvl>
    </w:lvlOverride>
  </w:num>
  <w:num w:numId="4">
    <w:abstractNumId w:val="1"/>
    <w:lvlOverride w:ilvl="0">
      <w:lvl w:ilvl="0">
        <w:numFmt w:val="decimal"/>
        <w:lvlText w:val="%1."/>
        <w:lvlJc w:val="left"/>
      </w:lvl>
    </w:lvlOverride>
  </w:num>
  <w:num w:numId="5">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515"/>
    <w:rsid w:val="0004773D"/>
    <w:rsid w:val="00301516"/>
    <w:rsid w:val="005D012A"/>
    <w:rsid w:val="006A4624"/>
    <w:rsid w:val="009B352B"/>
    <w:rsid w:val="00E30515"/>
    <w:rsid w:val="00EC2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DDEE"/>
  <w15:chartTrackingRefBased/>
  <w15:docId w15:val="{ED3D3D6A-160E-4D0C-A998-CA18BFB6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247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459660">
      <w:bodyDiv w:val="1"/>
      <w:marLeft w:val="0"/>
      <w:marRight w:val="0"/>
      <w:marTop w:val="0"/>
      <w:marBottom w:val="0"/>
      <w:divBdr>
        <w:top w:val="none" w:sz="0" w:space="0" w:color="auto"/>
        <w:left w:val="none" w:sz="0" w:space="0" w:color="auto"/>
        <w:bottom w:val="none" w:sz="0" w:space="0" w:color="auto"/>
        <w:right w:val="none" w:sz="0" w:space="0" w:color="auto"/>
      </w:divBdr>
    </w:div>
    <w:div w:id="90560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TRC</dc:creator>
  <cp:keywords/>
  <dc:description/>
  <cp:lastModifiedBy>TRC</cp:lastModifiedBy>
  <cp:revision>5</cp:revision>
  <dcterms:created xsi:type="dcterms:W3CDTF">2023-07-17T05:27:00Z</dcterms:created>
  <dcterms:modified xsi:type="dcterms:W3CDTF">2023-07-17T06:54:00Z</dcterms:modified>
</cp:coreProperties>
</file>