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07C6" w:rsidRDefault="00000000">
      <w:pPr>
        <w:spacing w:before="157" w:after="157" w:line="270" w:lineRule="auto"/>
      </w:pPr>
      <w:r>
        <w:rPr>
          <w:rFonts w:ascii="inter" w:eastAsia="inter" w:hAnsi="inter" w:cs="inter"/>
          <w:b/>
          <w:color w:val="000000"/>
          <w:sz w:val="39"/>
        </w:rPr>
        <w:t>DESIGN AND ANALYSIS OF HF ANTENNA SYSTEMS</w:t>
      </w:r>
    </w:p>
    <w:p w:rsidR="006D07C6" w:rsidRDefault="00000000">
      <w:pPr>
        <w:spacing w:after="210" w:line="360" w:lineRule="auto"/>
      </w:pPr>
      <w:r>
        <w:rPr>
          <w:rFonts w:ascii="inter" w:eastAsia="inter" w:hAnsi="inter" w:cs="inter"/>
          <w:color w:val="000000"/>
        </w:rPr>
        <w:t>Department of Electronics and Communication Engineering</w:t>
      </w:r>
      <w:r>
        <w:rPr>
          <w:rFonts w:ascii="inter" w:eastAsia="inter" w:hAnsi="inter" w:cs="inter"/>
          <w:color w:val="000000"/>
        </w:rPr>
        <w:br/>
        <w:t>Date: September 16, 2025</w:t>
      </w:r>
    </w:p>
    <w:p w:rsidR="006D07C6" w:rsidRDefault="00000000">
      <w:pPr>
        <w:spacing w:before="210" w:after="0" w:line="360" w:lineRule="auto"/>
      </w:pPr>
      <w:r>
        <w:rPr>
          <w:noProof/>
        </w:rPr>
      </w:r>
      <w:r>
        <w:rPr>
          <w:noProof/>
        </w:rPr>
        <w:pict>
          <v:rect id="_x0000_s104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EXECUTIVE SUMMARY</w:t>
      </w:r>
    </w:p>
    <w:p w:rsidR="006D07C6" w:rsidRDefault="00000000">
      <w:pPr>
        <w:spacing w:after="210" w:line="360" w:lineRule="auto"/>
      </w:pPr>
      <w:r>
        <w:rPr>
          <w:rFonts w:ascii="inter" w:eastAsia="inter" w:hAnsi="inter" w:cs="inter"/>
          <w:color w:val="000000"/>
        </w:rPr>
        <w:t xml:space="preserve">This report presents a comprehensive analysis of </w:t>
      </w:r>
      <w:r>
        <w:rPr>
          <w:rFonts w:ascii="inter" w:eastAsia="inter" w:hAnsi="inter" w:cs="inter"/>
          <w:b/>
          <w:color w:val="000000"/>
        </w:rPr>
        <w:t>High Frequency (HF) antenna</w:t>
      </w:r>
      <w:r>
        <w:rPr>
          <w:rFonts w:ascii="inter" w:eastAsia="inter" w:hAnsi="inter" w:cs="inter"/>
          <w:color w:val="000000"/>
        </w:rPr>
        <w:t xml:space="preserve"> systems operating in the 3-30 MHz band, covering fundamental design principles, propagation characteristics, and practical applications. HF antennas utilize </w:t>
      </w:r>
      <w:r>
        <w:rPr>
          <w:rFonts w:ascii="inter" w:eastAsia="inter" w:hAnsi="inter" w:cs="inter"/>
          <w:b/>
          <w:color w:val="000000"/>
        </w:rPr>
        <w:t>ionospheric propagation</w:t>
      </w:r>
      <w:r>
        <w:rPr>
          <w:rFonts w:ascii="inter" w:eastAsia="inter" w:hAnsi="inter" w:cs="inter"/>
          <w:color w:val="000000"/>
        </w:rPr>
        <w:t xml:space="preserve"> to achieve intercontinental communication distances, making them essential for maritime, aviation, emergency, and amateur radio services. The analysis demonstrates that well-designed HF systems can achieve </w:t>
      </w:r>
      <w:r>
        <w:rPr>
          <w:rFonts w:ascii="inter" w:eastAsia="inter" w:hAnsi="inter" w:cs="inter"/>
          <w:b/>
          <w:color w:val="000000"/>
        </w:rPr>
        <w:t>global communication</w:t>
      </w:r>
      <w:r>
        <w:rPr>
          <w:rFonts w:ascii="inter" w:eastAsia="inter" w:hAnsi="inter" w:cs="inter"/>
          <w:color w:val="000000"/>
        </w:rPr>
        <w:t xml:space="preserve"> coverage with relatively modest power levels through skywave propagation.</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rsidR="006D07C6" w:rsidRDefault="00000000">
      <w:pPr>
        <w:spacing w:before="210" w:after="0" w:line="360" w:lineRule="auto"/>
      </w:pPr>
      <w:r>
        <w:rPr>
          <w:noProof/>
        </w:rPr>
      </w:r>
      <w:r>
        <w:rPr>
          <w:noProof/>
        </w:rPr>
        <w:pict>
          <v:rect id="_x0000_s104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 INTRODUCTION</w:t>
      </w:r>
    </w:p>
    <w:p w:rsidR="006D07C6" w:rsidRDefault="00000000">
      <w:pPr>
        <w:spacing w:before="315" w:after="105" w:line="360" w:lineRule="auto"/>
        <w:ind w:left="-30"/>
      </w:pPr>
      <w:r>
        <w:rPr>
          <w:rFonts w:ascii="inter" w:eastAsia="inter" w:hAnsi="inter" w:cs="inter"/>
          <w:b/>
          <w:color w:val="000000"/>
          <w:sz w:val="24"/>
        </w:rPr>
        <w:t>1.1 HF Band Definition</w:t>
      </w:r>
    </w:p>
    <w:p w:rsidR="006D07C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High Frequency band</w:t>
      </w:r>
      <w:r>
        <w:rPr>
          <w:rFonts w:ascii="inter" w:eastAsia="inter" w:hAnsi="inter" w:cs="inter"/>
          <w:color w:val="000000"/>
        </w:rPr>
        <w:t xml:space="preserve"> spans 3-30 MHz, corresponding to wavelengths from 100 meters down to 10 meters. This frequency range enables unique propagation characteristics that distinguish HF from other radio services.</w:t>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 w:name="fnref4:1"/>
      <w:bookmarkEnd w:id="5"/>
      <w:r>
        <w:fldChar w:fldCharType="begin"/>
      </w:r>
      <w:r>
        <w:instrText>HYPERLINK \l "fn4" \h</w:instrText>
      </w:r>
      <w:r>
        <w:fldChar w:fldCharType="separate"/>
      </w:r>
      <w:r>
        <w:rPr>
          <w:rFonts w:ascii="inter" w:eastAsia="inter" w:hAnsi="inter" w:cs="inter"/>
          <w:u w:val="single"/>
          <w:vertAlign w:val="superscript"/>
        </w:rPr>
        <w:t>[4]</w:t>
      </w:r>
      <w:r>
        <w:fldChar w:fldCharType="end"/>
      </w:r>
    </w:p>
    <w:p w:rsidR="006D07C6"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2" name="image-95973347d5a263e22f88313afb0b99b649c1ee8a.png"/>
            <wp:cNvGraphicFramePr/>
            <a:graphic xmlns:a="http://schemas.openxmlformats.org/drawingml/2006/main">
              <a:graphicData uri="http://schemas.openxmlformats.org/drawingml/2006/picture">
                <pic:pic xmlns:pic="http://schemas.openxmlformats.org/drawingml/2006/picture">
                  <pic:nvPicPr>
                    <pic:cNvPr id="2" name="image-95973347d5a263e22f88313afb0b99b649c1ee8a.png"/>
                    <pic:cNvPicPr/>
                  </pic:nvPicPr>
                  <pic:blipFill>
                    <a:blip r:embed="rId5" cstate="print"/>
                    <a:srcRect/>
                    <a:stretch>
                      <a:fillRect/>
                    </a:stretch>
                  </pic:blipFill>
                  <pic:spPr>
                    <a:xfrm>
                      <a:off x="0" y="0"/>
                      <a:ext cx="6038850" cy="4025900"/>
                    </a:xfrm>
                    <a:prstGeom prst="rect">
                      <a:avLst/>
                    </a:prstGeom>
                  </pic:spPr>
                </pic:pic>
              </a:graphicData>
            </a:graphic>
          </wp:inline>
        </w:drawing>
      </w:r>
    </w:p>
    <w:p w:rsidR="006D07C6" w:rsidRDefault="00000000">
      <w:pPr>
        <w:spacing w:after="210" w:line="360" w:lineRule="auto"/>
      </w:pPr>
      <w:r>
        <w:rPr>
          <w:rFonts w:ascii="inter" w:eastAsia="inter" w:hAnsi="inter" w:cs="inter"/>
          <w:color w:val="000000"/>
        </w:rPr>
        <w:t>Figure 1 – HF frequency band allocations (3-30 MHz) for various radio services.</w:t>
      </w:r>
    </w:p>
    <w:p w:rsidR="006D07C6" w:rsidRDefault="00000000">
      <w:pPr>
        <w:spacing w:before="315" w:after="105" w:line="360" w:lineRule="auto"/>
        <w:ind w:left="-30"/>
      </w:pPr>
      <w:r>
        <w:rPr>
          <w:rFonts w:ascii="inter" w:eastAsia="inter" w:hAnsi="inter" w:cs="inter"/>
          <w:b/>
          <w:color w:val="000000"/>
          <w:sz w:val="24"/>
        </w:rPr>
        <w:t>1.2 Propagation Mechanisms</w:t>
      </w:r>
    </w:p>
    <w:p w:rsidR="006D07C6" w:rsidRDefault="00000000">
      <w:pPr>
        <w:spacing w:after="210" w:line="360" w:lineRule="auto"/>
      </w:pPr>
      <w:r>
        <w:rPr>
          <w:rFonts w:ascii="inter" w:eastAsia="inter" w:hAnsi="inter" w:cs="inter"/>
          <w:color w:val="000000"/>
        </w:rPr>
        <w:t xml:space="preserve">HF waves utilize </w:t>
      </w:r>
      <w:r>
        <w:rPr>
          <w:rFonts w:ascii="inter" w:eastAsia="inter" w:hAnsi="inter" w:cs="inter"/>
          <w:b/>
          <w:color w:val="000000"/>
        </w:rPr>
        <w:t>skywave propagation</w:t>
      </w:r>
      <w:r>
        <w:rPr>
          <w:rFonts w:ascii="inter" w:eastAsia="inter" w:hAnsi="inter" w:cs="inter"/>
          <w:color w:val="000000"/>
        </w:rPr>
        <w:t>, where radio signals reflect off ionospheric layers to achieve beyond-line-of-sight communication. This mechanism enables intercontinental distances of thousands of kilometers with modest transmitter power.</w:t>
      </w:r>
      <w:bookmarkStart w:id="6" w:name="fnref2:2"/>
      <w:bookmarkEnd w:id="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 w:name="fnref3:1"/>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before="315" w:after="105" w:line="360" w:lineRule="auto"/>
        <w:ind w:left="-30"/>
      </w:pPr>
      <w:r>
        <w:rPr>
          <w:rFonts w:ascii="inter" w:eastAsia="inter" w:hAnsi="inter" w:cs="inter"/>
          <w:b/>
          <w:color w:val="000000"/>
          <w:sz w:val="24"/>
        </w:rPr>
        <w:t>1.3 Applications</w:t>
      </w:r>
    </w:p>
    <w:p w:rsidR="006D07C6" w:rsidRDefault="00000000">
      <w:pPr>
        <w:spacing w:after="210" w:line="360" w:lineRule="auto"/>
      </w:pPr>
      <w:r>
        <w:rPr>
          <w:rFonts w:ascii="inter" w:eastAsia="inter" w:hAnsi="inter" w:cs="inter"/>
          <w:color w:val="000000"/>
        </w:rPr>
        <w:t xml:space="preserve">HF systems serve </w:t>
      </w:r>
      <w:r>
        <w:rPr>
          <w:rFonts w:ascii="inter" w:eastAsia="inter" w:hAnsi="inter" w:cs="inter"/>
          <w:b/>
          <w:color w:val="000000"/>
        </w:rPr>
        <w:t>maritime communications</w:t>
      </w:r>
      <w:r>
        <w:rPr>
          <w:rFonts w:ascii="inter" w:eastAsia="inter" w:hAnsi="inter" w:cs="inter"/>
          <w:color w:val="000000"/>
        </w:rPr>
        <w:t>, aviation services, emergency networks, amateur radio, and international broadcasting. Military and diplomatic communications also rely heavily on HF capabilities.</w:t>
      </w:r>
      <w:bookmarkStart w:id="8" w:name="fnref1:1"/>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9" w:name="fnref5"/>
      <w:bookmarkEnd w:id="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0" w:name="fnref6"/>
      <w:bookmarkEnd w:id="10"/>
      <w:r>
        <w:fldChar w:fldCharType="begin"/>
      </w:r>
      <w:r>
        <w:instrText>HYPERLINK \l "fn6" \h</w:instrText>
      </w:r>
      <w:r>
        <w:fldChar w:fldCharType="separate"/>
      </w:r>
      <w:r>
        <w:rPr>
          <w:rFonts w:ascii="inter" w:eastAsia="inter" w:hAnsi="inter" w:cs="inter"/>
          <w:u w:val="single"/>
          <w:vertAlign w:val="superscript"/>
        </w:rPr>
        <w:t>[6]</w:t>
      </w:r>
      <w:r>
        <w:fldChar w:fldCharType="end"/>
      </w:r>
    </w:p>
    <w:p w:rsidR="006D07C6" w:rsidRDefault="00000000">
      <w:pPr>
        <w:spacing w:before="210" w:after="0" w:line="360" w:lineRule="auto"/>
      </w:pPr>
      <w:r>
        <w:rPr>
          <w:noProof/>
        </w:rPr>
      </w:r>
      <w:r>
        <w:rPr>
          <w:noProof/>
        </w:rPr>
        <w:pict>
          <v:rect id="_x0000_s104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2. HF PROPAGATION THEORY</w:t>
      </w:r>
    </w:p>
    <w:p w:rsidR="006D07C6" w:rsidRDefault="00000000">
      <w:pPr>
        <w:spacing w:before="315" w:after="105" w:line="360" w:lineRule="auto"/>
        <w:ind w:left="-30"/>
      </w:pPr>
      <w:r>
        <w:rPr>
          <w:rFonts w:ascii="inter" w:eastAsia="inter" w:hAnsi="inter" w:cs="inter"/>
          <w:b/>
          <w:color w:val="000000"/>
          <w:sz w:val="24"/>
        </w:rPr>
        <w:t>2.1 Ionospheric Layers</w:t>
      </w:r>
    </w:p>
    <w:p w:rsidR="006D07C6" w:rsidRDefault="00000000">
      <w:pPr>
        <w:spacing w:after="210" w:line="360" w:lineRule="auto"/>
      </w:pPr>
      <w:r>
        <w:rPr>
          <w:rFonts w:ascii="inter" w:eastAsia="inter" w:hAnsi="inter" w:cs="inter"/>
          <w:color w:val="000000"/>
        </w:rPr>
        <w:t xml:space="preserve">The ionosphere consists of </w:t>
      </w:r>
      <w:r>
        <w:rPr>
          <w:rFonts w:ascii="inter" w:eastAsia="inter" w:hAnsi="inter" w:cs="inter"/>
          <w:b/>
          <w:color w:val="000000"/>
        </w:rPr>
        <w:t>D, E, and F layers</w:t>
      </w:r>
      <w:r>
        <w:rPr>
          <w:rFonts w:ascii="inter" w:eastAsia="inter" w:hAnsi="inter" w:cs="inter"/>
          <w:color w:val="000000"/>
        </w:rPr>
        <w:t xml:space="preserve"> at different altitudes, each affecting HF propagation differently. The F-layer provides the primary reflection mechanism for long-distance HF communication.</w:t>
      </w:r>
      <w:bookmarkStart w:id="11" w:name="fnref2:3"/>
      <w:bookmarkEnd w:id="1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2" w:name="fnref3:2"/>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before="315" w:after="105" w:line="360" w:lineRule="auto"/>
        <w:ind w:left="-30"/>
      </w:pPr>
      <w:r>
        <w:rPr>
          <w:rFonts w:ascii="inter" w:eastAsia="inter" w:hAnsi="inter" w:cs="inter"/>
          <w:b/>
          <w:color w:val="000000"/>
          <w:sz w:val="24"/>
        </w:rPr>
        <w:t>2.2 Diurnal Variations</w:t>
      </w:r>
    </w:p>
    <w:p w:rsidR="006D07C6" w:rsidRDefault="00000000">
      <w:pPr>
        <w:spacing w:after="210" w:line="360" w:lineRule="auto"/>
      </w:pPr>
      <w:r>
        <w:rPr>
          <w:rFonts w:ascii="inter" w:eastAsia="inter" w:hAnsi="inter" w:cs="inter"/>
          <w:color w:val="000000"/>
        </w:rPr>
        <w:t xml:space="preserve">HF propagation exhibits </w:t>
      </w:r>
      <w:r>
        <w:rPr>
          <w:rFonts w:ascii="inter" w:eastAsia="inter" w:hAnsi="inter" w:cs="inter"/>
          <w:b/>
          <w:color w:val="000000"/>
        </w:rPr>
        <w:t>strong daily cycles</w:t>
      </w:r>
      <w:r>
        <w:rPr>
          <w:rFonts w:ascii="inter" w:eastAsia="inter" w:hAnsi="inter" w:cs="inter"/>
          <w:color w:val="000000"/>
        </w:rPr>
        <w:t xml:space="preserve"> driven by solar radiation effects on ionospheric density. Daytime conditions favor higher frequencies while nighttime propagation shifts to lower frequencies.</w:t>
      </w:r>
      <w:bookmarkStart w:id="13" w:name="fnref2:4"/>
      <w:bookmarkEnd w:id="1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4" w:name="fnref3:3"/>
      <w:bookmarkEnd w:id="14"/>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after="0" w:line="360" w:lineRule="auto"/>
        <w:jc w:val="center"/>
      </w:pPr>
      <w:r>
        <w:rPr>
          <w:rFonts w:ascii="inter" w:eastAsia="inter" w:hAnsi="inter" w:cs="inter"/>
          <w:noProof/>
          <w:color w:val="000000"/>
        </w:rPr>
        <w:drawing>
          <wp:inline distT="0" distB="0" distL="0" distR="0">
            <wp:extent cx="6038850" cy="4025900"/>
            <wp:effectExtent l="0" t="0" r="0" b="0"/>
            <wp:docPr id="3" name="image-c44c68f7cad90658aed2c7e34aba438b8a8a0d87.png"/>
            <wp:cNvGraphicFramePr/>
            <a:graphic xmlns:a="http://schemas.openxmlformats.org/drawingml/2006/main">
              <a:graphicData uri="http://schemas.openxmlformats.org/drawingml/2006/picture">
                <pic:pic xmlns:pic="http://schemas.openxmlformats.org/drawingml/2006/picture">
                  <pic:nvPicPr>
                    <pic:cNvPr id="3" name="image-c44c68f7cad90658aed2c7e34aba438b8a8a0d87.png"/>
                    <pic:cNvPicPr/>
                  </pic:nvPicPr>
                  <pic:blipFill>
                    <a:blip r:embed="rId6" cstate="print"/>
                    <a:srcRect/>
                    <a:stretch>
                      <a:fillRect/>
                    </a:stretch>
                  </pic:blipFill>
                  <pic:spPr>
                    <a:xfrm>
                      <a:off x="0" y="0"/>
                      <a:ext cx="6038850" cy="4025900"/>
                    </a:xfrm>
                    <a:prstGeom prst="rect">
                      <a:avLst/>
                    </a:prstGeom>
                  </pic:spPr>
                </pic:pic>
              </a:graphicData>
            </a:graphic>
          </wp:inline>
        </w:drawing>
      </w:r>
    </w:p>
    <w:p w:rsidR="006D07C6" w:rsidRDefault="00000000">
      <w:pPr>
        <w:spacing w:after="210" w:line="360" w:lineRule="auto"/>
        <w:rPr>
          <w:rFonts w:ascii="inter" w:eastAsia="inter" w:hAnsi="inter" w:cs="inter"/>
          <w:color w:val="000000"/>
        </w:rPr>
      </w:pPr>
      <w:r>
        <w:rPr>
          <w:rFonts w:ascii="inter" w:eastAsia="inter" w:hAnsi="inter" w:cs="inter"/>
          <w:color w:val="000000"/>
        </w:rPr>
        <w:t>Figure 3 – Diurnal variation of HF propagation parameters showing MUF, LUF, and D-layer absorption.</w:t>
      </w:r>
    </w:p>
    <w:p w:rsidR="00AF1A3D" w:rsidRDefault="00AF1A3D">
      <w:pPr>
        <w:spacing w:after="210" w:line="360" w:lineRule="auto"/>
        <w:rPr>
          <w:rFonts w:ascii="inter" w:eastAsia="inter" w:hAnsi="inter" w:cs="inter"/>
          <w:color w:val="000000"/>
        </w:rPr>
      </w:pPr>
    </w:p>
    <w:p w:rsidR="00AF1A3D" w:rsidRDefault="00AF1A3D">
      <w:pPr>
        <w:spacing w:after="210" w:line="360" w:lineRule="auto"/>
        <w:rPr>
          <w:rFonts w:ascii="inter" w:eastAsia="inter" w:hAnsi="inter" w:cs="inter"/>
          <w:color w:val="000000"/>
        </w:rPr>
      </w:pPr>
    </w:p>
    <w:p w:rsidR="00AF1A3D" w:rsidRDefault="00AF1A3D">
      <w:pPr>
        <w:spacing w:after="210" w:line="360" w:lineRule="auto"/>
      </w:pPr>
    </w:p>
    <w:p w:rsidR="006D07C6" w:rsidRDefault="00000000">
      <w:pPr>
        <w:spacing w:before="315" w:after="105" w:line="360" w:lineRule="auto"/>
        <w:ind w:left="-30"/>
      </w:pPr>
      <w:r>
        <w:rPr>
          <w:rFonts w:ascii="inter" w:eastAsia="inter" w:hAnsi="inter" w:cs="inter"/>
          <w:b/>
          <w:color w:val="000000"/>
          <w:sz w:val="24"/>
        </w:rPr>
        <w:t>2.3 Critical Parameters</w:t>
      </w:r>
    </w:p>
    <w:p w:rsidR="006D07C6" w:rsidRDefault="00000000">
      <w:pPr>
        <w:spacing w:after="210" w:line="360" w:lineRule="auto"/>
      </w:pPr>
      <w:r>
        <w:rPr>
          <w:rFonts w:ascii="inter" w:eastAsia="inter" w:hAnsi="inter" w:cs="inter"/>
          <w:color w:val="000000"/>
        </w:rPr>
        <w:t xml:space="preserve">Key propagation parameters include </w:t>
      </w:r>
      <w:r>
        <w:rPr>
          <w:rFonts w:ascii="inter" w:eastAsia="inter" w:hAnsi="inter" w:cs="inter"/>
          <w:b/>
          <w:color w:val="000000"/>
        </w:rPr>
        <w:t>Maximum Usable Frequency (MUF)</w:t>
      </w:r>
      <w:r>
        <w:rPr>
          <w:rFonts w:ascii="inter" w:eastAsia="inter" w:hAnsi="inter" w:cs="inter"/>
          <w:color w:val="000000"/>
        </w:rPr>
        <w:t xml:space="preserve">, </w:t>
      </w:r>
      <w:r>
        <w:rPr>
          <w:rFonts w:ascii="inter" w:eastAsia="inter" w:hAnsi="inter" w:cs="inter"/>
          <w:b/>
          <w:color w:val="000000"/>
        </w:rPr>
        <w:t>Lowest Usable Frequency (LUF)</w:t>
      </w:r>
      <w:r>
        <w:rPr>
          <w:rFonts w:ascii="inter" w:eastAsia="inter" w:hAnsi="inter" w:cs="inter"/>
          <w:color w:val="000000"/>
        </w:rPr>
        <w:t xml:space="preserve">, and </w:t>
      </w:r>
      <w:r>
        <w:rPr>
          <w:rFonts w:ascii="inter" w:eastAsia="inter" w:hAnsi="inter" w:cs="inter"/>
          <w:b/>
          <w:color w:val="000000"/>
        </w:rPr>
        <w:t>Frequency of Optimum Transmission (FOT)</w:t>
      </w:r>
      <w:r>
        <w:rPr>
          <w:rFonts w:ascii="inter" w:eastAsia="inter" w:hAnsi="inter" w:cs="inter"/>
          <w:color w:val="000000"/>
        </w:rPr>
        <w:t>. These parameters define the usable frequency window for specific propagation paths.</w:t>
      </w:r>
      <w:bookmarkStart w:id="15" w:name="fnref2:5"/>
      <w:bookmarkEnd w:id="1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16" w:name="fnref7"/>
      <w:bookmarkEnd w:id="16"/>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210" w:after="0" w:line="360" w:lineRule="auto"/>
      </w:pPr>
      <w:r>
        <w:rPr>
          <w:noProof/>
        </w:rPr>
      </w:r>
      <w:r>
        <w:rPr>
          <w:noProof/>
        </w:rPr>
        <w:pict>
          <v:rect id="_x0000_s104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3. DIPOLE ANTENNA FUNDAMENTALS</w:t>
      </w:r>
    </w:p>
    <w:p w:rsidR="006D07C6" w:rsidRDefault="00000000">
      <w:pPr>
        <w:spacing w:before="315" w:after="105" w:line="360" w:lineRule="auto"/>
        <w:ind w:left="-30"/>
      </w:pPr>
      <w:r>
        <w:rPr>
          <w:rFonts w:ascii="inter" w:eastAsia="inter" w:hAnsi="inter" w:cs="inter"/>
          <w:b/>
          <w:color w:val="000000"/>
          <w:sz w:val="24"/>
        </w:rPr>
        <w:t>3.1 Basic Dipole Theory</w:t>
      </w:r>
    </w:p>
    <w:p w:rsidR="006D07C6" w:rsidRDefault="00000000">
      <w:pPr>
        <w:spacing w:after="210" w:line="360" w:lineRule="auto"/>
      </w:pPr>
      <w:r>
        <w:rPr>
          <w:rFonts w:ascii="inter" w:eastAsia="inter" w:hAnsi="inter" w:cs="inter"/>
          <w:color w:val="000000"/>
        </w:rPr>
        <w:t xml:space="preserve">The </w:t>
      </w:r>
      <w:r>
        <w:rPr>
          <w:rFonts w:ascii="inter" w:eastAsia="inter" w:hAnsi="inter" w:cs="inter"/>
          <w:b/>
          <w:color w:val="000000"/>
        </w:rPr>
        <w:t>half-wave dipole</w:t>
      </w:r>
      <w:r>
        <w:rPr>
          <w:rFonts w:ascii="inter" w:eastAsia="inter" w:hAnsi="inter" w:cs="inter"/>
          <w:color w:val="000000"/>
        </w:rPr>
        <w:t xml:space="preserve"> represents the fundamental HF antenna, exhibiting resonant behavior when its length equals λ/2. Input impedance approaches 73 ohms at resonance, providing good matching to standard transmission lines.</w:t>
      </w:r>
      <w:bookmarkStart w:id="17" w:name="fnref8"/>
      <w:bookmarkEnd w:id="17"/>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8" w:name="fnref9"/>
      <w:bookmarkEnd w:id="18"/>
      <w:r>
        <w:fldChar w:fldCharType="begin"/>
      </w:r>
      <w:r>
        <w:instrText>HYPERLINK \l "fn9" \h</w:instrText>
      </w:r>
      <w:r>
        <w:fldChar w:fldCharType="separate"/>
      </w:r>
      <w:r>
        <w:rPr>
          <w:rFonts w:ascii="inter" w:eastAsia="inter" w:hAnsi="inter" w:cs="inter"/>
          <w:u w:val="single"/>
          <w:vertAlign w:val="superscript"/>
        </w:rPr>
        <w:t>[9]</w:t>
      </w:r>
      <w:r>
        <w:fldChar w:fldCharType="end"/>
      </w:r>
    </w:p>
    <w:p w:rsidR="006D07C6" w:rsidRDefault="00000000">
      <w:pPr>
        <w:spacing w:before="315" w:after="105" w:line="360" w:lineRule="auto"/>
        <w:ind w:left="-30"/>
      </w:pPr>
      <w:r>
        <w:rPr>
          <w:rFonts w:ascii="inter" w:eastAsia="inter" w:hAnsi="inter" w:cs="inter"/>
          <w:b/>
          <w:color w:val="000000"/>
          <w:sz w:val="24"/>
        </w:rPr>
        <w:t>3.2 Radiation Characteristics</w:t>
      </w:r>
    </w:p>
    <w:p w:rsidR="006D07C6" w:rsidRDefault="00000000">
      <w:pPr>
        <w:spacing w:after="210" w:line="360" w:lineRule="auto"/>
      </w:pPr>
      <w:r>
        <w:rPr>
          <w:rFonts w:ascii="inter" w:eastAsia="inter" w:hAnsi="inter" w:cs="inter"/>
          <w:color w:val="000000"/>
        </w:rPr>
        <w:t xml:space="preserve">Dipole antennas produce </w:t>
      </w:r>
      <w:r>
        <w:rPr>
          <w:rFonts w:ascii="inter" w:eastAsia="inter" w:hAnsi="inter" w:cs="inter"/>
          <w:b/>
          <w:color w:val="000000"/>
        </w:rPr>
        <w:t>omnidirectional patterns</w:t>
      </w:r>
      <w:r>
        <w:rPr>
          <w:rFonts w:ascii="inter" w:eastAsia="inter" w:hAnsi="inter" w:cs="inter"/>
          <w:color w:val="000000"/>
        </w:rPr>
        <w:t xml:space="preserve"> in the azimuth plane with maximum radiation perpendicular to the wire axis. The radiation pattern exhibits characteristic nulls along the antenna axis.</w:t>
      </w:r>
      <w:bookmarkStart w:id="19" w:name="fnref8:1"/>
      <w:bookmarkEnd w:id="19"/>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20" w:name="fnref9:1"/>
      <w:bookmarkEnd w:id="20"/>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21" w:name="fnref10"/>
      <w:bookmarkEnd w:id="21"/>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22" w:name="fnref11"/>
      <w:bookmarkEnd w:id="22"/>
      <w:r>
        <w:fldChar w:fldCharType="begin"/>
      </w:r>
      <w:r>
        <w:instrText>HYPERLINK \l "fn11" \h</w:instrText>
      </w:r>
      <w:r>
        <w:fldChar w:fldCharType="separate"/>
      </w:r>
      <w:r>
        <w:rPr>
          <w:rFonts w:ascii="inter" w:eastAsia="inter" w:hAnsi="inter" w:cs="inter"/>
          <w:u w:val="single"/>
          <w:vertAlign w:val="superscript"/>
        </w:rPr>
        <w:t>[11]</w:t>
      </w:r>
      <w:r>
        <w:fldChar w:fldCharType="end"/>
      </w:r>
    </w:p>
    <w:p w:rsidR="006D07C6" w:rsidRDefault="00000000">
      <w:pPr>
        <w:spacing w:after="0" w:line="360" w:lineRule="auto"/>
        <w:jc w:val="center"/>
      </w:pPr>
      <w:r>
        <w:rPr>
          <w:rFonts w:ascii="inter" w:eastAsia="inter" w:hAnsi="inter" w:cs="inter"/>
          <w:noProof/>
          <w:color w:val="000000"/>
        </w:rPr>
        <w:lastRenderedPageBreak/>
        <w:drawing>
          <wp:inline distT="0" distB="0" distL="0" distR="0">
            <wp:extent cx="6038850" cy="4025900"/>
            <wp:effectExtent l="0" t="0" r="0" b="0"/>
            <wp:docPr id="4" name="image-dfb7ec407589efcf9154bcd8a3d6bd7d0d87bbfa.png"/>
            <wp:cNvGraphicFramePr/>
            <a:graphic xmlns:a="http://schemas.openxmlformats.org/drawingml/2006/main">
              <a:graphicData uri="http://schemas.openxmlformats.org/drawingml/2006/picture">
                <pic:pic xmlns:pic="http://schemas.openxmlformats.org/drawingml/2006/picture">
                  <pic:nvPicPr>
                    <pic:cNvPr id="4" name="image-dfb7ec407589efcf9154bcd8a3d6bd7d0d87bbfa.png"/>
                    <pic:cNvPicPr/>
                  </pic:nvPicPr>
                  <pic:blipFill>
                    <a:blip r:embed="rId7" cstate="print"/>
                    <a:srcRect/>
                    <a:stretch>
                      <a:fillRect/>
                    </a:stretch>
                  </pic:blipFill>
                  <pic:spPr>
                    <a:xfrm>
                      <a:off x="0" y="0"/>
                      <a:ext cx="6038850" cy="4025900"/>
                    </a:xfrm>
                    <a:prstGeom prst="rect">
                      <a:avLst/>
                    </a:prstGeom>
                  </pic:spPr>
                </pic:pic>
              </a:graphicData>
            </a:graphic>
          </wp:inline>
        </w:drawing>
      </w:r>
    </w:p>
    <w:p w:rsidR="006D07C6" w:rsidRDefault="00000000">
      <w:pPr>
        <w:spacing w:after="210" w:line="360" w:lineRule="auto"/>
      </w:pPr>
      <w:r>
        <w:rPr>
          <w:rFonts w:ascii="inter" w:eastAsia="inter" w:hAnsi="inter" w:cs="inter"/>
          <w:color w:val="000000"/>
        </w:rPr>
        <w:t>Figure 2 – Radiation patterns for dipole antennas of different electrical lengths.</w:t>
      </w:r>
    </w:p>
    <w:p w:rsidR="006D07C6" w:rsidRDefault="00000000">
      <w:pPr>
        <w:spacing w:before="315" w:after="105" w:line="360" w:lineRule="auto"/>
        <w:ind w:left="-30"/>
      </w:pPr>
      <w:r>
        <w:rPr>
          <w:rFonts w:ascii="inter" w:eastAsia="inter" w:hAnsi="inter" w:cs="inter"/>
          <w:b/>
          <w:color w:val="000000"/>
          <w:sz w:val="24"/>
        </w:rPr>
        <w:t>3.3 Length Effects</w:t>
      </w:r>
    </w:p>
    <w:p w:rsidR="006D07C6" w:rsidRDefault="00000000">
      <w:pPr>
        <w:spacing w:after="210" w:line="360" w:lineRule="auto"/>
      </w:pPr>
      <w:r>
        <w:rPr>
          <w:rFonts w:ascii="inter" w:eastAsia="inter" w:hAnsi="inter" w:cs="inter"/>
          <w:b/>
          <w:color w:val="000000"/>
        </w:rPr>
        <w:t>Electrical length</w:t>
      </w:r>
      <w:r>
        <w:rPr>
          <w:rFonts w:ascii="inter" w:eastAsia="inter" w:hAnsi="inter" w:cs="inter"/>
          <w:color w:val="000000"/>
        </w:rPr>
        <w:t xml:space="preserve"> significantly affects radiation patterns, with longer antennas developing multiple lobes and higher directivity. Quarter-wave verticals provide different characteristics compared to half-wave horizontal dipoles.</w:t>
      </w:r>
      <w:bookmarkStart w:id="23" w:name="fnref8:2"/>
      <w:bookmarkEnd w:id="23"/>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24" w:name="fnref9:2"/>
      <w:bookmarkEnd w:id="24"/>
      <w:r>
        <w:fldChar w:fldCharType="begin"/>
      </w:r>
      <w:r>
        <w:instrText>HYPERLINK \l "fn9" \h</w:instrText>
      </w:r>
      <w:r>
        <w:fldChar w:fldCharType="separate"/>
      </w:r>
      <w:r>
        <w:rPr>
          <w:rFonts w:ascii="inter" w:eastAsia="inter" w:hAnsi="inter" w:cs="inter"/>
          <w:u w:val="single"/>
          <w:vertAlign w:val="superscript"/>
        </w:rPr>
        <w:t>[9]</w:t>
      </w:r>
      <w:r>
        <w:fldChar w:fldCharType="end"/>
      </w:r>
    </w:p>
    <w:p w:rsidR="006D07C6" w:rsidRDefault="00000000">
      <w:pPr>
        <w:spacing w:before="210" w:after="0" w:line="360" w:lineRule="auto"/>
      </w:pPr>
      <w:r>
        <w:rPr>
          <w:noProof/>
        </w:rPr>
      </w:r>
      <w:r>
        <w:rPr>
          <w:noProof/>
        </w:rPr>
        <w:pict>
          <v:rect id="_x0000_s104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4. HF ANTENNA TYPES</w:t>
      </w:r>
    </w:p>
    <w:p w:rsidR="006D07C6" w:rsidRDefault="00000000">
      <w:pPr>
        <w:spacing w:before="315" w:after="105" w:line="360" w:lineRule="auto"/>
        <w:ind w:left="-30"/>
      </w:pPr>
      <w:r>
        <w:rPr>
          <w:rFonts w:ascii="inter" w:eastAsia="inter" w:hAnsi="inter" w:cs="inter"/>
          <w:b/>
          <w:color w:val="000000"/>
          <w:sz w:val="24"/>
        </w:rPr>
        <w:t>4.1 Vertical Antennas</w:t>
      </w:r>
    </w:p>
    <w:p w:rsidR="006D07C6" w:rsidRDefault="00000000">
      <w:pPr>
        <w:spacing w:after="210" w:line="360" w:lineRule="auto"/>
      </w:pPr>
      <w:r>
        <w:rPr>
          <w:rFonts w:ascii="inter" w:eastAsia="inter" w:hAnsi="inter" w:cs="inter"/>
          <w:b/>
          <w:color w:val="000000"/>
        </w:rPr>
        <w:t>Monopole configurations</w:t>
      </w:r>
      <w:r>
        <w:rPr>
          <w:rFonts w:ascii="inter" w:eastAsia="inter" w:hAnsi="inter" w:cs="inter"/>
          <w:color w:val="000000"/>
        </w:rPr>
        <w:t xml:space="preserve"> including whip antennas and loaded verticals provide compact solutions for mobile and maritime applications. Ground plane quality critically affects vertical antenna performance.</w:t>
      </w:r>
      <w:bookmarkStart w:id="25" w:name="fnref12"/>
      <w:bookmarkEnd w:id="25"/>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4.2 Horizontal Wire Antennas</w:t>
      </w:r>
    </w:p>
    <w:p w:rsidR="006D07C6" w:rsidRDefault="00000000">
      <w:pPr>
        <w:spacing w:after="210" w:line="360" w:lineRule="auto"/>
      </w:pPr>
      <w:r>
        <w:rPr>
          <w:rFonts w:ascii="inter" w:eastAsia="inter" w:hAnsi="inter" w:cs="inter"/>
          <w:b/>
          <w:color w:val="000000"/>
        </w:rPr>
        <w:t>Dipole and doublet</w:t>
      </w:r>
      <w:r>
        <w:rPr>
          <w:rFonts w:ascii="inter" w:eastAsia="inter" w:hAnsi="inter" w:cs="inter"/>
          <w:color w:val="000000"/>
        </w:rPr>
        <w:t xml:space="preserve"> configurations offer effective solutions for fixed installations. Inverted-V and sloper configurations adapt to space-constrained installations.</w:t>
      </w:r>
      <w:bookmarkStart w:id="26" w:name="fnref13"/>
      <w:bookmarkEnd w:id="26"/>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27" w:name="fnref5:1"/>
      <w:bookmarkEnd w:id="27"/>
      <w:r>
        <w:fldChar w:fldCharType="begin"/>
      </w:r>
      <w:r>
        <w:instrText>HYPERLINK \l "fn5" \h</w:instrText>
      </w:r>
      <w:r>
        <w:fldChar w:fldCharType="separate"/>
      </w:r>
      <w:r>
        <w:rPr>
          <w:rFonts w:ascii="inter" w:eastAsia="inter" w:hAnsi="inter" w:cs="inter"/>
          <w:u w:val="single"/>
          <w:vertAlign w:val="superscript"/>
        </w:rPr>
        <w:t>[5]</w:t>
      </w:r>
      <w:r>
        <w:fldChar w:fldCharType="end"/>
      </w:r>
    </w:p>
    <w:p w:rsidR="006D07C6" w:rsidRDefault="00000000">
      <w:pPr>
        <w:spacing w:before="315" w:after="105" w:line="360" w:lineRule="auto"/>
        <w:ind w:left="-30"/>
      </w:pPr>
      <w:r>
        <w:rPr>
          <w:rFonts w:ascii="inter" w:eastAsia="inter" w:hAnsi="inter" w:cs="inter"/>
          <w:b/>
          <w:color w:val="000000"/>
          <w:sz w:val="24"/>
        </w:rPr>
        <w:t>4.3 Log-Periodic Antennas</w:t>
      </w:r>
    </w:p>
    <w:p w:rsidR="006D07C6" w:rsidRDefault="00000000">
      <w:pPr>
        <w:spacing w:after="210" w:line="360" w:lineRule="auto"/>
      </w:pPr>
      <w:r>
        <w:rPr>
          <w:rFonts w:ascii="inter" w:eastAsia="inter" w:hAnsi="inter" w:cs="inter"/>
          <w:b/>
          <w:color w:val="000000"/>
        </w:rPr>
        <w:t>Frequency-independent designs</w:t>
      </w:r>
      <w:r>
        <w:rPr>
          <w:rFonts w:ascii="inter" w:eastAsia="inter" w:hAnsi="inter" w:cs="inter"/>
          <w:color w:val="000000"/>
        </w:rPr>
        <w:t xml:space="preserve"> provide broadband operation across the entire HF spectrum. Log-periodic antennas offer consistent gain and pattern characteristics across wide frequency ranges.</w:t>
      </w:r>
      <w:bookmarkStart w:id="28" w:name="fnref14"/>
      <w:bookmarkEnd w:id="28"/>
      <w:r>
        <w:fldChar w:fldCharType="begin"/>
      </w:r>
      <w:r>
        <w:instrText>HYPERLINK \l "fn14" \h</w:instrText>
      </w:r>
      <w:r>
        <w:fldChar w:fldCharType="separate"/>
      </w:r>
      <w:r>
        <w:rPr>
          <w:rFonts w:ascii="inter" w:eastAsia="inter" w:hAnsi="inter" w:cs="inter"/>
          <w:u w:val="single"/>
          <w:vertAlign w:val="superscript"/>
        </w:rPr>
        <w:t>[14]</w:t>
      </w:r>
      <w:r>
        <w:fldChar w:fldCharType="end"/>
      </w:r>
    </w:p>
    <w:p w:rsidR="006D07C6" w:rsidRDefault="00000000">
      <w:pPr>
        <w:spacing w:before="315" w:after="105" w:line="360" w:lineRule="auto"/>
        <w:ind w:left="-30"/>
      </w:pPr>
      <w:r>
        <w:rPr>
          <w:rFonts w:ascii="inter" w:eastAsia="inter" w:hAnsi="inter" w:cs="inter"/>
          <w:b/>
          <w:color w:val="000000"/>
          <w:sz w:val="24"/>
        </w:rPr>
        <w:t>4.4 Loop Antennas</w:t>
      </w:r>
    </w:p>
    <w:p w:rsidR="006D07C6" w:rsidRDefault="00000000">
      <w:pPr>
        <w:spacing w:after="210" w:line="360" w:lineRule="auto"/>
      </w:pPr>
      <w:r>
        <w:rPr>
          <w:rFonts w:ascii="inter" w:eastAsia="inter" w:hAnsi="inter" w:cs="inter"/>
          <w:b/>
          <w:color w:val="000000"/>
        </w:rPr>
        <w:t>Magnetic loop</w:t>
      </w:r>
      <w:r>
        <w:rPr>
          <w:rFonts w:ascii="inter" w:eastAsia="inter" w:hAnsi="inter" w:cs="inter"/>
          <w:color w:val="000000"/>
        </w:rPr>
        <w:t xml:space="preserve"> configurations enable compact HF antennas with directional capabilities. Small loops require high-Q tuning systems but offer excellent portability.</w:t>
      </w:r>
      <w:bookmarkStart w:id="29" w:name="fnref15"/>
      <w:bookmarkEnd w:id="29"/>
      <w:r>
        <w:fldChar w:fldCharType="begin"/>
      </w:r>
      <w:r>
        <w:instrText>HYPERLINK \l "fn15" \h</w:instrText>
      </w:r>
      <w:r>
        <w:fldChar w:fldCharType="separate"/>
      </w:r>
      <w:r>
        <w:rPr>
          <w:rFonts w:ascii="inter" w:eastAsia="inter" w:hAnsi="inter" w:cs="inter"/>
          <w:u w:val="single"/>
          <w:vertAlign w:val="superscript"/>
        </w:rPr>
        <w:t>[15]</w:t>
      </w:r>
      <w:r>
        <w:fldChar w:fldCharType="end"/>
      </w:r>
    </w:p>
    <w:p w:rsidR="006D07C6" w:rsidRDefault="00000000">
      <w:pPr>
        <w:spacing w:before="210" w:after="0" w:line="360" w:lineRule="auto"/>
      </w:pPr>
      <w:r>
        <w:rPr>
          <w:noProof/>
        </w:rPr>
      </w:r>
      <w:r>
        <w:rPr>
          <w:noProof/>
        </w:rPr>
        <w:pict>
          <v:rect id="_x0000_s104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5. DESIGN CONSIDERATIONS</w:t>
      </w:r>
    </w:p>
    <w:p w:rsidR="006D07C6" w:rsidRDefault="00000000">
      <w:pPr>
        <w:spacing w:before="315" w:after="105" w:line="360" w:lineRule="auto"/>
        <w:ind w:left="-30"/>
      </w:pPr>
      <w:r>
        <w:rPr>
          <w:rFonts w:ascii="inter" w:eastAsia="inter" w:hAnsi="inter" w:cs="inter"/>
          <w:b/>
          <w:color w:val="000000"/>
          <w:sz w:val="24"/>
        </w:rPr>
        <w:t>5.1 Antenna Matching</w:t>
      </w:r>
    </w:p>
    <w:p w:rsidR="006D07C6" w:rsidRDefault="00000000">
      <w:pPr>
        <w:spacing w:after="210" w:line="360" w:lineRule="auto"/>
      </w:pPr>
      <w:r>
        <w:rPr>
          <w:rFonts w:ascii="inter" w:eastAsia="inter" w:hAnsi="inter" w:cs="inter"/>
          <w:b/>
          <w:color w:val="000000"/>
        </w:rPr>
        <w:t>Impedance transformation</w:t>
      </w:r>
      <w:r>
        <w:rPr>
          <w:rFonts w:ascii="inter" w:eastAsia="inter" w:hAnsi="inter" w:cs="inter"/>
          <w:color w:val="000000"/>
        </w:rPr>
        <w:t xml:space="preserve"> becomes critical for efficient power transfer in HF systems. Antenna tuning units (ATUs) enable operation across wide frequency ranges with fixed antenna geometries.</w:t>
      </w:r>
      <w:bookmarkStart w:id="30" w:name="fnref12:1"/>
      <w:bookmarkEnd w:id="30"/>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6D07C6" w:rsidRDefault="00000000">
      <w:pPr>
        <w:spacing w:before="315" w:after="105" w:line="360" w:lineRule="auto"/>
        <w:ind w:left="-30"/>
      </w:pPr>
      <w:r>
        <w:rPr>
          <w:rFonts w:ascii="inter" w:eastAsia="inter" w:hAnsi="inter" w:cs="inter"/>
          <w:b/>
          <w:color w:val="000000"/>
          <w:sz w:val="24"/>
        </w:rPr>
        <w:t>5.2 Ground Systems</w:t>
      </w:r>
    </w:p>
    <w:p w:rsidR="006D07C6" w:rsidRDefault="00000000">
      <w:pPr>
        <w:spacing w:after="210" w:line="360" w:lineRule="auto"/>
      </w:pPr>
      <w:r>
        <w:rPr>
          <w:rFonts w:ascii="inter" w:eastAsia="inter" w:hAnsi="inter" w:cs="inter"/>
          <w:b/>
          <w:color w:val="000000"/>
        </w:rPr>
        <w:t>Radial networks</w:t>
      </w:r>
      <w:r>
        <w:rPr>
          <w:rFonts w:ascii="inter" w:eastAsia="inter" w:hAnsi="inter" w:cs="inter"/>
          <w:color w:val="000000"/>
        </w:rPr>
        <w:t xml:space="preserve"> and counterpoise systems significantly affect vertical antenna performance. Poor ground systems cause efficiency losses and pattern distortion.</w:t>
      </w:r>
      <w:bookmarkStart w:id="31" w:name="fnref12:2"/>
      <w:bookmarkEnd w:id="31"/>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6D07C6" w:rsidRDefault="00000000">
      <w:pPr>
        <w:spacing w:before="315" w:after="105" w:line="360" w:lineRule="auto"/>
        <w:ind w:left="-30"/>
      </w:pPr>
      <w:r>
        <w:rPr>
          <w:rFonts w:ascii="inter" w:eastAsia="inter" w:hAnsi="inter" w:cs="inter"/>
          <w:b/>
          <w:color w:val="000000"/>
          <w:sz w:val="24"/>
        </w:rPr>
        <w:t>5.3 Environmental Factors</w:t>
      </w:r>
    </w:p>
    <w:p w:rsidR="006D07C6" w:rsidRDefault="00000000">
      <w:pPr>
        <w:spacing w:after="210" w:line="360" w:lineRule="auto"/>
      </w:pPr>
      <w:r>
        <w:rPr>
          <w:rFonts w:ascii="inter" w:eastAsia="inter" w:hAnsi="inter" w:cs="inter"/>
          <w:b/>
          <w:color w:val="000000"/>
        </w:rPr>
        <w:t>Soil conductivity</w:t>
      </w:r>
      <w:r>
        <w:rPr>
          <w:rFonts w:ascii="inter" w:eastAsia="inter" w:hAnsi="inter" w:cs="inter"/>
          <w:color w:val="000000"/>
        </w:rPr>
        <w:t>, nearby objects, and installation height affect antenna performance. Coastal locations with high ground conductivity favor HF propagation.</w:t>
      </w:r>
      <w:bookmarkStart w:id="32" w:name="fnref2:6"/>
      <w:bookmarkEnd w:id="32"/>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33" w:name="fnref4:2"/>
      <w:bookmarkEnd w:id="33"/>
      <w:r>
        <w:fldChar w:fldCharType="begin"/>
      </w:r>
      <w:r>
        <w:instrText>HYPERLINK \l "fn4" \h</w:instrText>
      </w:r>
      <w:r>
        <w:fldChar w:fldCharType="separate"/>
      </w:r>
      <w:r>
        <w:rPr>
          <w:rFonts w:ascii="inter" w:eastAsia="inter" w:hAnsi="inter" w:cs="inter"/>
          <w:u w:val="single"/>
          <w:vertAlign w:val="superscript"/>
        </w:rPr>
        <w:t>[4]</w:t>
      </w:r>
      <w:r>
        <w:fldChar w:fldCharType="end"/>
      </w:r>
    </w:p>
    <w:p w:rsidR="006D07C6" w:rsidRDefault="00000000">
      <w:pPr>
        <w:spacing w:before="210" w:after="0" w:line="360" w:lineRule="auto"/>
      </w:pPr>
      <w:r>
        <w:rPr>
          <w:noProof/>
        </w:rPr>
      </w:r>
      <w:r>
        <w:rPr>
          <w:noProof/>
        </w:rPr>
        <w:pict>
          <v:rect id="_x0000_s103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6. BROADBAND HF ANTENNAS</w:t>
      </w:r>
    </w:p>
    <w:p w:rsidR="006D07C6" w:rsidRDefault="00000000">
      <w:pPr>
        <w:spacing w:before="315" w:after="105" w:line="360" w:lineRule="auto"/>
        <w:ind w:left="-30"/>
      </w:pPr>
      <w:r>
        <w:rPr>
          <w:rFonts w:ascii="inter" w:eastAsia="inter" w:hAnsi="inter" w:cs="inter"/>
          <w:b/>
          <w:color w:val="000000"/>
          <w:sz w:val="24"/>
        </w:rPr>
        <w:t>6.1 Loaded Antennas</w:t>
      </w:r>
    </w:p>
    <w:p w:rsidR="006D07C6" w:rsidRDefault="00000000">
      <w:pPr>
        <w:spacing w:after="210" w:line="360" w:lineRule="auto"/>
      </w:pPr>
      <w:r>
        <w:rPr>
          <w:rFonts w:ascii="inter" w:eastAsia="inter" w:hAnsi="inter" w:cs="inter"/>
          <w:b/>
          <w:color w:val="000000"/>
        </w:rPr>
        <w:t>Inductive and capacitive loading</w:t>
      </w:r>
      <w:r>
        <w:rPr>
          <w:rFonts w:ascii="inter" w:eastAsia="inter" w:hAnsi="inter" w:cs="inter"/>
          <w:color w:val="000000"/>
        </w:rPr>
        <w:t xml:space="preserve"> enables electrically short antennas to operate efficiently across HF bands. Loading techniques trade bandwidth for size reduction.</w:t>
      </w:r>
      <w:bookmarkStart w:id="34" w:name="fnref13:1"/>
      <w:bookmarkEnd w:id="34"/>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35" w:name="fnref5:2"/>
      <w:bookmarkEnd w:id="35"/>
      <w:r>
        <w:fldChar w:fldCharType="begin"/>
      </w:r>
      <w:r>
        <w:instrText>HYPERLINK \l "fn5" \h</w:instrText>
      </w:r>
      <w:r>
        <w:fldChar w:fldCharType="separate"/>
      </w:r>
      <w:r>
        <w:rPr>
          <w:rFonts w:ascii="inter" w:eastAsia="inter" w:hAnsi="inter" w:cs="inter"/>
          <w:u w:val="single"/>
          <w:vertAlign w:val="superscript"/>
        </w:rPr>
        <w:t>[5]</w:t>
      </w:r>
      <w:r>
        <w:fldChar w:fldCharType="end"/>
      </w:r>
    </w:p>
    <w:p w:rsidR="006D07C6" w:rsidRDefault="00000000">
      <w:pPr>
        <w:spacing w:before="315" w:after="105" w:line="360" w:lineRule="auto"/>
        <w:ind w:left="-30"/>
      </w:pPr>
      <w:r>
        <w:rPr>
          <w:rFonts w:ascii="inter" w:eastAsia="inter" w:hAnsi="inter" w:cs="inter"/>
          <w:b/>
          <w:color w:val="000000"/>
          <w:sz w:val="24"/>
        </w:rPr>
        <w:t>6.2 Multi-Wire Designs</w:t>
      </w:r>
    </w:p>
    <w:p w:rsidR="006D07C6" w:rsidRDefault="00000000">
      <w:pPr>
        <w:spacing w:after="210" w:line="360" w:lineRule="auto"/>
      </w:pPr>
      <w:r>
        <w:rPr>
          <w:rFonts w:ascii="inter" w:eastAsia="inter" w:hAnsi="inter" w:cs="inter"/>
          <w:b/>
          <w:color w:val="000000"/>
        </w:rPr>
        <w:t>Cage and fan dipoles</w:t>
      </w:r>
      <w:r>
        <w:rPr>
          <w:rFonts w:ascii="inter" w:eastAsia="inter" w:hAnsi="inter" w:cs="inter"/>
          <w:color w:val="000000"/>
        </w:rPr>
        <w:t xml:space="preserve"> increase bandwidth through multiple parallel conductors. These designs provide broader frequency coverage with acceptable efficiency.</w:t>
      </w:r>
      <w:bookmarkStart w:id="36" w:name="fnref1:2"/>
      <w:bookmarkEnd w:id="36"/>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37" w:name="fnref5:3"/>
      <w:bookmarkEnd w:id="37"/>
      <w:r>
        <w:fldChar w:fldCharType="begin"/>
      </w:r>
      <w:r>
        <w:instrText>HYPERLINK \l "fn5" \h</w:instrText>
      </w:r>
      <w:r>
        <w:fldChar w:fldCharType="separate"/>
      </w:r>
      <w:r>
        <w:rPr>
          <w:rFonts w:ascii="inter" w:eastAsia="inter" w:hAnsi="inter" w:cs="inter"/>
          <w:u w:val="single"/>
          <w:vertAlign w:val="superscript"/>
        </w:rPr>
        <w:t>[5]</w:t>
      </w:r>
      <w:r>
        <w:fldChar w:fldCharType="end"/>
      </w:r>
    </w:p>
    <w:p w:rsidR="006D07C6" w:rsidRDefault="00000000">
      <w:pPr>
        <w:spacing w:before="315" w:after="105" w:line="360" w:lineRule="auto"/>
        <w:ind w:left="-30"/>
      </w:pPr>
      <w:r>
        <w:rPr>
          <w:rFonts w:ascii="inter" w:eastAsia="inter" w:hAnsi="inter" w:cs="inter"/>
          <w:b/>
          <w:color w:val="000000"/>
          <w:sz w:val="24"/>
        </w:rPr>
        <w:t>6.3 Folded Dipoles</w:t>
      </w:r>
    </w:p>
    <w:p w:rsidR="006D07C6" w:rsidRDefault="00000000">
      <w:pPr>
        <w:spacing w:after="210" w:line="360" w:lineRule="auto"/>
      </w:pPr>
      <w:r>
        <w:rPr>
          <w:rFonts w:ascii="inter" w:eastAsia="inter" w:hAnsi="inter" w:cs="inter"/>
          <w:b/>
          <w:color w:val="000000"/>
        </w:rPr>
        <w:t>Transmission line principles</w:t>
      </w:r>
      <w:r>
        <w:rPr>
          <w:rFonts w:ascii="inter" w:eastAsia="inter" w:hAnsi="inter" w:cs="inter"/>
          <w:color w:val="000000"/>
        </w:rPr>
        <w:t xml:space="preserve"> applied to folded configurations provide impedance transformation and increased bandwidth. Folded dipoles offer 4:1 impedance step-up compared to simple dipoles.</w:t>
      </w:r>
      <w:bookmarkStart w:id="38" w:name="fnref13:2"/>
      <w:bookmarkEnd w:id="38"/>
      <w:r>
        <w:fldChar w:fldCharType="begin"/>
      </w:r>
      <w:r>
        <w:instrText>HYPERLINK \l "fn13" \h</w:instrText>
      </w:r>
      <w:r>
        <w:fldChar w:fldCharType="separate"/>
      </w:r>
      <w:r>
        <w:rPr>
          <w:rFonts w:ascii="inter" w:eastAsia="inter" w:hAnsi="inter" w:cs="inter"/>
          <w:u w:val="single"/>
          <w:vertAlign w:val="superscript"/>
        </w:rPr>
        <w:t>[13]</w:t>
      </w:r>
      <w:r>
        <w:fldChar w:fldCharType="end"/>
      </w:r>
    </w:p>
    <w:p w:rsidR="006D07C6" w:rsidRDefault="00000000">
      <w:pPr>
        <w:spacing w:before="210" w:after="0" w:line="360" w:lineRule="auto"/>
      </w:pPr>
      <w:r>
        <w:rPr>
          <w:noProof/>
        </w:rPr>
      </w:r>
      <w:r>
        <w:rPr>
          <w:noProof/>
        </w:rPr>
        <w:pict>
          <v:rect id="_x0000_s103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7. PROPAGATION PATH ANALYSIS</w:t>
      </w:r>
    </w:p>
    <w:p w:rsidR="006D07C6" w:rsidRDefault="00000000">
      <w:pPr>
        <w:spacing w:before="315" w:after="105" w:line="360" w:lineRule="auto"/>
        <w:ind w:left="-30"/>
      </w:pPr>
      <w:r>
        <w:rPr>
          <w:rFonts w:ascii="inter" w:eastAsia="inter" w:hAnsi="inter" w:cs="inter"/>
          <w:b/>
          <w:color w:val="000000"/>
          <w:sz w:val="24"/>
        </w:rPr>
        <w:t>7.1 Skip Zone Characteristics</w:t>
      </w:r>
    </w:p>
    <w:p w:rsidR="006D07C6" w:rsidRDefault="00000000">
      <w:pPr>
        <w:spacing w:after="210" w:line="360" w:lineRule="auto"/>
      </w:pPr>
      <w:r>
        <w:rPr>
          <w:rFonts w:ascii="inter" w:eastAsia="inter" w:hAnsi="inter" w:cs="inter"/>
          <w:b/>
          <w:color w:val="000000"/>
        </w:rPr>
        <w:t>Ground wave</w:t>
      </w:r>
      <w:r>
        <w:rPr>
          <w:rFonts w:ascii="inter" w:eastAsia="inter" w:hAnsi="inter" w:cs="inter"/>
          <w:color w:val="000000"/>
        </w:rPr>
        <w:t xml:space="preserve"> and </w:t>
      </w:r>
      <w:r>
        <w:rPr>
          <w:rFonts w:ascii="inter" w:eastAsia="inter" w:hAnsi="inter" w:cs="inter"/>
          <w:b/>
          <w:color w:val="000000"/>
        </w:rPr>
        <w:t>skywave</w:t>
      </w:r>
      <w:r>
        <w:rPr>
          <w:rFonts w:ascii="inter" w:eastAsia="inter" w:hAnsi="inter" w:cs="inter"/>
          <w:color w:val="000000"/>
        </w:rPr>
        <w:t xml:space="preserve"> propagation create zones of signal strength variation. The skip zone represents an area where neither propagation mode provides adequate signal levels.</w:t>
      </w:r>
      <w:bookmarkStart w:id="39" w:name="fnref2:7"/>
      <w:bookmarkEnd w:id="3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0" w:name="fnref4:3"/>
      <w:bookmarkEnd w:id="40"/>
      <w:r>
        <w:fldChar w:fldCharType="begin"/>
      </w:r>
      <w:r>
        <w:instrText>HYPERLINK \l "fn4" \h</w:instrText>
      </w:r>
      <w:r>
        <w:fldChar w:fldCharType="separate"/>
      </w:r>
      <w:r>
        <w:rPr>
          <w:rFonts w:ascii="inter" w:eastAsia="inter" w:hAnsi="inter" w:cs="inter"/>
          <w:u w:val="single"/>
          <w:vertAlign w:val="superscript"/>
        </w:rPr>
        <w:t>[4]</w:t>
      </w:r>
      <w:r>
        <w:fldChar w:fldCharType="end"/>
      </w:r>
    </w:p>
    <w:p w:rsidR="006D07C6" w:rsidRDefault="00000000">
      <w:pPr>
        <w:spacing w:before="315" w:after="105" w:line="360" w:lineRule="auto"/>
        <w:ind w:left="-30"/>
      </w:pPr>
      <w:r>
        <w:rPr>
          <w:rFonts w:ascii="inter" w:eastAsia="inter" w:hAnsi="inter" w:cs="inter"/>
          <w:b/>
          <w:color w:val="000000"/>
          <w:sz w:val="24"/>
        </w:rPr>
        <w:t>7.2 Multi-Hop Propagation</w:t>
      </w:r>
    </w:p>
    <w:p w:rsidR="006D07C6" w:rsidRDefault="00000000">
      <w:pPr>
        <w:spacing w:after="210" w:line="360" w:lineRule="auto"/>
      </w:pPr>
      <w:r>
        <w:rPr>
          <w:rFonts w:ascii="inter" w:eastAsia="inter" w:hAnsi="inter" w:cs="inter"/>
          <w:b/>
          <w:color w:val="000000"/>
        </w:rPr>
        <w:t>Multiple ionospheric reflections</w:t>
      </w:r>
      <w:r>
        <w:rPr>
          <w:rFonts w:ascii="inter" w:eastAsia="inter" w:hAnsi="inter" w:cs="inter"/>
          <w:color w:val="000000"/>
        </w:rPr>
        <w:t xml:space="preserve"> enable global communication through successive hops. Each reflection introduces losses and signal dispersion.</w:t>
      </w:r>
      <w:bookmarkStart w:id="41" w:name="fnref2:8"/>
      <w:bookmarkEnd w:id="4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2" w:name="fnref3:4"/>
      <w:bookmarkEnd w:id="42"/>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before="315" w:after="105" w:line="360" w:lineRule="auto"/>
        <w:ind w:left="-30"/>
      </w:pPr>
      <w:r>
        <w:rPr>
          <w:rFonts w:ascii="inter" w:eastAsia="inter" w:hAnsi="inter" w:cs="inter"/>
          <w:b/>
          <w:color w:val="000000"/>
          <w:sz w:val="24"/>
        </w:rPr>
        <w:t>7.3 Polarization Effects</w:t>
      </w:r>
    </w:p>
    <w:p w:rsidR="006D07C6" w:rsidRDefault="00000000">
      <w:pPr>
        <w:spacing w:after="210" w:line="360" w:lineRule="auto"/>
      </w:pPr>
      <w:r>
        <w:rPr>
          <w:rFonts w:ascii="inter" w:eastAsia="inter" w:hAnsi="inter" w:cs="inter"/>
          <w:b/>
          <w:color w:val="000000"/>
        </w:rPr>
        <w:t>Faraday rotation</w:t>
      </w:r>
      <w:r>
        <w:rPr>
          <w:rFonts w:ascii="inter" w:eastAsia="inter" w:hAnsi="inter" w:cs="inter"/>
          <w:color w:val="000000"/>
        </w:rPr>
        <w:t xml:space="preserve"> in the ionosphere affects wave polarization, particularly at lower HF frequencies. Circular polarization antennas can mitigate polarization-dependent fading.</w:t>
      </w:r>
      <w:bookmarkStart w:id="43" w:name="fnref1:3"/>
      <w:bookmarkEnd w:id="4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4" w:name="fnref3:5"/>
      <w:bookmarkEnd w:id="44"/>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before="210" w:after="0" w:line="360" w:lineRule="auto"/>
      </w:pPr>
      <w:r>
        <w:rPr>
          <w:noProof/>
        </w:rPr>
      </w:r>
      <w:r>
        <w:rPr>
          <w:noProof/>
        </w:rPr>
        <w:pict>
          <v:rect id="_x0000_s103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8. ANTENNA MODELING AND SIMULATION</w:t>
      </w:r>
    </w:p>
    <w:p w:rsidR="006D07C6" w:rsidRDefault="00000000">
      <w:pPr>
        <w:spacing w:before="315" w:after="105" w:line="360" w:lineRule="auto"/>
        <w:ind w:left="-30"/>
      </w:pPr>
      <w:r>
        <w:rPr>
          <w:rFonts w:ascii="inter" w:eastAsia="inter" w:hAnsi="inter" w:cs="inter"/>
          <w:b/>
          <w:color w:val="000000"/>
          <w:sz w:val="24"/>
        </w:rPr>
        <w:t>8.1 Electromagnetic Analysis</w:t>
      </w:r>
    </w:p>
    <w:p w:rsidR="006D07C6" w:rsidRDefault="00000000">
      <w:pPr>
        <w:spacing w:after="210" w:line="360" w:lineRule="auto"/>
      </w:pPr>
      <w:r>
        <w:rPr>
          <w:rFonts w:ascii="inter" w:eastAsia="inter" w:hAnsi="inter" w:cs="inter"/>
          <w:b/>
          <w:color w:val="000000"/>
        </w:rPr>
        <w:t>Method of Moments</w:t>
      </w:r>
      <w:r>
        <w:rPr>
          <w:rFonts w:ascii="inter" w:eastAsia="inter" w:hAnsi="inter" w:cs="inter"/>
          <w:color w:val="000000"/>
        </w:rPr>
        <w:t xml:space="preserve"> and </w:t>
      </w:r>
      <w:r>
        <w:rPr>
          <w:rFonts w:ascii="inter" w:eastAsia="inter" w:hAnsi="inter" w:cs="inter"/>
          <w:b/>
          <w:color w:val="000000"/>
        </w:rPr>
        <w:t>Finite Element</w:t>
      </w:r>
      <w:r>
        <w:rPr>
          <w:rFonts w:ascii="inter" w:eastAsia="inter" w:hAnsi="inter" w:cs="inter"/>
          <w:color w:val="000000"/>
        </w:rPr>
        <w:t xml:space="preserve"> techniques enable accurate antenna performance prediction. Ground effects require sophisticated modeling approaches.</w:t>
      </w:r>
      <w:bookmarkStart w:id="45" w:name="fnref6:1"/>
      <w:bookmarkEnd w:id="45"/>
      <w:r>
        <w:fldChar w:fldCharType="begin"/>
      </w:r>
      <w:r>
        <w:instrText>HYPERLINK \l "fn6" \h</w:instrText>
      </w:r>
      <w:r>
        <w:fldChar w:fldCharType="separate"/>
      </w:r>
      <w:r>
        <w:rPr>
          <w:rFonts w:ascii="inter" w:eastAsia="inter" w:hAnsi="inter" w:cs="inter"/>
          <w:u w:val="single"/>
          <w:vertAlign w:val="superscript"/>
        </w:rPr>
        <w:t>[6]</w:t>
      </w:r>
      <w:r>
        <w:fldChar w:fldCharType="end"/>
      </w:r>
    </w:p>
    <w:p w:rsidR="006D07C6" w:rsidRDefault="00000000">
      <w:pPr>
        <w:spacing w:before="315" w:after="105" w:line="360" w:lineRule="auto"/>
        <w:ind w:left="-30"/>
      </w:pPr>
      <w:r>
        <w:rPr>
          <w:rFonts w:ascii="inter" w:eastAsia="inter" w:hAnsi="inter" w:cs="inter"/>
          <w:b/>
          <w:color w:val="000000"/>
          <w:sz w:val="24"/>
        </w:rPr>
        <w:t>8.2 Pattern Optimization</w:t>
      </w:r>
    </w:p>
    <w:p w:rsidR="006D07C6" w:rsidRDefault="00000000">
      <w:pPr>
        <w:spacing w:after="210" w:line="360" w:lineRule="auto"/>
      </w:pPr>
      <w:r>
        <w:rPr>
          <w:rFonts w:ascii="inter" w:eastAsia="inter" w:hAnsi="inter" w:cs="inter"/>
          <w:b/>
          <w:color w:val="000000"/>
        </w:rPr>
        <w:t>Genetic algorithms</w:t>
      </w:r>
      <w:r>
        <w:rPr>
          <w:rFonts w:ascii="inter" w:eastAsia="inter" w:hAnsi="inter" w:cs="inter"/>
          <w:color w:val="000000"/>
        </w:rPr>
        <w:t xml:space="preserve"> and optimization techniques improve antenna designs for specific requirements. Multi-objective optimization balances gain, bandwidth, and size constraints.</w:t>
      </w:r>
      <w:bookmarkStart w:id="46" w:name="fnref6:2"/>
      <w:bookmarkEnd w:id="46"/>
      <w:r>
        <w:fldChar w:fldCharType="begin"/>
      </w:r>
      <w:r>
        <w:instrText>HYPERLINK \l "fn6" \h</w:instrText>
      </w:r>
      <w:r>
        <w:fldChar w:fldCharType="separate"/>
      </w:r>
      <w:r>
        <w:rPr>
          <w:rFonts w:ascii="inter" w:eastAsia="inter" w:hAnsi="inter" w:cs="inter"/>
          <w:u w:val="single"/>
          <w:vertAlign w:val="superscript"/>
        </w:rPr>
        <w:t>[6]</w:t>
      </w:r>
      <w:r>
        <w:fldChar w:fldCharType="end"/>
      </w:r>
    </w:p>
    <w:p w:rsidR="006D07C6" w:rsidRDefault="00000000">
      <w:pPr>
        <w:spacing w:before="315" w:after="105" w:line="360" w:lineRule="auto"/>
        <w:ind w:left="-30"/>
      </w:pPr>
      <w:r>
        <w:rPr>
          <w:rFonts w:ascii="inter" w:eastAsia="inter" w:hAnsi="inter" w:cs="inter"/>
          <w:b/>
          <w:color w:val="000000"/>
          <w:sz w:val="24"/>
        </w:rPr>
        <w:t>8.3 Installation Effects</w:t>
      </w:r>
    </w:p>
    <w:p w:rsidR="006D07C6" w:rsidRDefault="00000000">
      <w:pPr>
        <w:spacing w:after="210" w:line="360" w:lineRule="auto"/>
      </w:pPr>
      <w:r>
        <w:rPr>
          <w:rFonts w:ascii="inter" w:eastAsia="inter" w:hAnsi="inter" w:cs="inter"/>
          <w:b/>
          <w:color w:val="000000"/>
        </w:rPr>
        <w:t>Site-specific modeling</w:t>
      </w:r>
      <w:r>
        <w:rPr>
          <w:rFonts w:ascii="inter" w:eastAsia="inter" w:hAnsi="inter" w:cs="inter"/>
          <w:color w:val="000000"/>
        </w:rPr>
        <w:t xml:space="preserve"> accounts for local terrain and structures affecting antenna performance. Computational tools enable pre-installation performance prediction.</w:t>
      </w:r>
      <w:bookmarkStart w:id="47" w:name="fnref6:3"/>
      <w:bookmarkEnd w:id="47"/>
      <w:r>
        <w:fldChar w:fldCharType="begin"/>
      </w:r>
      <w:r>
        <w:instrText>HYPERLINK \l "fn6" \h</w:instrText>
      </w:r>
      <w:r>
        <w:fldChar w:fldCharType="separate"/>
      </w:r>
      <w:r>
        <w:rPr>
          <w:rFonts w:ascii="inter" w:eastAsia="inter" w:hAnsi="inter" w:cs="inter"/>
          <w:u w:val="single"/>
          <w:vertAlign w:val="superscript"/>
        </w:rPr>
        <w:t>[6]</w:t>
      </w:r>
      <w:r>
        <w:fldChar w:fldCharType="end"/>
      </w:r>
    </w:p>
    <w:p w:rsidR="006D07C6" w:rsidRDefault="00000000">
      <w:pPr>
        <w:spacing w:before="210" w:after="0" w:line="360" w:lineRule="auto"/>
      </w:pPr>
      <w:r>
        <w:rPr>
          <w:noProof/>
        </w:rPr>
      </w:r>
      <w:r>
        <w:rPr>
          <w:noProof/>
        </w:rPr>
        <w:pict>
          <v:rect id="_x0000_s103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9. MEASUREMENT TECHNIQUES</w:t>
      </w:r>
    </w:p>
    <w:p w:rsidR="006D07C6" w:rsidRDefault="00000000">
      <w:pPr>
        <w:spacing w:before="315" w:after="105" w:line="360" w:lineRule="auto"/>
        <w:ind w:left="-30"/>
      </w:pPr>
      <w:r>
        <w:rPr>
          <w:rFonts w:ascii="inter" w:eastAsia="inter" w:hAnsi="inter" w:cs="inter"/>
          <w:b/>
          <w:color w:val="000000"/>
          <w:sz w:val="24"/>
        </w:rPr>
        <w:t>9.1 Antenna Analyzers</w:t>
      </w:r>
    </w:p>
    <w:p w:rsidR="006D07C6" w:rsidRDefault="00000000">
      <w:pPr>
        <w:spacing w:after="210" w:line="360" w:lineRule="auto"/>
      </w:pPr>
      <w:r>
        <w:rPr>
          <w:rFonts w:ascii="inter" w:eastAsia="inter" w:hAnsi="inter" w:cs="inter"/>
          <w:b/>
          <w:color w:val="000000"/>
        </w:rPr>
        <w:t>Vector impedance</w:t>
      </w:r>
      <w:r>
        <w:rPr>
          <w:rFonts w:ascii="inter" w:eastAsia="inter" w:hAnsi="inter" w:cs="inter"/>
          <w:color w:val="000000"/>
        </w:rPr>
        <w:t xml:space="preserve"> measurements characterize antenna resonance and bandwidth. Field strength meters verify radiation efficiency and pattern shape.</w:t>
      </w:r>
      <w:bookmarkStart w:id="48" w:name="fnref12:3"/>
      <w:bookmarkEnd w:id="48"/>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6D07C6" w:rsidRDefault="00000000">
      <w:pPr>
        <w:spacing w:before="315" w:after="105" w:line="360" w:lineRule="auto"/>
        <w:ind w:left="-30"/>
      </w:pPr>
      <w:r>
        <w:rPr>
          <w:rFonts w:ascii="inter" w:eastAsia="inter" w:hAnsi="inter" w:cs="inter"/>
          <w:b/>
          <w:color w:val="000000"/>
          <w:sz w:val="24"/>
        </w:rPr>
        <w:t>9.2 On-Air Testing</w:t>
      </w:r>
    </w:p>
    <w:p w:rsidR="006D07C6" w:rsidRDefault="00000000">
      <w:pPr>
        <w:spacing w:after="210" w:line="360" w:lineRule="auto"/>
      </w:pPr>
      <w:r>
        <w:rPr>
          <w:rFonts w:ascii="inter" w:eastAsia="inter" w:hAnsi="inter" w:cs="inter"/>
          <w:b/>
          <w:color w:val="000000"/>
        </w:rPr>
        <w:t>Signal reports</w:t>
      </w:r>
      <w:r>
        <w:rPr>
          <w:rFonts w:ascii="inter" w:eastAsia="inter" w:hAnsi="inter" w:cs="inter"/>
          <w:color w:val="000000"/>
        </w:rPr>
        <w:t xml:space="preserve"> and propagation logging provide real-world performance verification. Beacon stations enable systematic propagation studies.</w:t>
      </w:r>
      <w:bookmarkStart w:id="49" w:name="fnref2:9"/>
      <w:bookmarkEnd w:id="49"/>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50" w:name="fnref7:1"/>
      <w:bookmarkEnd w:id="50"/>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315" w:after="105" w:line="360" w:lineRule="auto"/>
        <w:ind w:left="-30"/>
      </w:pPr>
      <w:r>
        <w:rPr>
          <w:rFonts w:ascii="inter" w:eastAsia="inter" w:hAnsi="inter" w:cs="inter"/>
          <w:b/>
          <w:color w:val="000000"/>
          <w:sz w:val="24"/>
        </w:rPr>
        <w:t>9.3 Pattern Measurements</w:t>
      </w:r>
    </w:p>
    <w:p w:rsidR="006D07C6" w:rsidRDefault="00000000">
      <w:pPr>
        <w:spacing w:after="210" w:line="360" w:lineRule="auto"/>
      </w:pPr>
      <w:r>
        <w:rPr>
          <w:rFonts w:ascii="inter" w:eastAsia="inter" w:hAnsi="inter" w:cs="inter"/>
          <w:b/>
          <w:color w:val="000000"/>
        </w:rPr>
        <w:t>Field intensity</w:t>
      </w:r>
      <w:r>
        <w:rPr>
          <w:rFonts w:ascii="inter" w:eastAsia="inter" w:hAnsi="inter" w:cs="inter"/>
          <w:color w:val="000000"/>
        </w:rPr>
        <w:t xml:space="preserve"> measurements at various angles characterize radiation patterns. Elevated ranges minimize ground reflection effects during testing.</w:t>
      </w:r>
      <w:bookmarkStart w:id="51" w:name="fnref10:1"/>
      <w:bookmarkEnd w:id="51"/>
      <w:r>
        <w:fldChar w:fldCharType="begin"/>
      </w:r>
      <w:r>
        <w:instrText>HYPERLINK \l "fn10" \h</w:instrText>
      </w:r>
      <w:r>
        <w:fldChar w:fldCharType="separate"/>
      </w:r>
      <w:r>
        <w:rPr>
          <w:rFonts w:ascii="inter" w:eastAsia="inter" w:hAnsi="inter" w:cs="inter"/>
          <w:u w:val="single"/>
          <w:vertAlign w:val="superscript"/>
        </w:rPr>
        <w:t>[10]</w:t>
      </w:r>
      <w:r>
        <w:fldChar w:fldCharType="end"/>
      </w:r>
    </w:p>
    <w:p w:rsidR="006D07C6" w:rsidRDefault="00000000">
      <w:pPr>
        <w:spacing w:before="210" w:after="0" w:line="360" w:lineRule="auto"/>
      </w:pPr>
      <w:r>
        <w:rPr>
          <w:noProof/>
        </w:rPr>
      </w:r>
      <w:r>
        <w:rPr>
          <w:noProof/>
        </w:rPr>
        <w:pict>
          <v:rect id="_x0000_s1035"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10. PRACTICAL APPLICATIONS</w:t>
      </w:r>
    </w:p>
    <w:p w:rsidR="006D07C6" w:rsidRDefault="00000000">
      <w:pPr>
        <w:spacing w:before="315" w:after="105" w:line="360" w:lineRule="auto"/>
        <w:ind w:left="-30"/>
      </w:pPr>
      <w:r>
        <w:rPr>
          <w:rFonts w:ascii="inter" w:eastAsia="inter" w:hAnsi="inter" w:cs="inter"/>
          <w:b/>
          <w:color w:val="000000"/>
          <w:sz w:val="24"/>
        </w:rPr>
        <w:t>10.1 Maritime Communications</w:t>
      </w:r>
    </w:p>
    <w:p w:rsidR="006D07C6" w:rsidRDefault="00000000">
      <w:pPr>
        <w:spacing w:after="210" w:line="360" w:lineRule="auto"/>
      </w:pPr>
      <w:r>
        <w:rPr>
          <w:rFonts w:ascii="inter" w:eastAsia="inter" w:hAnsi="inter" w:cs="inter"/>
          <w:b/>
          <w:color w:val="000000"/>
        </w:rPr>
        <w:t>Ship-to-shore</w:t>
      </w:r>
      <w:r>
        <w:rPr>
          <w:rFonts w:ascii="inter" w:eastAsia="inter" w:hAnsi="inter" w:cs="inter"/>
          <w:color w:val="000000"/>
        </w:rPr>
        <w:t xml:space="preserve"> and </w:t>
      </w:r>
      <w:r>
        <w:rPr>
          <w:rFonts w:ascii="inter" w:eastAsia="inter" w:hAnsi="inter" w:cs="inter"/>
          <w:b/>
          <w:color w:val="000000"/>
        </w:rPr>
        <w:t>ship-to-ship</w:t>
      </w:r>
      <w:r>
        <w:rPr>
          <w:rFonts w:ascii="inter" w:eastAsia="inter" w:hAnsi="inter" w:cs="inter"/>
          <w:color w:val="000000"/>
        </w:rPr>
        <w:t xml:space="preserve"> communication relies on HF for global coverage. Automatic link establishment (ALE) systems optimize frequency selection.</w:t>
      </w:r>
      <w:bookmarkStart w:id="52" w:name="fnref1:4"/>
      <w:bookmarkEnd w:id="52"/>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53" w:name="fnref12:4"/>
      <w:bookmarkEnd w:id="53"/>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6D07C6" w:rsidRDefault="00000000">
      <w:pPr>
        <w:spacing w:before="315" w:after="105" w:line="360" w:lineRule="auto"/>
        <w:ind w:left="-30"/>
      </w:pPr>
      <w:r>
        <w:rPr>
          <w:rFonts w:ascii="inter" w:eastAsia="inter" w:hAnsi="inter" w:cs="inter"/>
          <w:b/>
          <w:color w:val="000000"/>
          <w:sz w:val="24"/>
        </w:rPr>
        <w:t>10.2 Aviation Services</w:t>
      </w:r>
    </w:p>
    <w:p w:rsidR="006D07C6" w:rsidRDefault="00000000">
      <w:pPr>
        <w:spacing w:after="210" w:line="360" w:lineRule="auto"/>
      </w:pPr>
      <w:r>
        <w:rPr>
          <w:rFonts w:ascii="inter" w:eastAsia="inter" w:hAnsi="inter" w:cs="inter"/>
          <w:b/>
          <w:color w:val="000000"/>
        </w:rPr>
        <w:t>Long-range aircraft</w:t>
      </w:r>
      <w:r>
        <w:rPr>
          <w:rFonts w:ascii="inter" w:eastAsia="inter" w:hAnsi="inter" w:cs="inter"/>
          <w:color w:val="000000"/>
        </w:rPr>
        <w:t xml:space="preserve"> communication over oceanic routes depends on HF systems. Selective calling and data link capabilities enhance operational efficiency.</w:t>
      </w:r>
      <w:bookmarkStart w:id="54" w:name="fnref2:10"/>
      <w:bookmarkEnd w:id="54"/>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before="315" w:after="105" w:line="360" w:lineRule="auto"/>
        <w:ind w:left="-30"/>
      </w:pPr>
      <w:r>
        <w:rPr>
          <w:rFonts w:ascii="inter" w:eastAsia="inter" w:hAnsi="inter" w:cs="inter"/>
          <w:b/>
          <w:color w:val="000000"/>
          <w:sz w:val="24"/>
        </w:rPr>
        <w:t>10.3 Emergency Networks</w:t>
      </w:r>
    </w:p>
    <w:p w:rsidR="006D07C6" w:rsidRDefault="00000000">
      <w:pPr>
        <w:spacing w:after="210" w:line="360" w:lineRule="auto"/>
      </w:pPr>
      <w:r>
        <w:rPr>
          <w:rFonts w:ascii="inter" w:eastAsia="inter" w:hAnsi="inter" w:cs="inter"/>
          <w:b/>
          <w:color w:val="000000"/>
        </w:rPr>
        <w:t>Disaster communications</w:t>
      </w:r>
      <w:r>
        <w:rPr>
          <w:rFonts w:ascii="inter" w:eastAsia="inter" w:hAnsi="inter" w:cs="inter"/>
          <w:color w:val="000000"/>
        </w:rPr>
        <w:t xml:space="preserve"> utilize HF when terrestrial infrastructure fails. Portable and emergency-powered HF stations provide crucial communication links.</w:t>
      </w:r>
      <w:bookmarkStart w:id="55" w:name="fnref2:11"/>
      <w:bookmarkEnd w:id="55"/>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before="315" w:after="105" w:line="360" w:lineRule="auto"/>
        <w:ind w:left="-30"/>
      </w:pPr>
      <w:r>
        <w:rPr>
          <w:rFonts w:ascii="inter" w:eastAsia="inter" w:hAnsi="inter" w:cs="inter"/>
          <w:b/>
          <w:color w:val="000000"/>
          <w:sz w:val="24"/>
        </w:rPr>
        <w:t>10.4 Amateur Radio</w:t>
      </w:r>
    </w:p>
    <w:p w:rsidR="006D07C6" w:rsidRDefault="00000000">
      <w:pPr>
        <w:spacing w:after="210" w:line="360" w:lineRule="auto"/>
      </w:pPr>
      <w:r>
        <w:rPr>
          <w:rFonts w:ascii="inter" w:eastAsia="inter" w:hAnsi="inter" w:cs="inter"/>
          <w:b/>
          <w:color w:val="000000"/>
        </w:rPr>
        <w:t>Worldwide communication</w:t>
      </w:r>
      <w:r>
        <w:rPr>
          <w:rFonts w:ascii="inter" w:eastAsia="inter" w:hAnsi="inter" w:cs="inter"/>
          <w:color w:val="000000"/>
        </w:rPr>
        <w:t xml:space="preserve"> through amateur radio networks demonstrates HF capabilities. Contest operations and emergency service provide operational experience.</w:t>
      </w:r>
      <w:bookmarkStart w:id="56" w:name="fnref5:4"/>
      <w:bookmarkEnd w:id="56"/>
      <w:r>
        <w:fldChar w:fldCharType="begin"/>
      </w:r>
      <w:r>
        <w:instrText>HYPERLINK \l "fn5" \h</w:instrText>
      </w:r>
      <w:r>
        <w:fldChar w:fldCharType="separate"/>
      </w:r>
      <w:r>
        <w:rPr>
          <w:rFonts w:ascii="inter" w:eastAsia="inter" w:hAnsi="inter" w:cs="inter"/>
          <w:u w:val="single"/>
          <w:vertAlign w:val="superscript"/>
        </w:rPr>
        <w:t>[5]</w:t>
      </w:r>
      <w:r>
        <w:fldChar w:fldCharType="end"/>
      </w:r>
    </w:p>
    <w:p w:rsidR="006D07C6" w:rsidRDefault="00000000">
      <w:pPr>
        <w:spacing w:before="210" w:after="0" w:line="360" w:lineRule="auto"/>
      </w:pPr>
      <w:r>
        <w:rPr>
          <w:noProof/>
        </w:rPr>
      </w:r>
      <w:r>
        <w:rPr>
          <w:noProof/>
        </w:rPr>
        <w:pict>
          <v:rect id="_x0000_s1034"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11. SYSTEM PERFORMANCE METRICS</w:t>
      </w:r>
    </w:p>
    <w:p w:rsidR="006D07C6" w:rsidRDefault="00000000">
      <w:pPr>
        <w:spacing w:before="315" w:after="105" w:line="360" w:lineRule="auto"/>
        <w:ind w:left="-30"/>
      </w:pPr>
      <w:r>
        <w:rPr>
          <w:rFonts w:ascii="inter" w:eastAsia="inter" w:hAnsi="inter" w:cs="inter"/>
          <w:b/>
          <w:color w:val="000000"/>
          <w:sz w:val="24"/>
        </w:rPr>
        <w:t>11.1 Efficiency Factors</w:t>
      </w:r>
    </w:p>
    <w:p w:rsidR="006D07C6" w:rsidRDefault="00000000">
      <w:pPr>
        <w:spacing w:after="210" w:line="360" w:lineRule="auto"/>
      </w:pPr>
      <w:r>
        <w:rPr>
          <w:rFonts w:ascii="inter" w:eastAsia="inter" w:hAnsi="inter" w:cs="inter"/>
          <w:b/>
          <w:color w:val="000000"/>
        </w:rPr>
        <w:t>Radiation efficiency</w:t>
      </w:r>
      <w:r>
        <w:rPr>
          <w:rFonts w:ascii="inter" w:eastAsia="inter" w:hAnsi="inter" w:cs="inter"/>
          <w:color w:val="000000"/>
        </w:rPr>
        <w:t xml:space="preserve"> depends on antenna design, ground systems, and environmental factors. Typical HF antenna efficiencies range from 10% to 95% depending on configuration.</w:t>
      </w:r>
      <w:bookmarkStart w:id="57" w:name="fnref12:5"/>
      <w:bookmarkEnd w:id="57"/>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58" w:name="fnref9:3"/>
      <w:bookmarkEnd w:id="58"/>
      <w:r>
        <w:fldChar w:fldCharType="begin"/>
      </w:r>
      <w:r>
        <w:instrText>HYPERLINK \l "fn9" \h</w:instrText>
      </w:r>
      <w:r>
        <w:fldChar w:fldCharType="separate"/>
      </w:r>
      <w:r>
        <w:rPr>
          <w:rFonts w:ascii="inter" w:eastAsia="inter" w:hAnsi="inter" w:cs="inter"/>
          <w:u w:val="single"/>
          <w:vertAlign w:val="superscript"/>
        </w:rPr>
        <w:t>[9]</w:t>
      </w:r>
      <w:r>
        <w:fldChar w:fldCharType="end"/>
      </w:r>
    </w:p>
    <w:p w:rsidR="006D07C6" w:rsidRDefault="00000000">
      <w:pPr>
        <w:spacing w:before="315" w:after="105" w:line="360" w:lineRule="auto"/>
        <w:ind w:left="-30"/>
      </w:pPr>
      <w:r>
        <w:rPr>
          <w:rFonts w:ascii="inter" w:eastAsia="inter" w:hAnsi="inter" w:cs="inter"/>
          <w:b/>
          <w:color w:val="000000"/>
          <w:sz w:val="24"/>
        </w:rPr>
        <w:t>11.2 Bandwidth Characteristics</w:t>
      </w:r>
    </w:p>
    <w:p w:rsidR="006D07C6" w:rsidRDefault="00000000">
      <w:pPr>
        <w:spacing w:after="210" w:line="360" w:lineRule="auto"/>
      </w:pPr>
      <w:r>
        <w:rPr>
          <w:rFonts w:ascii="inter" w:eastAsia="inter" w:hAnsi="inter" w:cs="inter"/>
          <w:b/>
          <w:color w:val="000000"/>
        </w:rPr>
        <w:t>SWR bandwidth</w:t>
      </w:r>
      <w:r>
        <w:rPr>
          <w:rFonts w:ascii="inter" w:eastAsia="inter" w:hAnsi="inter" w:cs="inter"/>
          <w:color w:val="000000"/>
        </w:rPr>
        <w:t xml:space="preserve"> defines the frequency range for acceptable impedance matching. Most HF antennas exhibit narrow bandwidth requiring tuning or matching networks.</w:t>
      </w:r>
      <w:bookmarkStart w:id="59" w:name="fnref13:3"/>
      <w:bookmarkEnd w:id="59"/>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60" w:name="fnref12:6"/>
      <w:bookmarkEnd w:id="60"/>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11.3 Gain and Directivity</w:t>
      </w:r>
    </w:p>
    <w:p w:rsidR="006D07C6" w:rsidRDefault="00000000">
      <w:pPr>
        <w:spacing w:after="210" w:line="360" w:lineRule="auto"/>
      </w:pPr>
      <w:r>
        <w:rPr>
          <w:rFonts w:ascii="inter" w:eastAsia="inter" w:hAnsi="inter" w:cs="inter"/>
          <w:b/>
          <w:color w:val="000000"/>
        </w:rPr>
        <w:t>Antenna gain</w:t>
      </w:r>
      <w:r>
        <w:rPr>
          <w:rFonts w:ascii="inter" w:eastAsia="inter" w:hAnsi="inter" w:cs="inter"/>
          <w:color w:val="000000"/>
        </w:rPr>
        <w:t xml:space="preserve"> varies from -1 dBi for small loops to +15 dBi for large arrays. Directional antennas provide spatial discrimination capabilities.</w:t>
      </w:r>
      <w:bookmarkStart w:id="61" w:name="fnref14:1"/>
      <w:bookmarkEnd w:id="61"/>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62" w:name="fnref9:4"/>
      <w:bookmarkEnd w:id="62"/>
      <w:r>
        <w:fldChar w:fldCharType="begin"/>
      </w:r>
      <w:r>
        <w:instrText>HYPERLINK \l "fn9" \h</w:instrText>
      </w:r>
      <w:r>
        <w:fldChar w:fldCharType="separate"/>
      </w:r>
      <w:r>
        <w:rPr>
          <w:rFonts w:ascii="inter" w:eastAsia="inter" w:hAnsi="inter" w:cs="inter"/>
          <w:u w:val="single"/>
          <w:vertAlign w:val="superscript"/>
        </w:rPr>
        <w:t>[9]</w:t>
      </w:r>
      <w:r>
        <w:fldChar w:fldCharType="end"/>
      </w:r>
    </w:p>
    <w:p w:rsidR="006D07C6" w:rsidRDefault="00000000">
      <w:pPr>
        <w:spacing w:before="210" w:after="0" w:line="360" w:lineRule="auto"/>
      </w:pPr>
      <w:r>
        <w:rPr>
          <w:noProof/>
        </w:rPr>
      </w:r>
      <w:r>
        <w:rPr>
          <w:noProof/>
        </w:rPr>
        <w:pict>
          <v:rect id="_x0000_s1033"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12. COMPARATIVE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693"/>
        <w:gridCol w:w="1064"/>
        <w:gridCol w:w="1263"/>
        <w:gridCol w:w="1113"/>
        <w:gridCol w:w="1146"/>
        <w:gridCol w:w="1575"/>
      </w:tblGrid>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Antenna Type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Gain (dBi)</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Bandwidth</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Size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Complexity</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Applications</w:t>
            </w:r>
          </w:p>
        </w:tc>
      </w:tr>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b/>
                <w:color w:val="000000"/>
                <w:sz w:val="17"/>
              </w:rPr>
              <w:t>Half-Wave Dipole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2.1</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Narrow</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General Purpose</w:t>
            </w:r>
          </w:p>
        </w:tc>
      </w:tr>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b/>
                <w:color w:val="000000"/>
                <w:sz w:val="17"/>
              </w:rPr>
              <w:t>Vertical Whip</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0-3</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Narrow</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Compact</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Low</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Mobile/Maritime</w:t>
            </w:r>
          </w:p>
        </w:tc>
      </w:tr>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b/>
                <w:color w:val="000000"/>
                <w:sz w:val="17"/>
              </w:rPr>
              <w:t>Log-Periodic</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6-9</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Very Wide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Large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Broadband</w:t>
            </w:r>
          </w:p>
        </w:tc>
      </w:tr>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b/>
                <w:color w:val="000000"/>
                <w:sz w:val="17"/>
              </w:rPr>
              <w:t>Magnetic Loop</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-5 to +2</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Very Narrow</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Compact</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High</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Portable</w:t>
            </w:r>
          </w:p>
        </w:tc>
      </w:tr>
      <w:tr w:rsidR="006D07C6">
        <w:trPr>
          <w:cantSplit/>
          <w:tblCellSpacing w:w="0" w:type="dxa"/>
          <w:jc w:val="center"/>
        </w:trPr>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b/>
                <w:color w:val="000000"/>
                <w:sz w:val="17"/>
              </w:rPr>
              <w:t>Rhombic</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10-15</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Wide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Very Large</w:t>
            </w:r>
          </w:p>
        </w:tc>
        <w:tc>
          <w:tcPr>
            <w:tcW w:w="0" w:type="auto"/>
            <w:tcBorders>
              <w:top w:val="single" w:sz="1" w:space="0" w:color="000000"/>
              <w:bottom w:val="single" w:sz="1" w:space="0" w:color="000000"/>
              <w:right w:val="single" w:sz="1" w:space="0" w:color="000000"/>
            </w:tcBorders>
          </w:tcPr>
          <w:p w:rsidR="006D07C6" w:rsidRDefault="00000000">
            <w:pPr>
              <w:spacing w:line="360" w:lineRule="auto"/>
            </w:pPr>
            <w:r>
              <w:rPr>
                <w:rFonts w:ascii="inter" w:eastAsia="inter" w:hAnsi="inter" w:cs="inter"/>
                <w:color w:val="000000"/>
                <w:sz w:val="17"/>
              </w:rPr>
              <w:t>Medium</w:t>
            </w:r>
          </w:p>
        </w:tc>
        <w:tc>
          <w:tcPr>
            <w:tcW w:w="0" w:type="auto"/>
            <w:tcBorders>
              <w:top w:val="single" w:sz="1" w:space="0" w:color="000000"/>
              <w:bottom w:val="single" w:sz="1" w:space="0" w:color="000000"/>
            </w:tcBorders>
          </w:tcPr>
          <w:p w:rsidR="006D07C6" w:rsidRDefault="00000000">
            <w:pPr>
              <w:spacing w:line="360" w:lineRule="auto"/>
            </w:pPr>
            <w:r>
              <w:rPr>
                <w:rFonts w:ascii="inter" w:eastAsia="inter" w:hAnsi="inter" w:cs="inter"/>
                <w:color w:val="000000"/>
                <w:sz w:val="17"/>
              </w:rPr>
              <w:t>Point-to-Point</w:t>
            </w:r>
          </w:p>
        </w:tc>
      </w:tr>
    </w:tbl>
    <w:p w:rsidR="006D07C6" w:rsidRDefault="006D07C6"/>
    <w:p w:rsidR="006D07C6" w:rsidRDefault="00000000">
      <w:pPr>
        <w:spacing w:after="210" w:line="360" w:lineRule="auto"/>
      </w:pPr>
      <w:r>
        <w:rPr>
          <w:rFonts w:ascii="inter" w:eastAsia="inter" w:hAnsi="inter" w:cs="inter"/>
          <w:i/>
          <w:color w:val="000000"/>
        </w:rPr>
        <w:t>Table 1: HF antenna performance comparison</w:t>
      </w:r>
      <w:bookmarkStart w:id="63" w:name="fnref14:2"/>
      <w:bookmarkEnd w:id="63"/>
      <w:r>
        <w:fldChar w:fldCharType="begin"/>
      </w:r>
      <w:r>
        <w:instrText>HYPERLINK \l "fn14" \h</w:instrText>
      </w:r>
      <w:r>
        <w:fldChar w:fldCharType="separate"/>
      </w:r>
      <w:r>
        <w:rPr>
          <w:rFonts w:ascii="inter" w:eastAsia="inter" w:hAnsi="inter" w:cs="inter"/>
          <w:u w:val="single"/>
          <w:vertAlign w:val="superscript"/>
        </w:rPr>
        <w:t>[14]</w:t>
      </w:r>
      <w:r>
        <w:fldChar w:fldCharType="end"/>
      </w:r>
      <w:bookmarkStart w:id="64" w:name="fnref12:7"/>
      <w:bookmarkEnd w:id="64"/>
      <w:r>
        <w:fldChar w:fldCharType="begin"/>
      </w:r>
      <w:r>
        <w:instrText>HYPERLINK \l "fn12" \h</w:instrText>
      </w:r>
      <w:r>
        <w:fldChar w:fldCharType="separate"/>
      </w:r>
      <w:r>
        <w:rPr>
          <w:rFonts w:ascii="inter" w:eastAsia="inter" w:hAnsi="inter" w:cs="inter"/>
          <w:u w:val="single"/>
          <w:vertAlign w:val="superscript"/>
        </w:rPr>
        <w:t>[12]</w:t>
      </w:r>
      <w:r>
        <w:fldChar w:fldCharType="end"/>
      </w:r>
      <w:bookmarkStart w:id="65" w:name="fnref9:5"/>
      <w:bookmarkEnd w:id="65"/>
      <w:r>
        <w:fldChar w:fldCharType="begin"/>
      </w:r>
      <w:r>
        <w:instrText>HYPERLINK \l "fn9" \h</w:instrText>
      </w:r>
      <w:r>
        <w:fldChar w:fldCharType="separate"/>
      </w:r>
      <w:r>
        <w:rPr>
          <w:rFonts w:ascii="inter" w:eastAsia="inter" w:hAnsi="inter" w:cs="inter"/>
          <w:u w:val="single"/>
          <w:vertAlign w:val="superscript"/>
        </w:rPr>
        <w:t>[9]</w:t>
      </w:r>
      <w:r>
        <w:fldChar w:fldCharType="end"/>
      </w:r>
    </w:p>
    <w:p w:rsidR="006D07C6" w:rsidRDefault="00000000">
      <w:pPr>
        <w:spacing w:before="210" w:after="0" w:line="360" w:lineRule="auto"/>
      </w:pPr>
      <w:r>
        <w:rPr>
          <w:noProof/>
        </w:rPr>
      </w:r>
      <w:r>
        <w:rPr>
          <w:noProof/>
        </w:rPr>
        <w:pict>
          <v:rect id="_x0000_s1032"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13. ADVANCED TECHNIQUES</w:t>
      </w:r>
    </w:p>
    <w:p w:rsidR="006D07C6" w:rsidRDefault="00000000">
      <w:pPr>
        <w:spacing w:before="315" w:after="105" w:line="360" w:lineRule="auto"/>
        <w:ind w:left="-30"/>
      </w:pPr>
      <w:r>
        <w:rPr>
          <w:rFonts w:ascii="inter" w:eastAsia="inter" w:hAnsi="inter" w:cs="inter"/>
          <w:b/>
          <w:color w:val="000000"/>
          <w:sz w:val="24"/>
        </w:rPr>
        <w:t>13.1 Adaptive Systems</w:t>
      </w:r>
    </w:p>
    <w:p w:rsidR="006D07C6" w:rsidRDefault="00000000">
      <w:pPr>
        <w:spacing w:after="210" w:line="360" w:lineRule="auto"/>
      </w:pPr>
      <w:r>
        <w:rPr>
          <w:rFonts w:ascii="inter" w:eastAsia="inter" w:hAnsi="inter" w:cs="inter"/>
          <w:b/>
          <w:color w:val="000000"/>
        </w:rPr>
        <w:t>Computer-controlled</w:t>
      </w:r>
      <w:r>
        <w:rPr>
          <w:rFonts w:ascii="inter" w:eastAsia="inter" w:hAnsi="inter" w:cs="inter"/>
          <w:color w:val="000000"/>
        </w:rPr>
        <w:t xml:space="preserve"> matching networks automatically optimize antenna performance. Real-time impedance measurement enables dynamic tuning.</w:t>
      </w:r>
      <w:bookmarkStart w:id="66" w:name="fnref12:8"/>
      <w:bookmarkEnd w:id="66"/>
      <w:r>
        <w:fldChar w:fldCharType="begin"/>
      </w:r>
      <w:r>
        <w:instrText>HYPERLINK \l "fn12" \h</w:instrText>
      </w:r>
      <w:r>
        <w:fldChar w:fldCharType="separate"/>
      </w:r>
      <w:r>
        <w:rPr>
          <w:rFonts w:ascii="inter" w:eastAsia="inter" w:hAnsi="inter" w:cs="inter"/>
          <w:u w:val="single"/>
          <w:vertAlign w:val="superscript"/>
        </w:rPr>
        <w:t>[12]</w:t>
      </w:r>
      <w:r>
        <w:fldChar w:fldCharType="end"/>
      </w:r>
    </w:p>
    <w:p w:rsidR="006D07C6" w:rsidRDefault="00000000">
      <w:pPr>
        <w:spacing w:before="315" w:after="105" w:line="360" w:lineRule="auto"/>
        <w:ind w:left="-30"/>
      </w:pPr>
      <w:r>
        <w:rPr>
          <w:rFonts w:ascii="inter" w:eastAsia="inter" w:hAnsi="inter" w:cs="inter"/>
          <w:b/>
          <w:color w:val="000000"/>
          <w:sz w:val="24"/>
        </w:rPr>
        <w:t>13.2 Array Configurations</w:t>
      </w:r>
    </w:p>
    <w:p w:rsidR="006D07C6" w:rsidRDefault="00000000">
      <w:pPr>
        <w:spacing w:after="210" w:line="360" w:lineRule="auto"/>
      </w:pPr>
      <w:r>
        <w:rPr>
          <w:rFonts w:ascii="inter" w:eastAsia="inter" w:hAnsi="inter" w:cs="inter"/>
          <w:b/>
          <w:color w:val="000000"/>
        </w:rPr>
        <w:t>Phased arrays</w:t>
      </w:r>
      <w:r>
        <w:rPr>
          <w:rFonts w:ascii="inter" w:eastAsia="inter" w:hAnsi="inter" w:cs="inter"/>
          <w:color w:val="000000"/>
        </w:rPr>
        <w:t xml:space="preserve"> provide electronically steerable beams for enhanced communication reliability. Diversity reception systems mitigate fading effects.</w:t>
      </w:r>
      <w:bookmarkStart w:id="67" w:name="fnref6:4"/>
      <w:bookmarkEnd w:id="67"/>
      <w:r>
        <w:fldChar w:fldCharType="begin"/>
      </w:r>
      <w:r>
        <w:instrText>HYPERLINK \l "fn6" \h</w:instrText>
      </w:r>
      <w:r>
        <w:fldChar w:fldCharType="separate"/>
      </w:r>
      <w:r>
        <w:rPr>
          <w:rFonts w:ascii="inter" w:eastAsia="inter" w:hAnsi="inter" w:cs="inter"/>
          <w:u w:val="single"/>
          <w:vertAlign w:val="superscript"/>
        </w:rPr>
        <w:t>[6]</w:t>
      </w:r>
      <w:r>
        <w:fldChar w:fldCharType="end"/>
      </w:r>
    </w:p>
    <w:p w:rsidR="006D07C6" w:rsidRDefault="00000000">
      <w:pPr>
        <w:spacing w:before="315" w:after="105" w:line="360" w:lineRule="auto"/>
        <w:ind w:left="-30"/>
      </w:pPr>
      <w:r>
        <w:rPr>
          <w:rFonts w:ascii="inter" w:eastAsia="inter" w:hAnsi="inter" w:cs="inter"/>
          <w:b/>
          <w:color w:val="000000"/>
          <w:sz w:val="24"/>
        </w:rPr>
        <w:t>13.3 Digital Signal Processing</w:t>
      </w:r>
    </w:p>
    <w:p w:rsidR="006D07C6" w:rsidRDefault="00000000">
      <w:pPr>
        <w:spacing w:after="210" w:line="360" w:lineRule="auto"/>
      </w:pPr>
      <w:r>
        <w:rPr>
          <w:rFonts w:ascii="inter" w:eastAsia="inter" w:hAnsi="inter" w:cs="inter"/>
          <w:b/>
          <w:color w:val="000000"/>
        </w:rPr>
        <w:t>Software-defined radio</w:t>
      </w:r>
      <w:r>
        <w:rPr>
          <w:rFonts w:ascii="inter" w:eastAsia="inter" w:hAnsi="inter" w:cs="inter"/>
          <w:color w:val="000000"/>
        </w:rPr>
        <w:t xml:space="preserve"> techniques enhance weak signal reception and interference rejection. Digital modes optimize information transfer under challenging propagation conditions.</w:t>
      </w:r>
      <w:bookmarkStart w:id="68" w:name="fnref7:2"/>
      <w:bookmarkEnd w:id="68"/>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210" w:after="0" w:line="360" w:lineRule="auto"/>
      </w:pPr>
      <w:r>
        <w:rPr>
          <w:noProof/>
        </w:rPr>
      </w:r>
      <w:r>
        <w:rPr>
          <w:noProof/>
        </w:rPr>
        <w:pict>
          <v:rect id="_x0000_s1031"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14. EMERGING TECHNOLOGIES</w:t>
      </w:r>
    </w:p>
    <w:p w:rsidR="006D07C6" w:rsidRDefault="00000000">
      <w:pPr>
        <w:spacing w:before="315" w:after="105" w:line="360" w:lineRule="auto"/>
        <w:ind w:left="-30"/>
      </w:pPr>
      <w:r>
        <w:rPr>
          <w:rFonts w:ascii="inter" w:eastAsia="inter" w:hAnsi="inter" w:cs="inter"/>
          <w:b/>
          <w:color w:val="000000"/>
          <w:sz w:val="24"/>
        </w:rPr>
        <w:t>14.1 Smart Antennas</w:t>
      </w:r>
    </w:p>
    <w:p w:rsidR="006D07C6" w:rsidRDefault="00000000">
      <w:pPr>
        <w:spacing w:after="210" w:line="360" w:lineRule="auto"/>
      </w:pPr>
      <w:r>
        <w:rPr>
          <w:rFonts w:ascii="inter" w:eastAsia="inter" w:hAnsi="inter" w:cs="inter"/>
          <w:b/>
          <w:color w:val="000000"/>
        </w:rPr>
        <w:t>Cognitive radio</w:t>
      </w:r>
      <w:r>
        <w:rPr>
          <w:rFonts w:ascii="inter" w:eastAsia="inter" w:hAnsi="inter" w:cs="inter"/>
          <w:color w:val="000000"/>
        </w:rPr>
        <w:t xml:space="preserve"> systems automatically select optimal antenna configurations and frequencies. Machine learning algorithms predict propagation conditions.</w:t>
      </w:r>
      <w:bookmarkStart w:id="69" w:name="fnref7:3"/>
      <w:bookmarkEnd w:id="69"/>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315" w:after="105" w:line="360" w:lineRule="auto"/>
        <w:ind w:left="-30"/>
      </w:pPr>
      <w:r>
        <w:rPr>
          <w:rFonts w:ascii="inter" w:eastAsia="inter" w:hAnsi="inter" w:cs="inter"/>
          <w:b/>
          <w:color w:val="000000"/>
          <w:sz w:val="24"/>
        </w:rPr>
        <w:t>14.2 Near-Vertical Incidence Skywave</w:t>
      </w:r>
    </w:p>
    <w:p w:rsidR="006D07C6" w:rsidRDefault="00000000">
      <w:pPr>
        <w:spacing w:after="210" w:line="360" w:lineRule="auto"/>
      </w:pPr>
      <w:r>
        <w:rPr>
          <w:rFonts w:ascii="inter" w:eastAsia="inter" w:hAnsi="inter" w:cs="inter"/>
          <w:b/>
          <w:color w:val="000000"/>
        </w:rPr>
        <w:t>NVIS techniques</w:t>
      </w:r>
      <w:r>
        <w:rPr>
          <w:rFonts w:ascii="inter" w:eastAsia="inter" w:hAnsi="inter" w:cs="inter"/>
          <w:color w:val="000000"/>
        </w:rPr>
        <w:t xml:space="preserve"> provide reliable regional communication through high-angle radiation. Special antenna designs optimize for NVIS propagation modes.</w:t>
      </w:r>
      <w:bookmarkStart w:id="70" w:name="fnref2:12"/>
      <w:bookmarkEnd w:id="70"/>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before="315" w:after="105" w:line="360" w:lineRule="auto"/>
        <w:ind w:left="-30"/>
      </w:pPr>
      <w:r>
        <w:rPr>
          <w:rFonts w:ascii="inter" w:eastAsia="inter" w:hAnsi="inter" w:cs="inter"/>
          <w:b/>
          <w:color w:val="000000"/>
          <w:sz w:val="24"/>
        </w:rPr>
        <w:t>14.3 Meteor Scatter Enhancement</w:t>
      </w:r>
    </w:p>
    <w:p w:rsidR="006D07C6" w:rsidRDefault="00000000">
      <w:pPr>
        <w:spacing w:after="210" w:line="360" w:lineRule="auto"/>
      </w:pPr>
      <w:r>
        <w:rPr>
          <w:rFonts w:ascii="inter" w:eastAsia="inter" w:hAnsi="inter" w:cs="inter"/>
          <w:b/>
          <w:color w:val="000000"/>
        </w:rPr>
        <w:t>Meteor trail reflections</w:t>
      </w:r>
      <w:r>
        <w:rPr>
          <w:rFonts w:ascii="inter" w:eastAsia="inter" w:hAnsi="inter" w:cs="inter"/>
          <w:color w:val="000000"/>
        </w:rPr>
        <w:t xml:space="preserve"> extend HF communication capabilities beyond conventional skywave limits. Burst transmission techniques exploit brief reflection periods.</w:t>
      </w:r>
      <w:bookmarkStart w:id="71" w:name="fnref2:13"/>
      <w:bookmarkEnd w:id="71"/>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before="210" w:after="0" w:line="360" w:lineRule="auto"/>
      </w:pPr>
      <w:r>
        <w:rPr>
          <w:noProof/>
        </w:rPr>
      </w:r>
      <w:r>
        <w:rPr>
          <w:noProof/>
        </w:rPr>
        <w:pict>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pPr>
        <w:spacing w:before="315" w:after="105" w:line="360" w:lineRule="auto"/>
        <w:ind w:left="-30"/>
      </w:pPr>
      <w:r>
        <w:rPr>
          <w:rFonts w:ascii="inter" w:eastAsia="inter" w:hAnsi="inter" w:cs="inter"/>
          <w:b/>
          <w:color w:val="000000"/>
          <w:sz w:val="24"/>
        </w:rPr>
        <w:t>15. FUTURE DEVELOPMENTS</w:t>
      </w:r>
    </w:p>
    <w:p w:rsidR="006D07C6" w:rsidRDefault="00000000">
      <w:pPr>
        <w:spacing w:before="315" w:after="105" w:line="360" w:lineRule="auto"/>
        <w:ind w:left="-30"/>
      </w:pPr>
      <w:r>
        <w:rPr>
          <w:rFonts w:ascii="inter" w:eastAsia="inter" w:hAnsi="inter" w:cs="inter"/>
          <w:b/>
          <w:color w:val="000000"/>
          <w:sz w:val="24"/>
        </w:rPr>
        <w:t>15.1 Climate Effects</w:t>
      </w:r>
    </w:p>
    <w:p w:rsidR="006D07C6" w:rsidRDefault="00000000">
      <w:pPr>
        <w:spacing w:after="210" w:line="360" w:lineRule="auto"/>
      </w:pPr>
      <w:r>
        <w:rPr>
          <w:rFonts w:ascii="inter" w:eastAsia="inter" w:hAnsi="inter" w:cs="inter"/>
          <w:b/>
          <w:color w:val="000000"/>
        </w:rPr>
        <w:t>Global warming</w:t>
      </w:r>
      <w:r>
        <w:rPr>
          <w:rFonts w:ascii="inter" w:eastAsia="inter" w:hAnsi="inter" w:cs="inter"/>
          <w:color w:val="000000"/>
        </w:rPr>
        <w:t xml:space="preserve"> impacts on ionospheric behavior may alter HF propagation characteristics. Long-term studies monitor propagation changes.</w:t>
      </w:r>
      <w:bookmarkStart w:id="72" w:name="fnref3:6"/>
      <w:bookmarkEnd w:id="7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73" w:name="fnref7:4"/>
      <w:bookmarkEnd w:id="73"/>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315" w:after="105" w:line="360" w:lineRule="auto"/>
        <w:ind w:left="-30"/>
      </w:pPr>
      <w:r>
        <w:rPr>
          <w:rFonts w:ascii="inter" w:eastAsia="inter" w:hAnsi="inter" w:cs="inter"/>
          <w:b/>
          <w:color w:val="000000"/>
          <w:sz w:val="24"/>
        </w:rPr>
        <w:t>15.2 Solar Cycle Variations</w:t>
      </w:r>
    </w:p>
    <w:p w:rsidR="006D07C6" w:rsidRDefault="00000000">
      <w:pPr>
        <w:spacing w:after="210" w:line="360" w:lineRule="auto"/>
      </w:pPr>
      <w:r>
        <w:rPr>
          <w:rFonts w:ascii="inter" w:eastAsia="inter" w:hAnsi="inter" w:cs="inter"/>
          <w:b/>
          <w:color w:val="000000"/>
        </w:rPr>
        <w:t>11-year solar cycles</w:t>
      </w:r>
      <w:r>
        <w:rPr>
          <w:rFonts w:ascii="inter" w:eastAsia="inter" w:hAnsi="inter" w:cs="inter"/>
          <w:color w:val="000000"/>
        </w:rPr>
        <w:t xml:space="preserve"> significantly affect HF propagation capabilities. Prediction models help optimize system design for varying solar activity.</w:t>
      </w:r>
      <w:bookmarkStart w:id="74" w:name="fnref2:14"/>
      <w:bookmarkEnd w:id="74"/>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5" w:name="fnref7:5"/>
      <w:bookmarkEnd w:id="75"/>
      <w:r>
        <w:fldChar w:fldCharType="begin"/>
      </w:r>
      <w:r>
        <w:instrText>HYPERLINK \l "fn7" \h</w:instrText>
      </w:r>
      <w:r>
        <w:fldChar w:fldCharType="separate"/>
      </w:r>
      <w:r>
        <w:rPr>
          <w:rFonts w:ascii="inter" w:eastAsia="inter" w:hAnsi="inter" w:cs="inter"/>
          <w:u w:val="single"/>
          <w:vertAlign w:val="superscript"/>
        </w:rPr>
        <w:t>[7]</w:t>
      </w:r>
      <w:r>
        <w:fldChar w:fldCharType="end"/>
      </w:r>
    </w:p>
    <w:p w:rsidR="006D07C6" w:rsidRDefault="00000000">
      <w:pPr>
        <w:spacing w:before="315" w:after="105" w:line="360" w:lineRule="auto"/>
        <w:ind w:left="-30"/>
      </w:pPr>
      <w:r>
        <w:rPr>
          <w:rFonts w:ascii="inter" w:eastAsia="inter" w:hAnsi="inter" w:cs="inter"/>
          <w:b/>
          <w:color w:val="000000"/>
          <w:sz w:val="24"/>
        </w:rPr>
        <w:t>15.3 Space Weather</w:t>
      </w:r>
    </w:p>
    <w:p w:rsidR="006D07C6" w:rsidRDefault="00000000">
      <w:pPr>
        <w:spacing w:after="210" w:line="360" w:lineRule="auto"/>
      </w:pPr>
      <w:r>
        <w:rPr>
          <w:rFonts w:ascii="inter" w:eastAsia="inter" w:hAnsi="inter" w:cs="inter"/>
          <w:b/>
          <w:color w:val="000000"/>
        </w:rPr>
        <w:t>Geomagnetic storms</w:t>
      </w:r>
      <w:r>
        <w:rPr>
          <w:rFonts w:ascii="inter" w:eastAsia="inter" w:hAnsi="inter" w:cs="inter"/>
          <w:color w:val="000000"/>
        </w:rPr>
        <w:t xml:space="preserve"> and solar flares can disrupt HF communications. Robust system design accounts for space weather effects.</w:t>
      </w:r>
      <w:bookmarkStart w:id="76" w:name="fnref2:15"/>
      <w:bookmarkEnd w:id="76"/>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7" w:name="fnref3:7"/>
      <w:bookmarkEnd w:id="77"/>
      <w:r>
        <w:fldChar w:fldCharType="begin"/>
      </w:r>
      <w:r>
        <w:instrText>HYPERLINK \l "fn3" \h</w:instrText>
      </w:r>
      <w:r>
        <w:fldChar w:fldCharType="separate"/>
      </w:r>
      <w:r>
        <w:rPr>
          <w:rFonts w:ascii="inter" w:eastAsia="inter" w:hAnsi="inter" w:cs="inter"/>
          <w:u w:val="single"/>
          <w:vertAlign w:val="superscript"/>
        </w:rPr>
        <w:t>[3]</w:t>
      </w:r>
      <w:r>
        <w:fldChar w:fldCharType="end"/>
      </w:r>
    </w:p>
    <w:p w:rsidR="006D07C6" w:rsidRDefault="00000000">
      <w:pPr>
        <w:spacing w:before="210" w:after="0" w:line="360" w:lineRule="auto"/>
      </w:pPr>
      <w:r>
        <w:rPr>
          <w:noProof/>
        </w:rPr>
      </w:r>
      <w:r>
        <w:rPr>
          <w:noProof/>
        </w:rPr>
        <w:pict>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AF1A3D" w:rsidRDefault="00AF1A3D">
      <w:pPr>
        <w:spacing w:before="315" w:after="105" w:line="360" w:lineRule="auto"/>
        <w:ind w:left="-30"/>
        <w:rPr>
          <w:rFonts w:ascii="inter" w:eastAsia="inter" w:hAnsi="inter" w:cs="inter"/>
          <w:b/>
          <w:color w:val="000000"/>
          <w:sz w:val="24"/>
        </w:rPr>
      </w:pPr>
    </w:p>
    <w:p w:rsidR="00AF1A3D" w:rsidRDefault="00AF1A3D">
      <w:pPr>
        <w:spacing w:before="315" w:after="105" w:line="360" w:lineRule="auto"/>
        <w:ind w:left="-30"/>
        <w:rPr>
          <w:rFonts w:ascii="inter" w:eastAsia="inter" w:hAnsi="inter" w:cs="inter"/>
          <w:b/>
          <w:color w:val="000000"/>
          <w:sz w:val="24"/>
        </w:rPr>
      </w:pPr>
    </w:p>
    <w:p w:rsidR="006D07C6" w:rsidRDefault="00000000">
      <w:pPr>
        <w:spacing w:before="315" w:after="105" w:line="360" w:lineRule="auto"/>
        <w:ind w:left="-30"/>
      </w:pPr>
      <w:r>
        <w:rPr>
          <w:rFonts w:ascii="inter" w:eastAsia="inter" w:hAnsi="inter" w:cs="inter"/>
          <w:b/>
          <w:color w:val="000000"/>
          <w:sz w:val="24"/>
        </w:rPr>
        <w:t>16. CONCLUSION</w:t>
      </w:r>
    </w:p>
    <w:p w:rsidR="006D07C6" w:rsidRDefault="00000000">
      <w:pPr>
        <w:spacing w:after="210" w:line="360" w:lineRule="auto"/>
      </w:pPr>
      <w:r>
        <w:rPr>
          <w:rFonts w:ascii="inter" w:eastAsia="inter" w:hAnsi="inter" w:cs="inter"/>
          <w:color w:val="000000"/>
        </w:rPr>
        <w:t xml:space="preserve">HF antenna systems remain </w:t>
      </w:r>
      <w:r>
        <w:rPr>
          <w:rFonts w:ascii="inter" w:eastAsia="inter" w:hAnsi="inter" w:cs="inter"/>
          <w:b/>
          <w:color w:val="000000"/>
        </w:rPr>
        <w:t>fundamentally important</w:t>
      </w:r>
      <w:r>
        <w:rPr>
          <w:rFonts w:ascii="inter" w:eastAsia="inter" w:hAnsi="inter" w:cs="inter"/>
          <w:color w:val="000000"/>
        </w:rPr>
        <w:t xml:space="preserve"> for long-distance communication, emergency services, and specialized applications where satellite alternatives are unavailable or inadequate. The unique combination of global coverage capability and relatively simple infrastructure makes HF technology irreplaceable for many applications.</w:t>
      </w:r>
      <w:bookmarkStart w:id="78" w:name="fnref2:16"/>
      <w:bookmarkEnd w:id="78"/>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79" w:name="fnref3:8"/>
      <w:bookmarkEnd w:id="79"/>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0" w:name="fnref4:4"/>
      <w:bookmarkEnd w:id="80"/>
      <w:r>
        <w:fldChar w:fldCharType="begin"/>
      </w:r>
      <w:r>
        <w:instrText>HYPERLINK \l "fn4" \h</w:instrText>
      </w:r>
      <w:r>
        <w:fldChar w:fldCharType="separate"/>
      </w:r>
      <w:r>
        <w:rPr>
          <w:rFonts w:ascii="inter" w:eastAsia="inter" w:hAnsi="inter" w:cs="inter"/>
          <w:u w:val="single"/>
          <w:vertAlign w:val="superscript"/>
        </w:rPr>
        <w:t>[4]</w:t>
      </w:r>
      <w:r>
        <w:fldChar w:fldCharType="end"/>
      </w:r>
    </w:p>
    <w:p w:rsidR="006D07C6" w:rsidRDefault="00000000">
      <w:pPr>
        <w:spacing w:after="210" w:line="360" w:lineRule="auto"/>
      </w:pPr>
      <w:r>
        <w:rPr>
          <w:rFonts w:ascii="inter" w:eastAsia="inter" w:hAnsi="inter" w:cs="inter"/>
          <w:color w:val="000000"/>
        </w:rPr>
        <w:t xml:space="preserve">Success in HF antenna design requires </w:t>
      </w:r>
      <w:r>
        <w:rPr>
          <w:rFonts w:ascii="inter" w:eastAsia="inter" w:hAnsi="inter" w:cs="inter"/>
          <w:b/>
          <w:color w:val="000000"/>
        </w:rPr>
        <w:t>comprehensive understanding</w:t>
      </w:r>
      <w:r>
        <w:rPr>
          <w:rFonts w:ascii="inter" w:eastAsia="inter" w:hAnsi="inter" w:cs="inter"/>
          <w:color w:val="000000"/>
        </w:rPr>
        <w:t xml:space="preserve"> of ionospheric propagation, antenna theory, and practical engineering constraints. Modern computational tools and adaptive techniques continue expanding HF system capabilities while maintaining the inherent advantages of skywave propagation.</w:t>
      </w:r>
      <w:bookmarkStart w:id="81" w:name="fnref6:5"/>
      <w:bookmarkEnd w:id="81"/>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82" w:name="fnref9:6"/>
      <w:bookmarkEnd w:id="82"/>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83" w:name="fnref7:6"/>
      <w:bookmarkEnd w:id="83"/>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84" w:name="fnref2:17"/>
      <w:bookmarkEnd w:id="84"/>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after="210" w:line="360" w:lineRule="auto"/>
      </w:pPr>
      <w:r>
        <w:rPr>
          <w:rFonts w:ascii="inter" w:eastAsia="inter" w:hAnsi="inter" w:cs="inter"/>
          <w:color w:val="000000"/>
        </w:rPr>
        <w:t xml:space="preserve">Future developments in </w:t>
      </w:r>
      <w:r>
        <w:rPr>
          <w:rFonts w:ascii="inter" w:eastAsia="inter" w:hAnsi="inter" w:cs="inter"/>
          <w:b/>
          <w:color w:val="000000"/>
        </w:rPr>
        <w:t>space weather prediction</w:t>
      </w:r>
      <w:r>
        <w:rPr>
          <w:rFonts w:ascii="inter" w:eastAsia="inter" w:hAnsi="inter" w:cs="inter"/>
          <w:color w:val="000000"/>
        </w:rPr>
        <w:t xml:space="preserve">, </w:t>
      </w:r>
      <w:r>
        <w:rPr>
          <w:rFonts w:ascii="inter" w:eastAsia="inter" w:hAnsi="inter" w:cs="inter"/>
          <w:b/>
          <w:color w:val="000000"/>
        </w:rPr>
        <w:t>adaptive antenna systems</w:t>
      </w:r>
      <w:r>
        <w:rPr>
          <w:rFonts w:ascii="inter" w:eastAsia="inter" w:hAnsi="inter" w:cs="inter"/>
          <w:color w:val="000000"/>
        </w:rPr>
        <w:t xml:space="preserve">, and </w:t>
      </w:r>
      <w:r>
        <w:rPr>
          <w:rFonts w:ascii="inter" w:eastAsia="inter" w:hAnsi="inter" w:cs="inter"/>
          <w:b/>
          <w:color w:val="000000"/>
        </w:rPr>
        <w:t>digital signal processing</w:t>
      </w:r>
      <w:r>
        <w:rPr>
          <w:rFonts w:ascii="inter" w:eastAsia="inter" w:hAnsi="inter" w:cs="inter"/>
          <w:color w:val="000000"/>
        </w:rPr>
        <w:t xml:space="preserve"> will enhance HF communication reliability and efficiency. The enduring value of HF systems ensures continued innovation in antenna design and propagation techniques.</w:t>
      </w:r>
      <w:bookmarkStart w:id="85" w:name="fnref3:9"/>
      <w:bookmarkEnd w:id="85"/>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6" w:name="fnref7:7"/>
      <w:bookmarkEnd w:id="86"/>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87" w:name="fnref2:18"/>
      <w:bookmarkEnd w:id="87"/>
      <w:r>
        <w:fldChar w:fldCharType="begin"/>
      </w:r>
      <w:r>
        <w:instrText>HYPERLINK \l "fn2" \h</w:instrText>
      </w:r>
      <w:r>
        <w:fldChar w:fldCharType="separate"/>
      </w:r>
      <w:r>
        <w:rPr>
          <w:rFonts w:ascii="inter" w:eastAsia="inter" w:hAnsi="inter" w:cs="inter"/>
          <w:u w:val="single"/>
          <w:vertAlign w:val="superscript"/>
        </w:rPr>
        <w:t>[2]</w:t>
      </w:r>
      <w:r>
        <w:fldChar w:fldCharType="end"/>
      </w:r>
    </w:p>
    <w:p w:rsidR="006D07C6" w:rsidRDefault="00000000">
      <w:pPr>
        <w:spacing w:before="210" w:after="0" w:line="360" w:lineRule="auto"/>
      </w:pPr>
      <w:r>
        <w:rPr>
          <w:noProof/>
        </w:rPr>
      </w:r>
      <w:r>
        <w:rPr>
          <w:noProof/>
        </w:rPr>
        <w:pict>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rsidR="006D07C6" w:rsidRDefault="00000000" w:rsidP="00AF1A3D">
      <w:pPr>
        <w:spacing w:before="315" w:after="105" w:line="360" w:lineRule="auto"/>
        <w:ind w:left="-30"/>
      </w:pPr>
      <w:r>
        <w:rPr>
          <w:rFonts w:ascii="inter" w:eastAsia="inter" w:hAnsi="inter" w:cs="inter"/>
          <w:b/>
          <w:color w:val="000000"/>
          <w:sz w:val="24"/>
        </w:rPr>
        <w:t>REFERENCES</w:t>
      </w:r>
    </w:p>
    <w:bookmarkStart w:id="88" w:name="fn1"/>
    <w:bookmarkEnd w:id="88"/>
    <w:p w:rsidR="006D07C6" w:rsidRDefault="00000000">
      <w:pPr>
        <w:numPr>
          <w:ilvl w:val="0"/>
          <w:numId w:val="3"/>
        </w:numPr>
        <w:spacing w:after="210" w:line="360" w:lineRule="auto"/>
      </w:pPr>
      <w:r>
        <w:fldChar w:fldCharType="begin"/>
      </w:r>
      <w:r>
        <w:instrText>HYPERLINK "https://www.antennas.com/product/ht-30/" \h</w:instrText>
      </w:r>
      <w:r>
        <w:fldChar w:fldCharType="separate"/>
      </w:r>
      <w:r>
        <w:rPr>
          <w:rFonts w:ascii="inter" w:eastAsia="inter" w:hAnsi="inter" w:cs="inter"/>
          <w:sz w:val="18"/>
          <w:u w:val="single"/>
        </w:rPr>
        <w:t>https://www.antennas.com/product/ht-30/</w:t>
      </w:r>
      <w:r>
        <w:fldChar w:fldCharType="end"/>
      </w:r>
      <w:r>
        <w:rPr>
          <w:rFonts w:ascii="inter" w:eastAsia="inter" w:hAnsi="inter" w:cs="inter"/>
          <w:color w:val="000000"/>
          <w:sz w:val="18"/>
        </w:rPr>
        <w:t xml:space="preserve">     </w:t>
      </w:r>
    </w:p>
    <w:bookmarkStart w:id="89" w:name="fn2"/>
    <w:bookmarkEnd w:id="89"/>
    <w:p w:rsidR="006D07C6" w:rsidRDefault="00000000">
      <w:pPr>
        <w:numPr>
          <w:ilvl w:val="0"/>
          <w:numId w:val="3"/>
        </w:numPr>
        <w:spacing w:after="210" w:line="360" w:lineRule="auto"/>
      </w:pPr>
      <w:r>
        <w:fldChar w:fldCharType="begin"/>
      </w:r>
      <w:r>
        <w:instrText>HYPERLINK "https://en.wikipedia.org/wiki/High_frequency" \h</w:instrText>
      </w:r>
      <w:r>
        <w:fldChar w:fldCharType="separate"/>
      </w:r>
      <w:r>
        <w:rPr>
          <w:rFonts w:ascii="inter" w:eastAsia="inter" w:hAnsi="inter" w:cs="inter"/>
          <w:sz w:val="18"/>
          <w:u w:val="single"/>
        </w:rPr>
        <w:t>https://en.wikipedia.org/wiki/High_frequency</w:t>
      </w:r>
      <w:r>
        <w:fldChar w:fldCharType="end"/>
      </w:r>
      <w:r>
        <w:rPr>
          <w:rFonts w:ascii="inter" w:eastAsia="inter" w:hAnsi="inter" w:cs="inter"/>
          <w:color w:val="000000"/>
          <w:sz w:val="18"/>
        </w:rPr>
        <w:t xml:space="preserve">                   </w:t>
      </w:r>
    </w:p>
    <w:bookmarkStart w:id="90" w:name="fn3"/>
    <w:bookmarkEnd w:id="90"/>
    <w:p w:rsidR="006D07C6" w:rsidRDefault="00000000">
      <w:pPr>
        <w:numPr>
          <w:ilvl w:val="0"/>
          <w:numId w:val="3"/>
        </w:numPr>
        <w:spacing w:after="210" w:line="360" w:lineRule="auto"/>
      </w:pPr>
      <w:r>
        <w:fldChar w:fldCharType="begin"/>
      </w:r>
      <w:r>
        <w:instrText>HYPERLINK "https://pubmed.ncbi.nlm.nih.gov/39759326/" \h</w:instrText>
      </w:r>
      <w:r>
        <w:fldChar w:fldCharType="separate"/>
      </w:r>
      <w:r>
        <w:rPr>
          <w:rFonts w:ascii="inter" w:eastAsia="inter" w:hAnsi="inter" w:cs="inter"/>
          <w:sz w:val="18"/>
          <w:u w:val="single"/>
        </w:rPr>
        <w:t>https://pubmed.ncbi.nlm.nih.gov/39759326/</w:t>
      </w:r>
      <w:r>
        <w:fldChar w:fldCharType="end"/>
      </w:r>
      <w:r>
        <w:rPr>
          <w:rFonts w:ascii="inter" w:eastAsia="inter" w:hAnsi="inter" w:cs="inter"/>
          <w:color w:val="000000"/>
          <w:sz w:val="18"/>
        </w:rPr>
        <w:t xml:space="preserve">          </w:t>
      </w:r>
    </w:p>
    <w:bookmarkStart w:id="91" w:name="fn4"/>
    <w:bookmarkEnd w:id="91"/>
    <w:p w:rsidR="006D07C6" w:rsidRDefault="00000000">
      <w:pPr>
        <w:numPr>
          <w:ilvl w:val="0"/>
          <w:numId w:val="3"/>
        </w:numPr>
        <w:spacing w:after="210" w:line="360" w:lineRule="auto"/>
      </w:pPr>
      <w:r>
        <w:fldChar w:fldCharType="begin"/>
      </w:r>
      <w:r>
        <w:instrText>HYPERLINK "https://electronicsdesk.com/propagation-characteristics-of-radio-waves.html" \h</w:instrText>
      </w:r>
      <w:r>
        <w:fldChar w:fldCharType="separate"/>
      </w:r>
      <w:r>
        <w:rPr>
          <w:rFonts w:ascii="inter" w:eastAsia="inter" w:hAnsi="inter" w:cs="inter"/>
          <w:sz w:val="18"/>
          <w:u w:val="single"/>
        </w:rPr>
        <w:t>https://electronicsdesk.com/propagation-characteristics-of-radio-waves.html</w:t>
      </w:r>
      <w:r>
        <w:fldChar w:fldCharType="end"/>
      </w:r>
      <w:r>
        <w:rPr>
          <w:rFonts w:ascii="inter" w:eastAsia="inter" w:hAnsi="inter" w:cs="inter"/>
          <w:color w:val="000000"/>
          <w:sz w:val="18"/>
        </w:rPr>
        <w:t xml:space="preserve">     </w:t>
      </w:r>
    </w:p>
    <w:bookmarkStart w:id="92" w:name="fn5"/>
    <w:bookmarkEnd w:id="92"/>
    <w:p w:rsidR="006D07C6" w:rsidRDefault="00000000">
      <w:pPr>
        <w:numPr>
          <w:ilvl w:val="0"/>
          <w:numId w:val="3"/>
        </w:numPr>
        <w:spacing w:after="210" w:line="360" w:lineRule="auto"/>
      </w:pPr>
      <w:r>
        <w:fldChar w:fldCharType="begin"/>
      </w:r>
      <w:r>
        <w:instrText>HYPERLINK "https://www.npcwireless.in/products/3-wire-hf-antenna-2-mhz-to-30-mhz" \h</w:instrText>
      </w:r>
      <w:r>
        <w:fldChar w:fldCharType="separate"/>
      </w:r>
      <w:r>
        <w:rPr>
          <w:rFonts w:ascii="inter" w:eastAsia="inter" w:hAnsi="inter" w:cs="inter"/>
          <w:sz w:val="18"/>
          <w:u w:val="single"/>
        </w:rPr>
        <w:t>https://www.npcwireless.in/products/3-wire-hf-antenna-2-mhz-to-30-mhz</w:t>
      </w:r>
      <w:r>
        <w:fldChar w:fldCharType="end"/>
      </w:r>
      <w:r>
        <w:rPr>
          <w:rFonts w:ascii="inter" w:eastAsia="inter" w:hAnsi="inter" w:cs="inter"/>
          <w:color w:val="000000"/>
          <w:sz w:val="18"/>
        </w:rPr>
        <w:t xml:space="preserve">     </w:t>
      </w:r>
    </w:p>
    <w:bookmarkStart w:id="93" w:name="fn6"/>
    <w:bookmarkEnd w:id="93"/>
    <w:p w:rsidR="006D07C6" w:rsidRDefault="00000000">
      <w:pPr>
        <w:numPr>
          <w:ilvl w:val="0"/>
          <w:numId w:val="3"/>
        </w:numPr>
        <w:spacing w:after="210" w:line="360" w:lineRule="auto"/>
      </w:pPr>
      <w:r>
        <w:fldChar w:fldCharType="begin"/>
      </w:r>
      <w:r>
        <w:instrText>HYPERLINK "https://asset.library.wisc.edu/1711.dl/GF36VTNFH3G6A87/R/file-8853a.pdf" \h</w:instrText>
      </w:r>
      <w:r>
        <w:fldChar w:fldCharType="separate"/>
      </w:r>
      <w:r>
        <w:rPr>
          <w:rFonts w:ascii="inter" w:eastAsia="inter" w:hAnsi="inter" w:cs="inter"/>
          <w:sz w:val="18"/>
          <w:u w:val="single"/>
        </w:rPr>
        <w:t>https://asset.library.wisc.edu/1711.dl/GF36VTNFH3G6A87/R/file-8853a.pdf</w:t>
      </w:r>
      <w:r>
        <w:fldChar w:fldCharType="end"/>
      </w:r>
      <w:r>
        <w:rPr>
          <w:rFonts w:ascii="inter" w:eastAsia="inter" w:hAnsi="inter" w:cs="inter"/>
          <w:color w:val="000000"/>
          <w:sz w:val="18"/>
        </w:rPr>
        <w:t xml:space="preserve">      </w:t>
      </w:r>
    </w:p>
    <w:bookmarkStart w:id="94" w:name="fn7"/>
    <w:bookmarkEnd w:id="94"/>
    <w:p w:rsidR="006D07C6" w:rsidRDefault="00000000">
      <w:pPr>
        <w:numPr>
          <w:ilvl w:val="0"/>
          <w:numId w:val="3"/>
        </w:numPr>
        <w:spacing w:after="210" w:line="360" w:lineRule="auto"/>
      </w:pPr>
      <w:r>
        <w:fldChar w:fldCharType="begin"/>
      </w:r>
      <w:r>
        <w:instrText>HYPERLINK "https://agupubs.onlinelibrary.wiley.com/doi/abs/10.1029/2023RS007657" \h</w:instrText>
      </w:r>
      <w:r>
        <w:fldChar w:fldCharType="separate"/>
      </w:r>
      <w:r>
        <w:rPr>
          <w:rFonts w:ascii="inter" w:eastAsia="inter" w:hAnsi="inter" w:cs="inter"/>
          <w:sz w:val="18"/>
          <w:u w:val="single"/>
        </w:rPr>
        <w:t>https://agupubs.onlinelibrary.wiley.com/doi/abs/10.1029/2023RS007657</w:t>
      </w:r>
      <w:r>
        <w:fldChar w:fldCharType="end"/>
      </w:r>
      <w:r>
        <w:rPr>
          <w:rFonts w:ascii="inter" w:eastAsia="inter" w:hAnsi="inter" w:cs="inter"/>
          <w:color w:val="000000"/>
          <w:sz w:val="18"/>
        </w:rPr>
        <w:t xml:space="preserve">        </w:t>
      </w:r>
    </w:p>
    <w:bookmarkStart w:id="95" w:name="fn8"/>
    <w:bookmarkEnd w:id="95"/>
    <w:p w:rsidR="006D07C6" w:rsidRDefault="00000000">
      <w:pPr>
        <w:numPr>
          <w:ilvl w:val="0"/>
          <w:numId w:val="3"/>
        </w:numPr>
        <w:spacing w:after="210" w:line="360" w:lineRule="auto"/>
      </w:pPr>
      <w:r>
        <w:fldChar w:fldCharType="begin"/>
      </w:r>
      <w:r>
        <w:instrText>HYPERLINK "https://www.antenna-theory.com/antennas/dipole.php" \h</w:instrText>
      </w:r>
      <w:r>
        <w:fldChar w:fldCharType="separate"/>
      </w:r>
      <w:r>
        <w:rPr>
          <w:rFonts w:ascii="inter" w:eastAsia="inter" w:hAnsi="inter" w:cs="inter"/>
          <w:sz w:val="18"/>
          <w:u w:val="single"/>
        </w:rPr>
        <w:t>https://www.antenna-theory.com/antennas/dipole.php</w:t>
      </w:r>
      <w:r>
        <w:fldChar w:fldCharType="end"/>
      </w:r>
      <w:r>
        <w:rPr>
          <w:rFonts w:ascii="inter" w:eastAsia="inter" w:hAnsi="inter" w:cs="inter"/>
          <w:color w:val="000000"/>
          <w:sz w:val="18"/>
        </w:rPr>
        <w:t xml:space="preserve">   </w:t>
      </w:r>
    </w:p>
    <w:bookmarkStart w:id="96" w:name="fn9"/>
    <w:bookmarkEnd w:id="96"/>
    <w:p w:rsidR="006D07C6" w:rsidRDefault="00000000">
      <w:pPr>
        <w:numPr>
          <w:ilvl w:val="0"/>
          <w:numId w:val="3"/>
        </w:numPr>
        <w:spacing w:after="210" w:line="360" w:lineRule="auto"/>
      </w:pPr>
      <w:r>
        <w:fldChar w:fldCharType="begin"/>
      </w:r>
      <w:r>
        <w:instrText>HYPERLINK "https://en.wikipedia.org/wiki/Dipole_antenna" \h</w:instrText>
      </w:r>
      <w:r>
        <w:fldChar w:fldCharType="separate"/>
      </w:r>
      <w:r>
        <w:rPr>
          <w:rFonts w:ascii="inter" w:eastAsia="inter" w:hAnsi="inter" w:cs="inter"/>
          <w:sz w:val="18"/>
          <w:u w:val="single"/>
        </w:rPr>
        <w:t>https://en.wikipedia.org/wiki/Dipole_antenna</w:t>
      </w:r>
      <w:r>
        <w:fldChar w:fldCharType="end"/>
      </w:r>
      <w:r>
        <w:rPr>
          <w:rFonts w:ascii="inter" w:eastAsia="inter" w:hAnsi="inter" w:cs="inter"/>
          <w:color w:val="000000"/>
          <w:sz w:val="18"/>
        </w:rPr>
        <w:t xml:space="preserve">       </w:t>
      </w:r>
    </w:p>
    <w:bookmarkStart w:id="97" w:name="fn10"/>
    <w:bookmarkEnd w:id="97"/>
    <w:p w:rsidR="006D07C6" w:rsidRDefault="00000000">
      <w:pPr>
        <w:numPr>
          <w:ilvl w:val="0"/>
          <w:numId w:val="3"/>
        </w:numPr>
        <w:spacing w:after="210" w:line="360" w:lineRule="auto"/>
      </w:pPr>
      <w:r>
        <w:fldChar w:fldCharType="begin"/>
      </w:r>
      <w:r>
        <w:instrText>HYPERLINK "https://www.electronics-notes.com/articles/antennas-propagation/dipole-antenna/radiation-pattern-directivity.php" \h</w:instrText>
      </w:r>
      <w:r>
        <w:fldChar w:fldCharType="separate"/>
      </w:r>
      <w:r>
        <w:rPr>
          <w:rFonts w:ascii="inter" w:eastAsia="inter" w:hAnsi="inter" w:cs="inter"/>
          <w:sz w:val="18"/>
          <w:u w:val="single"/>
        </w:rPr>
        <w:t>https://www.electronics-notes.com/articles/antennas-propagation/dipole-antenna/radiation-pattern-directivity.php</w:t>
      </w:r>
      <w:r>
        <w:fldChar w:fldCharType="end"/>
      </w:r>
      <w:r>
        <w:rPr>
          <w:rFonts w:ascii="inter" w:eastAsia="inter" w:hAnsi="inter" w:cs="inter"/>
          <w:color w:val="000000"/>
          <w:sz w:val="18"/>
        </w:rPr>
        <w:t xml:space="preserve">  </w:t>
      </w:r>
    </w:p>
    <w:bookmarkStart w:id="98" w:name="fn11"/>
    <w:bookmarkEnd w:id="98"/>
    <w:p w:rsidR="006D07C6" w:rsidRDefault="00000000">
      <w:pPr>
        <w:numPr>
          <w:ilvl w:val="0"/>
          <w:numId w:val="3"/>
        </w:numPr>
        <w:spacing w:after="210" w:line="360" w:lineRule="auto"/>
      </w:pPr>
      <w:r>
        <w:lastRenderedPageBreak/>
        <w:fldChar w:fldCharType="begin"/>
      </w:r>
      <w:r>
        <w:instrText>HYPERLINK "https://jemengineering.com/blog-dipoles/" \h</w:instrText>
      </w:r>
      <w:r>
        <w:fldChar w:fldCharType="separate"/>
      </w:r>
      <w:r>
        <w:rPr>
          <w:rFonts w:ascii="inter" w:eastAsia="inter" w:hAnsi="inter" w:cs="inter"/>
          <w:sz w:val="18"/>
          <w:u w:val="single"/>
        </w:rPr>
        <w:t>https://jemengineering.com/blog-dipoles/</w:t>
      </w:r>
      <w:r>
        <w:fldChar w:fldCharType="end"/>
      </w:r>
      <w:r>
        <w:rPr>
          <w:rFonts w:ascii="inter" w:eastAsia="inter" w:hAnsi="inter" w:cs="inter"/>
          <w:color w:val="000000"/>
          <w:sz w:val="18"/>
        </w:rPr>
        <w:t xml:space="preserve"> </w:t>
      </w:r>
    </w:p>
    <w:bookmarkStart w:id="99" w:name="fn12"/>
    <w:bookmarkEnd w:id="99"/>
    <w:p w:rsidR="006D07C6" w:rsidRDefault="00000000">
      <w:pPr>
        <w:numPr>
          <w:ilvl w:val="0"/>
          <w:numId w:val="3"/>
        </w:numPr>
        <w:spacing w:after="210" w:line="360" w:lineRule="auto"/>
      </w:pPr>
      <w:r>
        <w:fldChar w:fldCharType="begin"/>
      </w:r>
      <w:r>
        <w:instrText>HYPERLINK "https://amphenolprocom.com/products/base-station-antennas/produkter/399-hf-7500-3" \h</w:instrText>
      </w:r>
      <w:r>
        <w:fldChar w:fldCharType="separate"/>
      </w:r>
      <w:r>
        <w:rPr>
          <w:rFonts w:ascii="inter" w:eastAsia="inter" w:hAnsi="inter" w:cs="inter"/>
          <w:sz w:val="18"/>
          <w:u w:val="single"/>
        </w:rPr>
        <w:t>https://amphenolprocom.com/products/base-station-antennas/produkter/399-hf-7500-3</w:t>
      </w:r>
      <w:r>
        <w:fldChar w:fldCharType="end"/>
      </w:r>
      <w:r>
        <w:rPr>
          <w:rFonts w:ascii="inter" w:eastAsia="inter" w:hAnsi="inter" w:cs="inter"/>
          <w:color w:val="000000"/>
          <w:sz w:val="18"/>
        </w:rPr>
        <w:t xml:space="preserve">         </w:t>
      </w:r>
    </w:p>
    <w:bookmarkStart w:id="100" w:name="fn13"/>
    <w:bookmarkEnd w:id="100"/>
    <w:p w:rsidR="006D07C6" w:rsidRDefault="00000000">
      <w:pPr>
        <w:numPr>
          <w:ilvl w:val="0"/>
          <w:numId w:val="3"/>
        </w:numPr>
        <w:spacing w:after="210" w:line="360" w:lineRule="auto"/>
      </w:pPr>
      <w:r>
        <w:fldChar w:fldCharType="begin"/>
      </w:r>
      <w:r>
        <w:instrText>HYPERLINK "https://www.antennaexperts.in/product-detail.asp?id=13" \h</w:instrText>
      </w:r>
      <w:r>
        <w:fldChar w:fldCharType="separate"/>
      </w:r>
      <w:r>
        <w:rPr>
          <w:rFonts w:ascii="inter" w:eastAsia="inter" w:hAnsi="inter" w:cs="inter"/>
          <w:sz w:val="18"/>
          <w:u w:val="single"/>
        </w:rPr>
        <w:t>https://www.antennaexperts.in/product-detail.asp?id=13</w:t>
      </w:r>
      <w:r>
        <w:fldChar w:fldCharType="end"/>
      </w:r>
      <w:r>
        <w:rPr>
          <w:rFonts w:ascii="inter" w:eastAsia="inter" w:hAnsi="inter" w:cs="inter"/>
          <w:color w:val="000000"/>
          <w:sz w:val="18"/>
        </w:rPr>
        <w:t xml:space="preserve">    </w:t>
      </w:r>
    </w:p>
    <w:bookmarkStart w:id="101" w:name="fn14"/>
    <w:bookmarkEnd w:id="101"/>
    <w:p w:rsidR="006D07C6" w:rsidRDefault="00000000">
      <w:pPr>
        <w:numPr>
          <w:ilvl w:val="0"/>
          <w:numId w:val="3"/>
        </w:numPr>
        <w:spacing w:after="210" w:line="360" w:lineRule="auto"/>
      </w:pPr>
      <w:r>
        <w:fldChar w:fldCharType="begin"/>
      </w:r>
      <w:r>
        <w:instrText>HYPERLINK "https://www.antennas.com/product/spr-330/" \h</w:instrText>
      </w:r>
      <w:r>
        <w:fldChar w:fldCharType="separate"/>
      </w:r>
      <w:r>
        <w:rPr>
          <w:rFonts w:ascii="inter" w:eastAsia="inter" w:hAnsi="inter" w:cs="inter"/>
          <w:sz w:val="18"/>
          <w:u w:val="single"/>
        </w:rPr>
        <w:t>https://www.antennas.com/product/spr-330/</w:t>
      </w:r>
      <w:r>
        <w:fldChar w:fldCharType="end"/>
      </w:r>
      <w:r>
        <w:rPr>
          <w:rFonts w:ascii="inter" w:eastAsia="inter" w:hAnsi="inter" w:cs="inter"/>
          <w:color w:val="000000"/>
          <w:sz w:val="18"/>
        </w:rPr>
        <w:t xml:space="preserve">   </w:t>
      </w:r>
    </w:p>
    <w:bookmarkStart w:id="102" w:name="fn15"/>
    <w:bookmarkEnd w:id="102"/>
    <w:p w:rsidR="006D07C6" w:rsidRDefault="00000000">
      <w:pPr>
        <w:numPr>
          <w:ilvl w:val="0"/>
          <w:numId w:val="3"/>
        </w:numPr>
        <w:spacing w:after="210" w:line="360" w:lineRule="auto"/>
      </w:pPr>
      <w:r>
        <w:fldChar w:fldCharType="begin"/>
      </w:r>
      <w:r>
        <w:instrText>HYPERLINK "https://web.iitd.ac.in/~debanjan/RadiationpatternDipoleLoop.pdf" \h</w:instrText>
      </w:r>
      <w:r>
        <w:fldChar w:fldCharType="separate"/>
      </w:r>
      <w:r>
        <w:rPr>
          <w:rFonts w:ascii="inter" w:eastAsia="inter" w:hAnsi="inter" w:cs="inter"/>
          <w:sz w:val="18"/>
          <w:u w:val="single"/>
        </w:rPr>
        <w:t>https://web.iitd.ac.in/~debanjan/RadiationpatternDipoleLoop.pdf</w:t>
      </w:r>
      <w:r>
        <w:fldChar w:fldCharType="end"/>
      </w:r>
      <w:r>
        <w:rPr>
          <w:rFonts w:ascii="inter" w:eastAsia="inter" w:hAnsi="inter" w:cs="inter"/>
          <w:color w:val="000000"/>
          <w:sz w:val="18"/>
        </w:rPr>
        <w:t xml:space="preserve"> </w:t>
      </w:r>
    </w:p>
    <w:bookmarkStart w:id="103" w:name="fn16"/>
    <w:bookmarkEnd w:id="103"/>
    <w:p w:rsidR="006D07C6" w:rsidRDefault="00000000">
      <w:pPr>
        <w:numPr>
          <w:ilvl w:val="0"/>
          <w:numId w:val="3"/>
        </w:numPr>
        <w:spacing w:after="210" w:line="360" w:lineRule="auto"/>
      </w:pPr>
      <w:r>
        <w:fldChar w:fldCharType="begin"/>
      </w:r>
      <w:r>
        <w:instrText>HYPERLINK "https://www.sciencedirect.com/science/article/pii/S2405844024169940" \h</w:instrText>
      </w:r>
      <w:r>
        <w:fldChar w:fldCharType="separate"/>
      </w:r>
      <w:r>
        <w:rPr>
          <w:rFonts w:ascii="inter" w:eastAsia="inter" w:hAnsi="inter" w:cs="inter"/>
          <w:sz w:val="18"/>
          <w:u w:val="single"/>
        </w:rPr>
        <w:t>https://www.sciencedirect.com/science/article/pii/S2405844024169940</w:t>
      </w:r>
      <w:r>
        <w:fldChar w:fldCharType="end"/>
      </w:r>
      <w:r>
        <w:rPr>
          <w:rFonts w:ascii="inter" w:eastAsia="inter" w:hAnsi="inter" w:cs="inter"/>
          <w:color w:val="000000"/>
          <w:sz w:val="18"/>
        </w:rPr>
        <w:t xml:space="preserve"> </w:t>
      </w:r>
    </w:p>
    <w:bookmarkStart w:id="104" w:name="fn17"/>
    <w:bookmarkEnd w:id="104"/>
    <w:p w:rsidR="006D07C6" w:rsidRDefault="00000000">
      <w:pPr>
        <w:numPr>
          <w:ilvl w:val="0"/>
          <w:numId w:val="3"/>
        </w:numPr>
        <w:spacing w:after="210" w:line="360" w:lineRule="auto"/>
      </w:pPr>
      <w:r>
        <w:fldChar w:fldCharType="begin"/>
      </w:r>
      <w:r>
        <w:instrText>HYPERLINK "https://www.elprocus.com/dipole-antenna/" \h</w:instrText>
      </w:r>
      <w:r>
        <w:fldChar w:fldCharType="separate"/>
      </w:r>
      <w:r>
        <w:rPr>
          <w:rFonts w:ascii="inter" w:eastAsia="inter" w:hAnsi="inter" w:cs="inter"/>
          <w:sz w:val="18"/>
          <w:u w:val="single"/>
        </w:rPr>
        <w:t>https://www.elprocus.com/dipole-antenna/</w:t>
      </w:r>
      <w:r>
        <w:fldChar w:fldCharType="end"/>
      </w:r>
      <w:r>
        <w:rPr>
          <w:rFonts w:ascii="inter" w:eastAsia="inter" w:hAnsi="inter" w:cs="inter"/>
          <w:color w:val="000000"/>
          <w:sz w:val="18"/>
        </w:rPr>
        <w:t xml:space="preserve"> </w:t>
      </w:r>
    </w:p>
    <w:bookmarkStart w:id="105" w:name="fn18"/>
    <w:bookmarkEnd w:id="105"/>
    <w:p w:rsidR="006D07C6" w:rsidRDefault="00000000">
      <w:pPr>
        <w:numPr>
          <w:ilvl w:val="0"/>
          <w:numId w:val="3"/>
        </w:numPr>
        <w:spacing w:after="210" w:line="360" w:lineRule="auto"/>
      </w:pPr>
      <w:r>
        <w:fldChar w:fldCharType="begin"/>
      </w:r>
      <w:r>
        <w:instrText>HYPERLINK "https://www.itu.int/dms_pubrec/itu-r/rec/p/R-REC-P.1060-0-199408-I" \h</w:instrText>
      </w:r>
      <w:r>
        <w:fldChar w:fldCharType="separate"/>
      </w:r>
      <w:r>
        <w:rPr>
          <w:rFonts w:ascii="inter" w:eastAsia="inter" w:hAnsi="inter" w:cs="inter"/>
          <w:sz w:val="18"/>
          <w:u w:val="single"/>
        </w:rPr>
        <w:t>https://www.itu.int/dms_pubrec/itu-r/rec/p/R-REC-P.1060-0-199408-I</w:t>
      </w:r>
      <w:r>
        <w:fldChar w:fldCharType="end"/>
      </w:r>
      <w:r>
        <w:rPr>
          <w:rFonts w:ascii="inter" w:eastAsia="inter" w:hAnsi="inter" w:cs="inter"/>
          <w:color w:val="000000"/>
          <w:sz w:val="18"/>
        </w:rPr>
        <w:t xml:space="preserve">!!PDF-E.pdf </w:t>
      </w:r>
    </w:p>
    <w:bookmarkStart w:id="106" w:name="fn19"/>
    <w:bookmarkEnd w:id="106"/>
    <w:p w:rsidR="006D07C6" w:rsidRDefault="00000000">
      <w:pPr>
        <w:numPr>
          <w:ilvl w:val="0"/>
          <w:numId w:val="3"/>
        </w:numPr>
        <w:spacing w:after="210" w:line="360" w:lineRule="auto"/>
      </w:pPr>
      <w:r>
        <w:fldChar w:fldCharType="begin"/>
      </w:r>
      <w:r>
        <w:instrText>HYPERLINK "https://www.industrialnetworking.com/pdf/Antenna-Patterns.pdf" \h</w:instrText>
      </w:r>
      <w:r>
        <w:fldChar w:fldCharType="separate"/>
      </w:r>
      <w:r>
        <w:rPr>
          <w:rFonts w:ascii="inter" w:eastAsia="inter" w:hAnsi="inter" w:cs="inter"/>
          <w:sz w:val="18"/>
          <w:u w:val="single"/>
        </w:rPr>
        <w:t>https://www.industrialnetworking.com/pdf/Antenna-Patterns.pdf</w:t>
      </w:r>
      <w:r>
        <w:fldChar w:fldCharType="end"/>
      </w:r>
      <w:r>
        <w:rPr>
          <w:rFonts w:ascii="inter" w:eastAsia="inter" w:hAnsi="inter" w:cs="inter"/>
          <w:color w:val="000000"/>
          <w:sz w:val="18"/>
        </w:rPr>
        <w:t xml:space="preserve"> </w:t>
      </w:r>
    </w:p>
    <w:bookmarkStart w:id="107" w:name="fn20"/>
    <w:bookmarkEnd w:id="107"/>
    <w:p w:rsidR="006D07C6" w:rsidRDefault="00000000">
      <w:pPr>
        <w:numPr>
          <w:ilvl w:val="0"/>
          <w:numId w:val="3"/>
        </w:numPr>
        <w:spacing w:after="210" w:line="360" w:lineRule="auto"/>
      </w:pPr>
      <w:r>
        <w:fldChar w:fldCharType="begin"/>
      </w:r>
      <w:r>
        <w:instrText>HYPERLINK "https://en.wikipedia.org/wiki/Very_high_frequency" \h</w:instrText>
      </w:r>
      <w:r>
        <w:fldChar w:fldCharType="separate"/>
      </w:r>
      <w:r>
        <w:rPr>
          <w:rFonts w:ascii="inter" w:eastAsia="inter" w:hAnsi="inter" w:cs="inter"/>
          <w:sz w:val="18"/>
          <w:u w:val="single"/>
        </w:rPr>
        <w:t>https://en.wikipedia.org/wiki/Very_high_frequency</w:t>
      </w:r>
      <w:r>
        <w:fldChar w:fldCharType="end"/>
      </w:r>
      <w:r>
        <w:rPr>
          <w:rFonts w:ascii="inter" w:eastAsia="inter" w:hAnsi="inter" w:cs="inter"/>
          <w:color w:val="000000"/>
          <w:sz w:val="18"/>
        </w:rPr>
        <w:t xml:space="preserve"> </w:t>
      </w:r>
    </w:p>
    <w:sectPr w:rsidR="006D07C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62177"/>
    <w:multiLevelType w:val="hybridMultilevel"/>
    <w:tmpl w:val="2872F6F0"/>
    <w:lvl w:ilvl="0" w:tplc="F4480154">
      <w:numFmt w:val="decimal"/>
      <w:lvlText w:val=""/>
      <w:lvlJc w:val="left"/>
    </w:lvl>
    <w:lvl w:ilvl="1" w:tplc="590EF1F4">
      <w:numFmt w:val="decimal"/>
      <w:lvlText w:val=""/>
      <w:lvlJc w:val="left"/>
    </w:lvl>
    <w:lvl w:ilvl="2" w:tplc="BCD49C60">
      <w:numFmt w:val="decimal"/>
      <w:lvlText w:val=""/>
      <w:lvlJc w:val="left"/>
    </w:lvl>
    <w:lvl w:ilvl="3" w:tplc="9CCCDBCC">
      <w:numFmt w:val="decimal"/>
      <w:lvlText w:val=""/>
      <w:lvlJc w:val="left"/>
    </w:lvl>
    <w:lvl w:ilvl="4" w:tplc="C9D6B184">
      <w:numFmt w:val="decimal"/>
      <w:lvlText w:val=""/>
      <w:lvlJc w:val="left"/>
    </w:lvl>
    <w:lvl w:ilvl="5" w:tplc="B7FA73A2">
      <w:numFmt w:val="decimal"/>
      <w:lvlText w:val=""/>
      <w:lvlJc w:val="left"/>
    </w:lvl>
    <w:lvl w:ilvl="6" w:tplc="7A44E0BA">
      <w:numFmt w:val="decimal"/>
      <w:lvlText w:val=""/>
      <w:lvlJc w:val="left"/>
    </w:lvl>
    <w:lvl w:ilvl="7" w:tplc="C01A567A">
      <w:numFmt w:val="decimal"/>
      <w:lvlText w:val=""/>
      <w:lvlJc w:val="left"/>
    </w:lvl>
    <w:lvl w:ilvl="8" w:tplc="DC4E3AB6">
      <w:numFmt w:val="decimal"/>
      <w:lvlText w:val=""/>
      <w:lvlJc w:val="left"/>
    </w:lvl>
  </w:abstractNum>
  <w:abstractNum w:abstractNumId="1" w15:restartNumberingAfterBreak="0">
    <w:nsid w:val="2F7A24E1"/>
    <w:multiLevelType w:val="hybridMultilevel"/>
    <w:tmpl w:val="94D65C38"/>
    <w:lvl w:ilvl="0" w:tplc="61A45EA2">
      <w:start w:val="1"/>
      <w:numFmt w:val="decimal"/>
      <w:lvlText w:val="%1."/>
      <w:lvlJc w:val="left"/>
      <w:pPr>
        <w:tabs>
          <w:tab w:val="num" w:pos="900"/>
        </w:tabs>
        <w:ind w:left="540" w:hanging="360"/>
      </w:pPr>
    </w:lvl>
    <w:lvl w:ilvl="1" w:tplc="E376BE44">
      <w:start w:val="1"/>
      <w:numFmt w:val="bullet"/>
      <w:lvlText w:val="o"/>
      <w:lvlJc w:val="left"/>
      <w:pPr>
        <w:tabs>
          <w:tab w:val="num" w:pos="1440"/>
        </w:tabs>
        <w:ind w:left="1080" w:hanging="360"/>
      </w:pPr>
      <w:rPr>
        <w:rFonts w:ascii="Courier New" w:hAnsi="Courier New" w:cs="Courier New" w:hint="default"/>
      </w:rPr>
    </w:lvl>
    <w:lvl w:ilvl="2" w:tplc="D500DDC8">
      <w:numFmt w:val="decimal"/>
      <w:lvlText w:val=""/>
      <w:lvlJc w:val="left"/>
    </w:lvl>
    <w:lvl w:ilvl="3" w:tplc="E4F083DE">
      <w:numFmt w:val="decimal"/>
      <w:lvlText w:val=""/>
      <w:lvlJc w:val="left"/>
    </w:lvl>
    <w:lvl w:ilvl="4" w:tplc="42F04B6A">
      <w:numFmt w:val="decimal"/>
      <w:lvlText w:val=""/>
      <w:lvlJc w:val="left"/>
    </w:lvl>
    <w:lvl w:ilvl="5" w:tplc="8C0E68FE">
      <w:numFmt w:val="decimal"/>
      <w:lvlText w:val=""/>
      <w:lvlJc w:val="left"/>
    </w:lvl>
    <w:lvl w:ilvl="6" w:tplc="63FC142C">
      <w:numFmt w:val="decimal"/>
      <w:lvlText w:val=""/>
      <w:lvlJc w:val="left"/>
    </w:lvl>
    <w:lvl w:ilvl="7" w:tplc="40A8BD2C">
      <w:numFmt w:val="decimal"/>
      <w:lvlText w:val=""/>
      <w:lvlJc w:val="left"/>
    </w:lvl>
    <w:lvl w:ilvl="8" w:tplc="E01AD276">
      <w:numFmt w:val="decimal"/>
      <w:lvlText w:val=""/>
      <w:lvlJc w:val="left"/>
    </w:lvl>
  </w:abstractNum>
  <w:abstractNum w:abstractNumId="2" w15:restartNumberingAfterBreak="0">
    <w:nsid w:val="385718FA"/>
    <w:multiLevelType w:val="hybridMultilevel"/>
    <w:tmpl w:val="C096AB20"/>
    <w:lvl w:ilvl="0" w:tplc="60A27B20">
      <w:start w:val="1"/>
      <w:numFmt w:val="decimal"/>
      <w:lvlText w:val="%1."/>
      <w:lvlJc w:val="left"/>
      <w:pPr>
        <w:tabs>
          <w:tab w:val="num" w:pos="900"/>
        </w:tabs>
        <w:ind w:left="540" w:hanging="360"/>
      </w:pPr>
    </w:lvl>
    <w:lvl w:ilvl="1" w:tplc="ED824346">
      <w:numFmt w:val="decimal"/>
      <w:lvlText w:val=""/>
      <w:lvlJc w:val="left"/>
    </w:lvl>
    <w:lvl w:ilvl="2" w:tplc="4F76D59E">
      <w:numFmt w:val="decimal"/>
      <w:lvlText w:val=""/>
      <w:lvlJc w:val="left"/>
    </w:lvl>
    <w:lvl w:ilvl="3" w:tplc="CC3A6B28">
      <w:numFmt w:val="decimal"/>
      <w:lvlText w:val=""/>
      <w:lvlJc w:val="left"/>
    </w:lvl>
    <w:lvl w:ilvl="4" w:tplc="77ECFD8E">
      <w:numFmt w:val="decimal"/>
      <w:lvlText w:val=""/>
      <w:lvlJc w:val="left"/>
    </w:lvl>
    <w:lvl w:ilvl="5" w:tplc="F3742B84">
      <w:numFmt w:val="decimal"/>
      <w:lvlText w:val=""/>
      <w:lvlJc w:val="left"/>
    </w:lvl>
    <w:lvl w:ilvl="6" w:tplc="C666D02C">
      <w:numFmt w:val="decimal"/>
      <w:lvlText w:val=""/>
      <w:lvlJc w:val="left"/>
    </w:lvl>
    <w:lvl w:ilvl="7" w:tplc="CAE09E88">
      <w:numFmt w:val="decimal"/>
      <w:lvlText w:val=""/>
      <w:lvlJc w:val="left"/>
    </w:lvl>
    <w:lvl w:ilvl="8" w:tplc="5D005F22">
      <w:numFmt w:val="decimal"/>
      <w:lvlText w:val=""/>
      <w:lvlJc w:val="left"/>
    </w:lvl>
  </w:abstractNum>
  <w:num w:numId="1" w16cid:durableId="1112241629">
    <w:abstractNumId w:val="1"/>
  </w:num>
  <w:num w:numId="2" w16cid:durableId="1690712415">
    <w:abstractNumId w:val="0"/>
  </w:num>
  <w:num w:numId="3" w16cid:durableId="139037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7C6"/>
    <w:rsid w:val="00117722"/>
    <w:rsid w:val="006D07C6"/>
    <w:rsid w:val="00AF1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E76A026"/>
  <w15:docId w15:val="{0A17BDD3-490B-43BB-B6BF-D68C21D8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2563</Words>
  <Characters>14614</Characters>
  <Application>Microsoft Office Word</Application>
  <DocSecurity>0</DocSecurity>
  <Lines>121</Lines>
  <Paragraphs>34</Paragraphs>
  <ScaleCrop>false</ScaleCrop>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Hari Haran</cp:lastModifiedBy>
  <cp:revision>2</cp:revision>
  <dcterms:created xsi:type="dcterms:W3CDTF">2025-09-16T15:10:00Z</dcterms:created>
  <dcterms:modified xsi:type="dcterms:W3CDTF">2025-09-16T18:38:00Z</dcterms:modified>
</cp:coreProperties>
</file>