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110F" w:rsidRDefault="00000000">
      <w:pPr>
        <w:spacing w:before="157" w:after="157" w:line="270" w:lineRule="auto"/>
      </w:pPr>
      <w:r>
        <w:rPr>
          <w:rFonts w:ascii="inter" w:eastAsia="inter" w:hAnsi="inter" w:cs="inter"/>
          <w:b/>
          <w:color w:val="000000"/>
          <w:sz w:val="39"/>
        </w:rPr>
        <w:t>DESIGN AND ANALYSIS OF INVERTED F-SHAPED ANTENNA SYSTEMS</w:t>
      </w:r>
    </w:p>
    <w:p w:rsidR="00E9110F" w:rsidRDefault="00000000">
      <w:pPr>
        <w:spacing w:after="210" w:line="360" w:lineRule="auto"/>
      </w:pPr>
      <w:r>
        <w:rPr>
          <w:rFonts w:ascii="inter" w:eastAsia="inter" w:hAnsi="inter" w:cs="inter"/>
          <w:color w:val="000000"/>
        </w:rPr>
        <w:t>Department of Electronics and Communication Engineering</w:t>
      </w:r>
      <w:r>
        <w:rPr>
          <w:rFonts w:ascii="inter" w:eastAsia="inter" w:hAnsi="inter" w:cs="inter"/>
          <w:color w:val="000000"/>
        </w:rPr>
        <w:br/>
        <w:t>Date: September 17, 2025</w:t>
      </w:r>
    </w:p>
    <w:p w:rsidR="00E9110F" w:rsidRDefault="00000000">
      <w:pPr>
        <w:spacing w:before="210" w:after="0" w:line="360" w:lineRule="auto"/>
      </w:pPr>
      <w:r>
        <w:rPr>
          <w:noProof/>
        </w:rPr>
      </w:r>
      <w:r>
        <w:rPr>
          <w:noProof/>
        </w:rPr>
        <w:pict>
          <v:rect id="_x0000_s104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E9110F" w:rsidRDefault="00000000">
      <w:pPr>
        <w:spacing w:before="315" w:after="105" w:line="360" w:lineRule="auto"/>
        <w:ind w:left="-30"/>
      </w:pPr>
      <w:r>
        <w:rPr>
          <w:rFonts w:ascii="inter" w:eastAsia="inter" w:hAnsi="inter" w:cs="inter"/>
          <w:b/>
          <w:color w:val="000000"/>
          <w:sz w:val="24"/>
        </w:rPr>
        <w:t>EXECUTIVE SUMMARY</w:t>
      </w:r>
    </w:p>
    <w:p w:rsidR="00E9110F" w:rsidRDefault="00000000">
      <w:pPr>
        <w:spacing w:after="210" w:line="360" w:lineRule="auto"/>
      </w:pPr>
      <w:r>
        <w:rPr>
          <w:rFonts w:ascii="inter" w:eastAsia="inter" w:hAnsi="inter" w:cs="inter"/>
          <w:color w:val="000000"/>
        </w:rPr>
        <w:t xml:space="preserve">This report presents a comprehensive analysis of </w:t>
      </w:r>
      <w:r>
        <w:rPr>
          <w:rFonts w:ascii="inter" w:eastAsia="inter" w:hAnsi="inter" w:cs="inter"/>
          <w:b/>
          <w:color w:val="000000"/>
        </w:rPr>
        <w:t>Inverted F-shaped Antenna (IFA)</w:t>
      </w:r>
      <w:r>
        <w:rPr>
          <w:rFonts w:ascii="inter" w:eastAsia="inter" w:hAnsi="inter" w:cs="inter"/>
          <w:color w:val="000000"/>
        </w:rPr>
        <w:t xml:space="preserve"> systems that provide compact, efficient wireless communication solutions for mobile devices and embedded applications. IFA antennas achieve </w:t>
      </w:r>
      <w:r>
        <w:rPr>
          <w:rFonts w:ascii="inter" w:eastAsia="inter" w:hAnsi="inter" w:cs="inter"/>
          <w:b/>
          <w:color w:val="000000"/>
        </w:rPr>
        <w:t>quarter-wavelength resonance</w:t>
      </w:r>
      <w:r>
        <w:rPr>
          <w:rFonts w:ascii="inter" w:eastAsia="inter" w:hAnsi="inter" w:cs="inter"/>
          <w:color w:val="000000"/>
        </w:rPr>
        <w:t xml:space="preserve"> in a low-profile configuration through their characteristic inverted-F geometry, making them ideal for space-constrained applications like smartphones, IoT devices, and wearables. The analysis demonstrates that well-designed IFA systems can achieve good impedance matching (VSWR &lt; 2:1), reasonable gain (2-5 dBi), and efficient radiation performance while occupying minimal PCB real estate.</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4" w:name="fnref5"/>
      <w:bookmarkEnd w:id="4"/>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5" w:name="fnref6"/>
      <w:bookmarkEnd w:id="5"/>
      <w:r>
        <w:fldChar w:fldCharType="begin"/>
      </w:r>
      <w:r>
        <w:instrText>HYPERLINK \l "fn6" \h</w:instrText>
      </w:r>
      <w:r>
        <w:fldChar w:fldCharType="separate"/>
      </w:r>
      <w:r>
        <w:rPr>
          <w:rFonts w:ascii="inter" w:eastAsia="inter" w:hAnsi="inter" w:cs="inter"/>
          <w:u w:val="single"/>
          <w:vertAlign w:val="superscript"/>
        </w:rPr>
        <w:t>[6]</w:t>
      </w:r>
      <w:r>
        <w:fldChar w:fldCharType="end"/>
      </w:r>
    </w:p>
    <w:p w:rsidR="00E9110F" w:rsidRDefault="00000000">
      <w:pPr>
        <w:spacing w:before="210" w:after="0" w:line="360" w:lineRule="auto"/>
      </w:pPr>
      <w:r>
        <w:rPr>
          <w:noProof/>
        </w:rPr>
      </w:r>
      <w:r>
        <w:rPr>
          <w:noProof/>
        </w:rPr>
        <w:pict>
          <v:rect id="_x0000_s104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E9110F" w:rsidRDefault="00000000">
      <w:pPr>
        <w:spacing w:before="315" w:after="105" w:line="360" w:lineRule="auto"/>
        <w:ind w:left="-30"/>
      </w:pPr>
      <w:r>
        <w:rPr>
          <w:rFonts w:ascii="inter" w:eastAsia="inter" w:hAnsi="inter" w:cs="inter"/>
          <w:b/>
          <w:color w:val="000000"/>
          <w:sz w:val="24"/>
        </w:rPr>
        <w:t>1. INTRODUCTION</w:t>
      </w:r>
    </w:p>
    <w:p w:rsidR="00E9110F" w:rsidRDefault="00000000">
      <w:pPr>
        <w:spacing w:before="315" w:after="105" w:line="360" w:lineRule="auto"/>
        <w:ind w:left="-30"/>
      </w:pPr>
      <w:r>
        <w:rPr>
          <w:rFonts w:ascii="inter" w:eastAsia="inter" w:hAnsi="inter" w:cs="inter"/>
          <w:b/>
          <w:color w:val="000000"/>
          <w:sz w:val="24"/>
        </w:rPr>
        <w:t>1.1 Background</w:t>
      </w:r>
    </w:p>
    <w:p w:rsidR="00E9110F"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Inverted F Antenna (IFA)</w:t>
      </w:r>
      <w:r>
        <w:rPr>
          <w:rFonts w:ascii="inter" w:eastAsia="inter" w:hAnsi="inter" w:cs="inter"/>
          <w:color w:val="000000"/>
        </w:rPr>
        <w:t xml:space="preserve"> consists of a monopole antenna running parallel to a ground plane and grounded at one end through a shorting pin. This configuration creates the characteristic inverted-F shape that gives the antenna its name.</w:t>
      </w:r>
      <w:bookmarkStart w:id="6" w:name="fnref3:1"/>
      <w:bookmarkEnd w:id="6"/>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7" w:name="fnref4:1"/>
      <w:bookmarkEnd w:id="7"/>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8" w:name="fnref5:1"/>
      <w:bookmarkEnd w:id="8"/>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9" w:name="fnref7"/>
      <w:bookmarkEnd w:id="9"/>
      <w:r>
        <w:fldChar w:fldCharType="begin"/>
      </w:r>
      <w:r>
        <w:instrText>HYPERLINK \l "fn7" \h</w:instrText>
      </w:r>
      <w:r>
        <w:fldChar w:fldCharType="separate"/>
      </w:r>
      <w:r>
        <w:rPr>
          <w:rFonts w:ascii="inter" w:eastAsia="inter" w:hAnsi="inter" w:cs="inter"/>
          <w:u w:val="single"/>
          <w:vertAlign w:val="superscript"/>
        </w:rPr>
        <w:t>[7]</w:t>
      </w:r>
      <w:r>
        <w:fldChar w:fldCharType="end"/>
      </w:r>
    </w:p>
    <w:p w:rsidR="00E9110F" w:rsidRDefault="00000000">
      <w:pPr>
        <w:spacing w:before="315" w:after="105" w:line="360" w:lineRule="auto"/>
        <w:ind w:left="-30"/>
      </w:pPr>
      <w:r>
        <w:rPr>
          <w:rFonts w:ascii="inter" w:eastAsia="inter" w:hAnsi="inter" w:cs="inter"/>
          <w:b/>
          <w:color w:val="000000"/>
          <w:sz w:val="24"/>
        </w:rPr>
        <w:t>1.2 Operating Principles</w:t>
      </w:r>
    </w:p>
    <w:p w:rsidR="00E9110F" w:rsidRDefault="00000000">
      <w:pPr>
        <w:spacing w:after="210" w:line="360" w:lineRule="auto"/>
      </w:pPr>
      <w:r>
        <w:rPr>
          <w:rFonts w:ascii="inter" w:eastAsia="inter" w:hAnsi="inter" w:cs="inter"/>
          <w:color w:val="000000"/>
        </w:rPr>
        <w:t xml:space="preserve">IFA antennas operate on </w:t>
      </w:r>
      <w:r>
        <w:rPr>
          <w:rFonts w:ascii="inter" w:eastAsia="inter" w:hAnsi="inter" w:cs="inter"/>
          <w:b/>
          <w:color w:val="000000"/>
        </w:rPr>
        <w:t>quarter-wavelength resonance principles</w:t>
      </w:r>
      <w:r>
        <w:rPr>
          <w:rFonts w:ascii="inter" w:eastAsia="inter" w:hAnsi="inter" w:cs="inter"/>
          <w:color w:val="000000"/>
        </w:rPr>
        <w:t xml:space="preserve"> where the shorting stub creates a virtual ground point, allowing the antenna to resonate at a lower frequency than its physical length would suggest. The horizontal radiating element is approximately λ/4 long at the desired operating frequency.</w:t>
      </w:r>
      <w:bookmarkStart w:id="10" w:name="fnref2:1"/>
      <w:bookmarkEnd w:id="10"/>
      <w:r>
        <w:fldChar w:fldCharType="begin"/>
      </w:r>
      <w:r>
        <w:instrText>HYPERLINK \l "fn2" \h</w:instrText>
      </w:r>
      <w:r>
        <w:fldChar w:fldCharType="separate"/>
      </w:r>
      <w:r>
        <w:rPr>
          <w:rFonts w:ascii="inter" w:eastAsia="inter" w:hAnsi="inter" w:cs="inter"/>
          <w:u w:val="single"/>
          <w:vertAlign w:val="superscript"/>
        </w:rPr>
        <w:t>[2]</w:t>
      </w:r>
      <w:r>
        <w:fldChar w:fldCharType="end"/>
      </w:r>
    </w:p>
    <w:p w:rsidR="00E9110F" w:rsidRDefault="00000000">
      <w:pPr>
        <w:spacing w:after="0" w:line="360" w:lineRule="auto"/>
        <w:jc w:val="center"/>
      </w:pPr>
      <w:r>
        <w:rPr>
          <w:rFonts w:ascii="inter" w:eastAsia="inter" w:hAnsi="inter" w:cs="inter"/>
          <w:noProof/>
          <w:color w:val="000000"/>
        </w:rPr>
        <w:lastRenderedPageBreak/>
        <w:drawing>
          <wp:inline distT="0" distB="0" distL="0" distR="0">
            <wp:extent cx="6038850" cy="4025900"/>
            <wp:effectExtent l="0" t="0" r="0" b="0"/>
            <wp:docPr id="2" name="image-e4007158503cb60d2304006f2a54b4bb96414175.png"/>
            <wp:cNvGraphicFramePr/>
            <a:graphic xmlns:a="http://schemas.openxmlformats.org/drawingml/2006/main">
              <a:graphicData uri="http://schemas.openxmlformats.org/drawingml/2006/picture">
                <pic:pic xmlns:pic="http://schemas.openxmlformats.org/drawingml/2006/picture">
                  <pic:nvPicPr>
                    <pic:cNvPr id="2" name="image-e4007158503cb60d2304006f2a54b4bb96414175.png"/>
                    <pic:cNvPicPr/>
                  </pic:nvPicPr>
                  <pic:blipFill>
                    <a:blip r:embed="rId5" cstate="print"/>
                    <a:srcRect/>
                    <a:stretch>
                      <a:fillRect/>
                    </a:stretch>
                  </pic:blipFill>
                  <pic:spPr>
                    <a:xfrm>
                      <a:off x="0" y="0"/>
                      <a:ext cx="6038850" cy="4025900"/>
                    </a:xfrm>
                    <a:prstGeom prst="rect">
                      <a:avLst/>
                    </a:prstGeom>
                  </pic:spPr>
                </pic:pic>
              </a:graphicData>
            </a:graphic>
          </wp:inline>
        </w:drawing>
      </w:r>
    </w:p>
    <w:p w:rsidR="00E9110F" w:rsidRDefault="00000000">
      <w:pPr>
        <w:spacing w:after="210" w:line="360" w:lineRule="auto"/>
      </w:pPr>
      <w:r>
        <w:rPr>
          <w:rFonts w:ascii="inter" w:eastAsia="inter" w:hAnsi="inter" w:cs="inter"/>
          <w:color w:val="000000"/>
        </w:rPr>
        <w:t>Figure 1 – Inverted-F Antenna (IFA) structure showing the characteristic F-shape with dimensional parameters L, W, H, and feed position d.</w:t>
      </w:r>
    </w:p>
    <w:p w:rsidR="00E9110F" w:rsidRDefault="00000000">
      <w:pPr>
        <w:spacing w:before="315" w:after="105" w:line="360" w:lineRule="auto"/>
        <w:ind w:left="-30"/>
      </w:pPr>
      <w:r>
        <w:rPr>
          <w:rFonts w:ascii="inter" w:eastAsia="inter" w:hAnsi="inter" w:cs="inter"/>
          <w:b/>
          <w:color w:val="000000"/>
          <w:sz w:val="24"/>
        </w:rPr>
        <w:t>1.3 Key Advantages</w:t>
      </w:r>
    </w:p>
    <w:p w:rsidR="00E9110F" w:rsidRDefault="00000000">
      <w:pPr>
        <w:spacing w:after="210" w:line="360" w:lineRule="auto"/>
      </w:pPr>
      <w:r>
        <w:rPr>
          <w:rFonts w:ascii="inter" w:eastAsia="inter" w:hAnsi="inter" w:cs="inter"/>
          <w:color w:val="000000"/>
        </w:rPr>
        <w:t xml:space="preserve">IFA systems offer </w:t>
      </w:r>
      <w:r>
        <w:rPr>
          <w:rFonts w:ascii="inter" w:eastAsia="inter" w:hAnsi="inter" w:cs="inter"/>
          <w:b/>
          <w:color w:val="000000"/>
        </w:rPr>
        <w:t>compact size, low profile, good impedance matching capability, and integration flexibility</w:t>
      </w:r>
      <w:r>
        <w:rPr>
          <w:rFonts w:ascii="inter" w:eastAsia="inter" w:hAnsi="inter" w:cs="inter"/>
          <w:color w:val="000000"/>
        </w:rPr>
        <w:t xml:space="preserve"> for PCB-based designs. The antenna can be directly etched onto the PCB, reducing manufacturing costs and complexity.</w:t>
      </w:r>
      <w:bookmarkStart w:id="11" w:name="fnref1:1"/>
      <w:bookmarkEnd w:id="11"/>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2" w:name="fnref2:2"/>
      <w:bookmarkEnd w:id="12"/>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3" w:name="fnref6:1"/>
      <w:bookmarkEnd w:id="13"/>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14" w:name="fnref8"/>
      <w:bookmarkEnd w:id="14"/>
      <w:r>
        <w:fldChar w:fldCharType="begin"/>
      </w:r>
      <w:r>
        <w:instrText>HYPERLINK \l "fn8" \h</w:instrText>
      </w:r>
      <w:r>
        <w:fldChar w:fldCharType="separate"/>
      </w:r>
      <w:r>
        <w:rPr>
          <w:rFonts w:ascii="inter" w:eastAsia="inter" w:hAnsi="inter" w:cs="inter"/>
          <w:u w:val="single"/>
          <w:vertAlign w:val="superscript"/>
        </w:rPr>
        <w:t>[8]</w:t>
      </w:r>
      <w:r>
        <w:fldChar w:fldCharType="end"/>
      </w:r>
    </w:p>
    <w:p w:rsidR="00E9110F" w:rsidRDefault="00000000">
      <w:pPr>
        <w:spacing w:before="210" w:after="0" w:line="360" w:lineRule="auto"/>
      </w:pPr>
      <w:r>
        <w:rPr>
          <w:noProof/>
        </w:rPr>
      </w:r>
      <w:r>
        <w:rPr>
          <w:noProof/>
        </w:rPr>
        <w:pict>
          <v:rect id="_x0000_s103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E9110F" w:rsidRDefault="00000000">
      <w:pPr>
        <w:spacing w:before="315" w:after="105" w:line="360" w:lineRule="auto"/>
        <w:ind w:left="-30"/>
      </w:pPr>
      <w:r>
        <w:rPr>
          <w:rFonts w:ascii="inter" w:eastAsia="inter" w:hAnsi="inter" w:cs="inter"/>
          <w:b/>
          <w:color w:val="000000"/>
          <w:sz w:val="24"/>
        </w:rPr>
        <w:t>2. FUNDAMENTAL THEORY</w:t>
      </w:r>
    </w:p>
    <w:p w:rsidR="00E9110F" w:rsidRDefault="00000000">
      <w:pPr>
        <w:spacing w:before="315" w:after="105" w:line="360" w:lineRule="auto"/>
        <w:ind w:left="-30"/>
      </w:pPr>
      <w:r>
        <w:rPr>
          <w:rFonts w:ascii="inter" w:eastAsia="inter" w:hAnsi="inter" w:cs="inter"/>
          <w:b/>
          <w:color w:val="000000"/>
          <w:sz w:val="24"/>
        </w:rPr>
        <w:t>2.1 Resonance Mechanism</w:t>
      </w:r>
    </w:p>
    <w:p w:rsidR="00E9110F"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quarter-wave resonator concept</w:t>
      </w:r>
      <w:r>
        <w:rPr>
          <w:rFonts w:ascii="inter" w:eastAsia="inter" w:hAnsi="inter" w:cs="inter"/>
          <w:color w:val="000000"/>
        </w:rPr>
        <w:t xml:space="preserve"> forms the basis of IFA operation. The effective electrical length includes both the vertical shorting element and the horizontal radiating section, with the resonant frequency approximately given by f = c/(4×L) where L is the effective length.</w:t>
      </w:r>
      <w:bookmarkStart w:id="15" w:name="fnref2:3"/>
      <w:bookmarkEnd w:id="15"/>
      <w:r>
        <w:fldChar w:fldCharType="begin"/>
      </w:r>
      <w:r>
        <w:instrText>HYPERLINK \l "fn2" \h</w:instrText>
      </w:r>
      <w:r>
        <w:fldChar w:fldCharType="separate"/>
      </w:r>
      <w:r>
        <w:rPr>
          <w:rFonts w:ascii="inter" w:eastAsia="inter" w:hAnsi="inter" w:cs="inter"/>
          <w:u w:val="single"/>
          <w:vertAlign w:val="superscript"/>
        </w:rPr>
        <w:t>[2]</w:t>
      </w:r>
      <w:r>
        <w:fldChar w:fldCharType="end"/>
      </w:r>
    </w:p>
    <w:p w:rsidR="00754568" w:rsidRDefault="00754568">
      <w:pPr>
        <w:spacing w:after="210" w:line="360" w:lineRule="auto"/>
      </w:pPr>
    </w:p>
    <w:p w:rsidR="00754568" w:rsidRDefault="00754568">
      <w:pPr>
        <w:spacing w:after="210" w:line="360" w:lineRule="auto"/>
      </w:pPr>
    </w:p>
    <w:p w:rsidR="00E9110F" w:rsidRDefault="00000000">
      <w:pPr>
        <w:spacing w:before="315" w:after="105" w:line="360" w:lineRule="auto"/>
        <w:ind w:left="-30"/>
      </w:pPr>
      <w:r>
        <w:rPr>
          <w:rFonts w:ascii="inter" w:eastAsia="inter" w:hAnsi="inter" w:cs="inter"/>
          <w:b/>
          <w:color w:val="000000"/>
          <w:sz w:val="24"/>
        </w:rPr>
        <w:t>2.2 Virtual Ground Concept</w:t>
      </w:r>
    </w:p>
    <w:p w:rsidR="00E9110F"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shorting pin creates a virtual ground</w:t>
      </w:r>
      <w:r>
        <w:rPr>
          <w:rFonts w:ascii="inter" w:eastAsia="inter" w:hAnsi="inter" w:cs="inter"/>
          <w:color w:val="000000"/>
        </w:rPr>
        <w:t xml:space="preserve"> at the shorted end, effectively folding a traditional monopole antenna to reduce its height while maintaining resonant characteristics. This allows the antenna to operate as a quarter-wave resonator in a compact form factor.</w:t>
      </w:r>
      <w:bookmarkStart w:id="16" w:name="fnref2:4"/>
      <w:bookmarkEnd w:id="16"/>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7" w:name="fnref7:1"/>
      <w:bookmarkEnd w:id="17"/>
      <w:r>
        <w:fldChar w:fldCharType="begin"/>
      </w:r>
      <w:r>
        <w:instrText>HYPERLINK \l "fn7" \h</w:instrText>
      </w:r>
      <w:r>
        <w:fldChar w:fldCharType="separate"/>
      </w:r>
      <w:r>
        <w:rPr>
          <w:rFonts w:ascii="inter" w:eastAsia="inter" w:hAnsi="inter" w:cs="inter"/>
          <w:u w:val="single"/>
          <w:vertAlign w:val="superscript"/>
        </w:rPr>
        <w:t>[7]</w:t>
      </w:r>
      <w:r>
        <w:fldChar w:fldCharType="end"/>
      </w:r>
    </w:p>
    <w:p w:rsidR="00E9110F" w:rsidRDefault="00000000">
      <w:pPr>
        <w:spacing w:before="315" w:after="105" w:line="360" w:lineRule="auto"/>
        <w:ind w:left="-30"/>
      </w:pPr>
      <w:r>
        <w:rPr>
          <w:rFonts w:ascii="inter" w:eastAsia="inter" w:hAnsi="inter" w:cs="inter"/>
          <w:b/>
          <w:color w:val="000000"/>
          <w:sz w:val="24"/>
        </w:rPr>
        <w:t>2.3 Current Distribution</w:t>
      </w:r>
    </w:p>
    <w:p w:rsidR="00E9110F" w:rsidRDefault="00000000">
      <w:pPr>
        <w:spacing w:after="210" w:line="360" w:lineRule="auto"/>
      </w:pPr>
      <w:r>
        <w:rPr>
          <w:rFonts w:ascii="inter" w:eastAsia="inter" w:hAnsi="inter" w:cs="inter"/>
          <w:b/>
          <w:color w:val="000000"/>
        </w:rPr>
        <w:t>Current flow</w:t>
      </w:r>
      <w:r>
        <w:rPr>
          <w:rFonts w:ascii="inter" w:eastAsia="inter" w:hAnsi="inter" w:cs="inter"/>
          <w:color w:val="000000"/>
        </w:rPr>
        <w:t xml:space="preserve"> in an IFA follows the path from the feed point through the horizontal element to the shorting pin and back through the ground plane. The current distribution determines the radiation pattern and input impedance characteristics.</w:t>
      </w:r>
      <w:bookmarkStart w:id="18" w:name="fnref7:2"/>
      <w:bookmarkEnd w:id="18"/>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19" w:name="fnref9"/>
      <w:bookmarkEnd w:id="19"/>
      <w:r>
        <w:fldChar w:fldCharType="begin"/>
      </w:r>
      <w:r>
        <w:instrText>HYPERLINK \l "fn9" \h</w:instrText>
      </w:r>
      <w:r>
        <w:fldChar w:fldCharType="separate"/>
      </w:r>
      <w:r>
        <w:rPr>
          <w:rFonts w:ascii="inter" w:eastAsia="inter" w:hAnsi="inter" w:cs="inter"/>
          <w:u w:val="single"/>
          <w:vertAlign w:val="superscript"/>
        </w:rPr>
        <w:t>[9]</w:t>
      </w:r>
      <w:r>
        <w:fldChar w:fldCharType="end"/>
      </w:r>
    </w:p>
    <w:p w:rsidR="00E9110F" w:rsidRDefault="00000000">
      <w:pPr>
        <w:spacing w:before="210" w:after="0" w:line="360" w:lineRule="auto"/>
      </w:pPr>
      <w:r>
        <w:rPr>
          <w:noProof/>
        </w:rPr>
      </w:r>
      <w:r>
        <w:rPr>
          <w:noProof/>
        </w:rPr>
        <w:pict>
          <v:rect id="_x0000_s103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E9110F" w:rsidRDefault="00000000">
      <w:pPr>
        <w:spacing w:before="315" w:after="105" w:line="360" w:lineRule="auto"/>
        <w:ind w:left="-30"/>
      </w:pPr>
      <w:r>
        <w:rPr>
          <w:rFonts w:ascii="inter" w:eastAsia="inter" w:hAnsi="inter" w:cs="inter"/>
          <w:b/>
          <w:color w:val="000000"/>
          <w:sz w:val="24"/>
        </w:rPr>
        <w:t>3. IMPEDANCE CHARACTERISTICS</w:t>
      </w:r>
    </w:p>
    <w:p w:rsidR="00E9110F" w:rsidRDefault="00000000">
      <w:pPr>
        <w:spacing w:before="315" w:after="105" w:line="360" w:lineRule="auto"/>
        <w:ind w:left="-30"/>
      </w:pPr>
      <w:r>
        <w:rPr>
          <w:rFonts w:ascii="inter" w:eastAsia="inter" w:hAnsi="inter" w:cs="inter"/>
          <w:b/>
          <w:color w:val="000000"/>
          <w:sz w:val="24"/>
        </w:rPr>
        <w:t>3.1 Input Impedance Control</w:t>
      </w:r>
    </w:p>
    <w:p w:rsidR="00E9110F"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feed point location</w:t>
      </w:r>
      <w:r>
        <w:rPr>
          <w:rFonts w:ascii="inter" w:eastAsia="inter" w:hAnsi="inter" w:cs="inter"/>
          <w:color w:val="000000"/>
        </w:rPr>
        <w:t xml:space="preserve"> along the horizontal element significantly affects input impedance. Moving the feed closer to the shorting pin lowers the impedance, while positioning it further away increases the impedance.</w:t>
      </w:r>
      <w:bookmarkStart w:id="20" w:name="fnref2:5"/>
      <w:bookmarkEnd w:id="20"/>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1" w:name="fnref6:2"/>
      <w:bookmarkEnd w:id="21"/>
      <w:r>
        <w:fldChar w:fldCharType="begin"/>
      </w:r>
      <w:r>
        <w:instrText>HYPERLINK \l "fn6" \h</w:instrText>
      </w:r>
      <w:r>
        <w:fldChar w:fldCharType="separate"/>
      </w:r>
      <w:r>
        <w:rPr>
          <w:rFonts w:ascii="inter" w:eastAsia="inter" w:hAnsi="inter" w:cs="inter"/>
          <w:u w:val="single"/>
          <w:vertAlign w:val="superscript"/>
        </w:rPr>
        <w:t>[6]</w:t>
      </w:r>
      <w:r>
        <w:fldChar w:fldCharType="end"/>
      </w:r>
    </w:p>
    <w:p w:rsidR="00E9110F" w:rsidRDefault="00000000">
      <w:pPr>
        <w:spacing w:after="0" w:line="360" w:lineRule="auto"/>
        <w:jc w:val="center"/>
      </w:pPr>
      <w:r>
        <w:rPr>
          <w:rFonts w:ascii="inter" w:eastAsia="inter" w:hAnsi="inter" w:cs="inter"/>
          <w:noProof/>
          <w:color w:val="000000"/>
        </w:rPr>
        <w:lastRenderedPageBreak/>
        <w:drawing>
          <wp:inline distT="0" distB="0" distL="0" distR="0">
            <wp:extent cx="6038850" cy="4025900"/>
            <wp:effectExtent l="0" t="0" r="0" b="0"/>
            <wp:docPr id="3" name="image-7d7960af9f25c44af83fd12cd650af9163501c9c.png"/>
            <wp:cNvGraphicFramePr/>
            <a:graphic xmlns:a="http://schemas.openxmlformats.org/drawingml/2006/main">
              <a:graphicData uri="http://schemas.openxmlformats.org/drawingml/2006/picture">
                <pic:pic xmlns:pic="http://schemas.openxmlformats.org/drawingml/2006/picture">
                  <pic:nvPicPr>
                    <pic:cNvPr id="3" name="image-7d7960af9f25c44af83fd12cd650af9163501c9c.png"/>
                    <pic:cNvPicPr/>
                  </pic:nvPicPr>
                  <pic:blipFill>
                    <a:blip r:embed="rId6" cstate="print"/>
                    <a:srcRect/>
                    <a:stretch>
                      <a:fillRect/>
                    </a:stretch>
                  </pic:blipFill>
                  <pic:spPr>
                    <a:xfrm>
                      <a:off x="0" y="0"/>
                      <a:ext cx="6038850" cy="4025900"/>
                    </a:xfrm>
                    <a:prstGeom prst="rect">
                      <a:avLst/>
                    </a:prstGeom>
                  </pic:spPr>
                </pic:pic>
              </a:graphicData>
            </a:graphic>
          </wp:inline>
        </w:drawing>
      </w:r>
    </w:p>
    <w:p w:rsidR="00E9110F" w:rsidRDefault="00000000">
      <w:pPr>
        <w:spacing w:after="210" w:line="360" w:lineRule="auto"/>
      </w:pPr>
      <w:r>
        <w:rPr>
          <w:rFonts w:ascii="inter" w:eastAsia="inter" w:hAnsi="inter" w:cs="inter"/>
          <w:color w:val="000000"/>
        </w:rPr>
        <w:t>Figure 2 – Smith chart showing IFA antenna impedance variation with frequency from 2.0-2.8 GHz, demonstrating resonance at 2.4 GHz.</w:t>
      </w:r>
    </w:p>
    <w:p w:rsidR="00E9110F" w:rsidRDefault="00000000">
      <w:pPr>
        <w:spacing w:before="315" w:after="105" w:line="360" w:lineRule="auto"/>
        <w:ind w:left="-30"/>
      </w:pPr>
      <w:r>
        <w:rPr>
          <w:rFonts w:ascii="inter" w:eastAsia="inter" w:hAnsi="inter" w:cs="inter"/>
          <w:b/>
          <w:color w:val="000000"/>
          <w:sz w:val="24"/>
        </w:rPr>
        <w:t>3.2 Matching Techniques</w:t>
      </w:r>
    </w:p>
    <w:p w:rsidR="00E9110F" w:rsidRDefault="00000000">
      <w:pPr>
        <w:spacing w:after="210" w:line="360" w:lineRule="auto"/>
      </w:pPr>
      <w:r>
        <w:rPr>
          <w:rFonts w:ascii="inter" w:eastAsia="inter" w:hAnsi="inter" w:cs="inter"/>
          <w:b/>
          <w:color w:val="000000"/>
        </w:rPr>
        <w:t>Impedance matching</w:t>
      </w:r>
      <w:r>
        <w:rPr>
          <w:rFonts w:ascii="inter" w:eastAsia="inter" w:hAnsi="inter" w:cs="inter"/>
          <w:color w:val="000000"/>
        </w:rPr>
        <w:t xml:space="preserve"> to 50Ω systems can be achieved through careful positioning of the feed point without external matching components. The shorting pin width and position also influence the impedance characteristics.</w:t>
      </w:r>
      <w:bookmarkStart w:id="22" w:name="fnref2:6"/>
      <w:bookmarkEnd w:id="22"/>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3" w:name="fnref6:3"/>
      <w:bookmarkEnd w:id="23"/>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24" w:name="fnref8:1"/>
      <w:bookmarkEnd w:id="24"/>
      <w:r>
        <w:fldChar w:fldCharType="begin"/>
      </w:r>
      <w:r>
        <w:instrText>HYPERLINK \l "fn8" \h</w:instrText>
      </w:r>
      <w:r>
        <w:fldChar w:fldCharType="separate"/>
      </w:r>
      <w:r>
        <w:rPr>
          <w:rFonts w:ascii="inter" w:eastAsia="inter" w:hAnsi="inter" w:cs="inter"/>
          <w:u w:val="single"/>
          <w:vertAlign w:val="superscript"/>
        </w:rPr>
        <w:t>[8]</w:t>
      </w:r>
      <w:r>
        <w:fldChar w:fldCharType="end"/>
      </w:r>
    </w:p>
    <w:p w:rsidR="00E9110F" w:rsidRDefault="00000000">
      <w:pPr>
        <w:spacing w:before="315" w:after="105" w:line="360" w:lineRule="auto"/>
        <w:ind w:left="-30"/>
      </w:pPr>
      <w:r>
        <w:rPr>
          <w:rFonts w:ascii="inter" w:eastAsia="inter" w:hAnsi="inter" w:cs="inter"/>
          <w:b/>
          <w:color w:val="000000"/>
          <w:sz w:val="24"/>
        </w:rPr>
        <w:t>3.3 Bandwidth Optimization</w:t>
      </w:r>
    </w:p>
    <w:p w:rsidR="00E9110F" w:rsidRDefault="00000000">
      <w:pPr>
        <w:spacing w:after="210" w:line="360" w:lineRule="auto"/>
      </w:pPr>
      <w:r>
        <w:rPr>
          <w:rFonts w:ascii="inter" w:eastAsia="inter" w:hAnsi="inter" w:cs="inter"/>
          <w:b/>
          <w:color w:val="000000"/>
        </w:rPr>
        <w:t>Bandwidth enhancement</w:t>
      </w:r>
      <w:r>
        <w:rPr>
          <w:rFonts w:ascii="inter" w:eastAsia="inter" w:hAnsi="inter" w:cs="inter"/>
          <w:color w:val="000000"/>
        </w:rPr>
        <w:t xml:space="preserve"> can be achieved through element width optimization, substrate selection, and careful ground plane design. Thicker elements generally provide wider bandwidth at the cost of increased size.</w:t>
      </w:r>
      <w:bookmarkStart w:id="25" w:name="fnref2:7"/>
      <w:bookmarkEnd w:id="25"/>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6" w:name="fnref5:2"/>
      <w:bookmarkEnd w:id="26"/>
      <w:r>
        <w:fldChar w:fldCharType="begin"/>
      </w:r>
      <w:r>
        <w:instrText>HYPERLINK \l "fn5" \h</w:instrText>
      </w:r>
      <w:r>
        <w:fldChar w:fldCharType="separate"/>
      </w:r>
      <w:r>
        <w:rPr>
          <w:rFonts w:ascii="inter" w:eastAsia="inter" w:hAnsi="inter" w:cs="inter"/>
          <w:u w:val="single"/>
          <w:vertAlign w:val="superscript"/>
        </w:rPr>
        <w:t>[5]</w:t>
      </w:r>
      <w:r>
        <w:fldChar w:fldCharType="end"/>
      </w:r>
    </w:p>
    <w:p w:rsidR="00E9110F" w:rsidRDefault="00000000">
      <w:pPr>
        <w:spacing w:before="210" w:after="0" w:line="360" w:lineRule="auto"/>
      </w:pPr>
      <w:r>
        <w:rPr>
          <w:noProof/>
        </w:rPr>
      </w:r>
      <w:r>
        <w:rPr>
          <w:noProof/>
        </w:rPr>
        <w:pict>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54568" w:rsidRDefault="00754568">
      <w:pPr>
        <w:spacing w:before="315" w:after="105" w:line="360" w:lineRule="auto"/>
        <w:ind w:left="-30"/>
        <w:rPr>
          <w:rFonts w:ascii="inter" w:eastAsia="inter" w:hAnsi="inter" w:cs="inter"/>
          <w:b/>
          <w:color w:val="000000"/>
          <w:sz w:val="24"/>
        </w:rPr>
      </w:pPr>
    </w:p>
    <w:p w:rsidR="00754568" w:rsidRDefault="00754568">
      <w:pPr>
        <w:spacing w:before="315" w:after="105" w:line="360" w:lineRule="auto"/>
        <w:ind w:left="-30"/>
        <w:rPr>
          <w:rFonts w:ascii="inter" w:eastAsia="inter" w:hAnsi="inter" w:cs="inter"/>
          <w:b/>
          <w:color w:val="000000"/>
          <w:sz w:val="24"/>
        </w:rPr>
      </w:pPr>
    </w:p>
    <w:p w:rsidR="00754568" w:rsidRDefault="00754568">
      <w:pPr>
        <w:spacing w:before="315" w:after="105" w:line="360" w:lineRule="auto"/>
        <w:ind w:left="-30"/>
        <w:rPr>
          <w:rFonts w:ascii="inter" w:eastAsia="inter" w:hAnsi="inter" w:cs="inter"/>
          <w:b/>
          <w:color w:val="000000"/>
          <w:sz w:val="24"/>
        </w:rPr>
      </w:pPr>
    </w:p>
    <w:p w:rsidR="00E9110F" w:rsidRDefault="00000000">
      <w:pPr>
        <w:spacing w:before="315" w:after="105" w:line="360" w:lineRule="auto"/>
        <w:ind w:left="-30"/>
      </w:pPr>
      <w:r>
        <w:rPr>
          <w:rFonts w:ascii="inter" w:eastAsia="inter" w:hAnsi="inter" w:cs="inter"/>
          <w:b/>
          <w:color w:val="000000"/>
          <w:sz w:val="24"/>
        </w:rPr>
        <w:t>4. DESIGN METHODOLOGY</w:t>
      </w:r>
    </w:p>
    <w:p w:rsidR="00E9110F" w:rsidRDefault="00000000">
      <w:pPr>
        <w:spacing w:before="315" w:after="105" w:line="360" w:lineRule="auto"/>
        <w:ind w:left="-30"/>
      </w:pPr>
      <w:r>
        <w:rPr>
          <w:rFonts w:ascii="inter" w:eastAsia="inter" w:hAnsi="inter" w:cs="inter"/>
          <w:b/>
          <w:color w:val="000000"/>
          <w:sz w:val="24"/>
        </w:rPr>
        <w:t>4.1 Dimensional Calculations</w:t>
      </w:r>
    </w:p>
    <w:p w:rsidR="00E9110F" w:rsidRDefault="00000000">
      <w:pPr>
        <w:spacing w:after="210" w:line="360" w:lineRule="auto"/>
      </w:pPr>
      <w:r>
        <w:rPr>
          <w:rFonts w:ascii="inter" w:eastAsia="inter" w:hAnsi="inter" w:cs="inter"/>
          <w:b/>
          <w:color w:val="000000"/>
        </w:rPr>
        <w:t>Element length</w:t>
      </w:r>
      <w:r>
        <w:rPr>
          <w:rFonts w:ascii="inter" w:eastAsia="inter" w:hAnsi="inter" w:cs="inter"/>
          <w:color w:val="000000"/>
        </w:rPr>
        <w:t xml:space="preserve"> is typically 0.2λ to 0.25λ for the horizontal section, with the total electrical length approaching λ/4 when including the shorting element. The height above ground plane typically ranges from 0.01λ to 0.05λ.</w:t>
      </w:r>
      <w:bookmarkStart w:id="27" w:name="fnref2:8"/>
      <w:bookmarkEnd w:id="27"/>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8" w:name="fnref7:3"/>
      <w:bookmarkEnd w:id="28"/>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29" w:name="fnref8:2"/>
      <w:bookmarkEnd w:id="29"/>
      <w:r>
        <w:fldChar w:fldCharType="begin"/>
      </w:r>
      <w:r>
        <w:instrText>HYPERLINK \l "fn8" \h</w:instrText>
      </w:r>
      <w:r>
        <w:fldChar w:fldCharType="separate"/>
      </w:r>
      <w:r>
        <w:rPr>
          <w:rFonts w:ascii="inter" w:eastAsia="inter" w:hAnsi="inter" w:cs="inter"/>
          <w:u w:val="single"/>
          <w:vertAlign w:val="superscript"/>
        </w:rPr>
        <w:t>[8]</w:t>
      </w:r>
      <w:r>
        <w:fldChar w:fldCharType="end"/>
      </w:r>
    </w:p>
    <w:p w:rsidR="00E9110F" w:rsidRDefault="00000000">
      <w:pPr>
        <w:spacing w:before="315" w:after="105" w:line="360" w:lineRule="auto"/>
        <w:ind w:left="-30"/>
      </w:pPr>
      <w:r>
        <w:rPr>
          <w:rFonts w:ascii="inter" w:eastAsia="inter" w:hAnsi="inter" w:cs="inter"/>
          <w:b/>
          <w:color w:val="000000"/>
          <w:sz w:val="24"/>
        </w:rPr>
        <w:t>4.2 Feed Position Optimization</w:t>
      </w:r>
    </w:p>
    <w:p w:rsidR="00E9110F"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feed location distance</w:t>
      </w:r>
      <w:r>
        <w:rPr>
          <w:rFonts w:ascii="inter" w:eastAsia="inter" w:hAnsi="inter" w:cs="inter"/>
          <w:color w:val="000000"/>
        </w:rPr>
        <w:t xml:space="preserve"> from the shorting pin determines the input impedance. Typical feed positions range from 0.1L to 0.3L where L is the horizontal element length.</w:t>
      </w:r>
      <w:bookmarkStart w:id="30" w:name="fnref2:9"/>
      <w:bookmarkEnd w:id="30"/>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31" w:name="fnref6:4"/>
      <w:bookmarkEnd w:id="31"/>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32" w:name="fnref8:3"/>
      <w:bookmarkEnd w:id="32"/>
      <w:r>
        <w:fldChar w:fldCharType="begin"/>
      </w:r>
      <w:r>
        <w:instrText>HYPERLINK \l "fn8" \h</w:instrText>
      </w:r>
      <w:r>
        <w:fldChar w:fldCharType="separate"/>
      </w:r>
      <w:r>
        <w:rPr>
          <w:rFonts w:ascii="inter" w:eastAsia="inter" w:hAnsi="inter" w:cs="inter"/>
          <w:u w:val="single"/>
          <w:vertAlign w:val="superscript"/>
        </w:rPr>
        <w:t>[8]</w:t>
      </w:r>
      <w:r>
        <w:fldChar w:fldCharType="end"/>
      </w:r>
    </w:p>
    <w:p w:rsidR="00E9110F" w:rsidRDefault="00000000">
      <w:pPr>
        <w:spacing w:before="315" w:after="105" w:line="360" w:lineRule="auto"/>
        <w:ind w:left="-30"/>
      </w:pPr>
      <w:r>
        <w:rPr>
          <w:rFonts w:ascii="inter" w:eastAsia="inter" w:hAnsi="inter" w:cs="inter"/>
          <w:b/>
          <w:color w:val="000000"/>
          <w:sz w:val="24"/>
        </w:rPr>
        <w:t>4.3 Ground Plane Considerations</w:t>
      </w:r>
    </w:p>
    <w:p w:rsidR="00E9110F" w:rsidRDefault="00000000">
      <w:pPr>
        <w:spacing w:after="210" w:line="360" w:lineRule="auto"/>
      </w:pPr>
      <w:r>
        <w:rPr>
          <w:rFonts w:ascii="inter" w:eastAsia="inter" w:hAnsi="inter" w:cs="inter"/>
          <w:b/>
          <w:color w:val="000000"/>
        </w:rPr>
        <w:t>Ground plane size</w:t>
      </w:r>
      <w:r>
        <w:rPr>
          <w:rFonts w:ascii="inter" w:eastAsia="inter" w:hAnsi="inter" w:cs="inter"/>
          <w:color w:val="000000"/>
        </w:rPr>
        <w:t xml:space="preserve"> significantly affects antenna performance. Larger ground planes generally improve efficiency and bandwidth, while smaller planes may cause pattern distortion and reduced performance.</w:t>
      </w:r>
      <w:bookmarkStart w:id="33" w:name="fnref2:10"/>
      <w:bookmarkEnd w:id="33"/>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34" w:name="fnref7:4"/>
      <w:bookmarkEnd w:id="34"/>
      <w:r>
        <w:fldChar w:fldCharType="begin"/>
      </w:r>
      <w:r>
        <w:instrText>HYPERLINK \l "fn7" \h</w:instrText>
      </w:r>
      <w:r>
        <w:fldChar w:fldCharType="separate"/>
      </w:r>
      <w:r>
        <w:rPr>
          <w:rFonts w:ascii="inter" w:eastAsia="inter" w:hAnsi="inter" w:cs="inter"/>
          <w:u w:val="single"/>
          <w:vertAlign w:val="superscript"/>
        </w:rPr>
        <w:t>[7]</w:t>
      </w:r>
      <w:r>
        <w:fldChar w:fldCharType="end"/>
      </w:r>
    </w:p>
    <w:p w:rsidR="00E9110F" w:rsidRDefault="00000000">
      <w:pPr>
        <w:spacing w:before="210" w:after="0" w:line="360" w:lineRule="auto"/>
      </w:pPr>
      <w:r>
        <w:rPr>
          <w:noProof/>
        </w:rPr>
      </w:r>
      <w:r>
        <w:rPr>
          <w:noProof/>
        </w:rPr>
        <w:pict>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E9110F" w:rsidRDefault="00000000">
      <w:pPr>
        <w:spacing w:before="315" w:after="105" w:line="360" w:lineRule="auto"/>
        <w:ind w:left="-30"/>
      </w:pPr>
      <w:r>
        <w:rPr>
          <w:rFonts w:ascii="inter" w:eastAsia="inter" w:hAnsi="inter" w:cs="inter"/>
          <w:b/>
          <w:color w:val="000000"/>
          <w:sz w:val="24"/>
        </w:rPr>
        <w:t>5. PERFORMANCE CHARACTERISTICS</w:t>
      </w:r>
    </w:p>
    <w:p w:rsidR="00E9110F" w:rsidRDefault="00000000">
      <w:pPr>
        <w:spacing w:before="315" w:after="105" w:line="360" w:lineRule="auto"/>
        <w:ind w:left="-30"/>
      </w:pPr>
      <w:r>
        <w:rPr>
          <w:rFonts w:ascii="inter" w:eastAsia="inter" w:hAnsi="inter" w:cs="inter"/>
          <w:b/>
          <w:color w:val="000000"/>
          <w:sz w:val="24"/>
        </w:rPr>
        <w:t>5.1 Frequency Response</w:t>
      </w:r>
    </w:p>
    <w:p w:rsidR="00E9110F" w:rsidRDefault="00000000">
      <w:pPr>
        <w:spacing w:after="210" w:line="360" w:lineRule="auto"/>
      </w:pPr>
      <w:r>
        <w:rPr>
          <w:rFonts w:ascii="inter" w:eastAsia="inter" w:hAnsi="inter" w:cs="inter"/>
          <w:color w:val="000000"/>
        </w:rPr>
        <w:t xml:space="preserve">IFA antennas exhibit </w:t>
      </w:r>
      <w:r>
        <w:rPr>
          <w:rFonts w:ascii="inter" w:eastAsia="inter" w:hAnsi="inter" w:cs="inter"/>
          <w:b/>
          <w:color w:val="000000"/>
        </w:rPr>
        <w:t>narrow to moderate bandwidth</w:t>
      </w:r>
      <w:r>
        <w:rPr>
          <w:rFonts w:ascii="inter" w:eastAsia="inter" w:hAnsi="inter" w:cs="inter"/>
          <w:color w:val="000000"/>
        </w:rPr>
        <w:t xml:space="preserve"> characteristics typical of resonant antennas. The usable bandwidth (VSWR &lt; 2:1) typically ranges from 5-15% of the center frequency.</w:t>
      </w:r>
      <w:bookmarkStart w:id="35" w:name="fnref2:11"/>
      <w:bookmarkEnd w:id="35"/>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36" w:name="fnref5:3"/>
      <w:bookmarkEnd w:id="36"/>
      <w:r>
        <w:fldChar w:fldCharType="begin"/>
      </w:r>
      <w:r>
        <w:instrText>HYPERLINK \l "fn5" \h</w:instrText>
      </w:r>
      <w:r>
        <w:fldChar w:fldCharType="separate"/>
      </w:r>
      <w:r>
        <w:rPr>
          <w:rFonts w:ascii="inter" w:eastAsia="inter" w:hAnsi="inter" w:cs="inter"/>
          <w:u w:val="single"/>
          <w:vertAlign w:val="superscript"/>
        </w:rPr>
        <w:t>[5]</w:t>
      </w:r>
      <w:r>
        <w:fldChar w:fldCharType="end"/>
      </w:r>
    </w:p>
    <w:p w:rsidR="00E9110F" w:rsidRDefault="00000000">
      <w:pPr>
        <w:spacing w:after="0" w:line="360" w:lineRule="auto"/>
        <w:jc w:val="center"/>
      </w:pPr>
      <w:r>
        <w:rPr>
          <w:rFonts w:ascii="inter" w:eastAsia="inter" w:hAnsi="inter" w:cs="inter"/>
          <w:noProof/>
          <w:color w:val="000000"/>
        </w:rPr>
        <w:lastRenderedPageBreak/>
        <w:drawing>
          <wp:inline distT="0" distB="0" distL="0" distR="0">
            <wp:extent cx="6038850" cy="4025900"/>
            <wp:effectExtent l="0" t="0" r="0" b="0"/>
            <wp:docPr id="4" name="image-98dc4a6fdd6ef17f42540f29c43232d3c8da8168.png"/>
            <wp:cNvGraphicFramePr/>
            <a:graphic xmlns:a="http://schemas.openxmlformats.org/drawingml/2006/main">
              <a:graphicData uri="http://schemas.openxmlformats.org/drawingml/2006/picture">
                <pic:pic xmlns:pic="http://schemas.openxmlformats.org/drawingml/2006/picture">
                  <pic:nvPicPr>
                    <pic:cNvPr id="4" name="image-98dc4a6fdd6ef17f42540f29c43232d3c8da8168.png"/>
                    <pic:cNvPicPr/>
                  </pic:nvPicPr>
                  <pic:blipFill>
                    <a:blip r:embed="rId7" cstate="print"/>
                    <a:srcRect/>
                    <a:stretch>
                      <a:fillRect/>
                    </a:stretch>
                  </pic:blipFill>
                  <pic:spPr>
                    <a:xfrm>
                      <a:off x="0" y="0"/>
                      <a:ext cx="6038850" cy="4025900"/>
                    </a:xfrm>
                    <a:prstGeom prst="rect">
                      <a:avLst/>
                    </a:prstGeom>
                  </pic:spPr>
                </pic:pic>
              </a:graphicData>
            </a:graphic>
          </wp:inline>
        </w:drawing>
      </w:r>
    </w:p>
    <w:p w:rsidR="00E9110F" w:rsidRDefault="00000000">
      <w:pPr>
        <w:spacing w:after="210" w:line="360" w:lineRule="auto"/>
      </w:pPr>
      <w:r>
        <w:rPr>
          <w:rFonts w:ascii="inter" w:eastAsia="inter" w:hAnsi="inter" w:cs="inter"/>
          <w:color w:val="000000"/>
        </w:rPr>
        <w:t>Figure 3 – IFA antenna frequency response showing return loss, VSWR, gain, and efficiency characteristics across 2.0-3.0 GHz band.</w:t>
      </w:r>
    </w:p>
    <w:p w:rsidR="00E9110F" w:rsidRDefault="00000000">
      <w:pPr>
        <w:spacing w:before="315" w:after="105" w:line="360" w:lineRule="auto"/>
        <w:ind w:left="-30"/>
      </w:pPr>
      <w:r>
        <w:rPr>
          <w:rFonts w:ascii="inter" w:eastAsia="inter" w:hAnsi="inter" w:cs="inter"/>
          <w:b/>
          <w:color w:val="000000"/>
          <w:sz w:val="24"/>
        </w:rPr>
        <w:t>5.2 Radiation Pattern</w:t>
      </w:r>
    </w:p>
    <w:p w:rsidR="00E9110F"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radiation pattern</w:t>
      </w:r>
      <w:r>
        <w:rPr>
          <w:rFonts w:ascii="inter" w:eastAsia="inter" w:hAnsi="inter" w:cs="inter"/>
          <w:color w:val="000000"/>
        </w:rPr>
        <w:t xml:space="preserve"> is roughly donut-shaped with vertical polarization. Maximum radiation occurs perpendicular to the antenna axis, with nulls along the antenna's longitudinal direction.</w:t>
      </w:r>
      <w:bookmarkStart w:id="37" w:name="fnref9:1"/>
      <w:bookmarkEnd w:id="37"/>
      <w:r>
        <w:fldChar w:fldCharType="begin"/>
      </w:r>
      <w:r>
        <w:instrText>HYPERLINK \l "fn9" \h</w:instrText>
      </w:r>
      <w:r>
        <w:fldChar w:fldCharType="separate"/>
      </w:r>
      <w:r>
        <w:rPr>
          <w:rFonts w:ascii="inter" w:eastAsia="inter" w:hAnsi="inter" w:cs="inter"/>
          <w:u w:val="single"/>
          <w:vertAlign w:val="superscript"/>
        </w:rPr>
        <w:t>[9]</w:t>
      </w:r>
      <w:r>
        <w:fldChar w:fldCharType="end"/>
      </w:r>
    </w:p>
    <w:p w:rsidR="00E9110F" w:rsidRDefault="00000000">
      <w:pPr>
        <w:spacing w:before="315" w:after="105" w:line="360" w:lineRule="auto"/>
        <w:ind w:left="-30"/>
      </w:pPr>
      <w:r>
        <w:rPr>
          <w:rFonts w:ascii="inter" w:eastAsia="inter" w:hAnsi="inter" w:cs="inter"/>
          <w:b/>
          <w:color w:val="000000"/>
          <w:sz w:val="24"/>
        </w:rPr>
        <w:t>5.3 Gain and Efficiency</w:t>
      </w:r>
    </w:p>
    <w:p w:rsidR="00E9110F" w:rsidRDefault="00000000">
      <w:pPr>
        <w:spacing w:after="210" w:line="360" w:lineRule="auto"/>
      </w:pPr>
      <w:r>
        <w:rPr>
          <w:rFonts w:ascii="inter" w:eastAsia="inter" w:hAnsi="inter" w:cs="inter"/>
          <w:b/>
          <w:color w:val="000000"/>
        </w:rPr>
        <w:t>Antenna gain</w:t>
      </w:r>
      <w:r>
        <w:rPr>
          <w:rFonts w:ascii="inter" w:eastAsia="inter" w:hAnsi="inter" w:cs="inter"/>
          <w:color w:val="000000"/>
        </w:rPr>
        <w:t xml:space="preserve"> typically ranges from 0-5 dBi depending on ground plane size and antenna optimization. Radiation efficiency can exceed 80% for well-designed implementations with adequate ground planes.</w:t>
      </w:r>
      <w:bookmarkStart w:id="38" w:name="fnref2:12"/>
      <w:bookmarkEnd w:id="38"/>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39" w:name="fnref9:2"/>
      <w:bookmarkEnd w:id="39"/>
      <w:r>
        <w:fldChar w:fldCharType="begin"/>
      </w:r>
      <w:r>
        <w:instrText>HYPERLINK \l "fn9" \h</w:instrText>
      </w:r>
      <w:r>
        <w:fldChar w:fldCharType="separate"/>
      </w:r>
      <w:r>
        <w:rPr>
          <w:rFonts w:ascii="inter" w:eastAsia="inter" w:hAnsi="inter" w:cs="inter"/>
          <w:u w:val="single"/>
          <w:vertAlign w:val="superscript"/>
        </w:rPr>
        <w:t>[9]</w:t>
      </w:r>
      <w:r>
        <w:fldChar w:fldCharType="end"/>
      </w:r>
    </w:p>
    <w:p w:rsidR="00E9110F" w:rsidRDefault="00000000">
      <w:pPr>
        <w:spacing w:before="210" w:after="0" w:line="360" w:lineRule="auto"/>
      </w:pPr>
      <w:r>
        <w:rPr>
          <w:noProof/>
        </w:rPr>
      </w:r>
      <w:r>
        <w:rPr>
          <w:noProof/>
        </w:rPr>
        <w:pict>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54568" w:rsidRDefault="00754568">
      <w:pPr>
        <w:spacing w:before="315" w:after="105" w:line="360" w:lineRule="auto"/>
        <w:ind w:left="-30"/>
        <w:rPr>
          <w:rFonts w:ascii="inter" w:eastAsia="inter" w:hAnsi="inter" w:cs="inter"/>
          <w:b/>
          <w:color w:val="000000"/>
          <w:sz w:val="24"/>
        </w:rPr>
      </w:pPr>
    </w:p>
    <w:p w:rsidR="00754568" w:rsidRDefault="00754568">
      <w:pPr>
        <w:spacing w:before="315" w:after="105" w:line="360" w:lineRule="auto"/>
        <w:ind w:left="-30"/>
        <w:rPr>
          <w:rFonts w:ascii="inter" w:eastAsia="inter" w:hAnsi="inter" w:cs="inter"/>
          <w:b/>
          <w:color w:val="000000"/>
          <w:sz w:val="24"/>
        </w:rPr>
      </w:pPr>
    </w:p>
    <w:p w:rsidR="00754568" w:rsidRDefault="00754568">
      <w:pPr>
        <w:spacing w:before="315" w:after="105" w:line="360" w:lineRule="auto"/>
        <w:ind w:left="-30"/>
        <w:rPr>
          <w:rFonts w:ascii="inter" w:eastAsia="inter" w:hAnsi="inter" w:cs="inter"/>
          <w:b/>
          <w:color w:val="000000"/>
          <w:sz w:val="24"/>
        </w:rPr>
      </w:pPr>
    </w:p>
    <w:p w:rsidR="00754568" w:rsidRDefault="00754568">
      <w:pPr>
        <w:spacing w:before="315" w:after="105" w:line="360" w:lineRule="auto"/>
        <w:ind w:left="-30"/>
        <w:rPr>
          <w:rFonts w:ascii="inter" w:eastAsia="inter" w:hAnsi="inter" w:cs="inter"/>
          <w:b/>
          <w:color w:val="000000"/>
          <w:sz w:val="24"/>
        </w:rPr>
      </w:pPr>
    </w:p>
    <w:p w:rsidR="00E9110F" w:rsidRDefault="00000000">
      <w:pPr>
        <w:spacing w:before="315" w:after="105" w:line="360" w:lineRule="auto"/>
        <w:ind w:left="-30"/>
      </w:pPr>
      <w:r>
        <w:rPr>
          <w:rFonts w:ascii="inter" w:eastAsia="inter" w:hAnsi="inter" w:cs="inter"/>
          <w:b/>
          <w:color w:val="000000"/>
          <w:sz w:val="24"/>
        </w:rPr>
        <w:t>6. MOBILE DEVICE APPLICATIONS</w:t>
      </w:r>
    </w:p>
    <w:p w:rsidR="00E9110F" w:rsidRDefault="00000000">
      <w:pPr>
        <w:spacing w:before="315" w:after="105" w:line="360" w:lineRule="auto"/>
        <w:ind w:left="-30"/>
      </w:pPr>
      <w:r>
        <w:rPr>
          <w:rFonts w:ascii="inter" w:eastAsia="inter" w:hAnsi="inter" w:cs="inter"/>
          <w:b/>
          <w:color w:val="000000"/>
          <w:sz w:val="24"/>
        </w:rPr>
        <w:t>6.1 Smartphone Integration</w:t>
      </w:r>
    </w:p>
    <w:p w:rsidR="00E9110F" w:rsidRDefault="00000000">
      <w:pPr>
        <w:spacing w:after="210" w:line="360" w:lineRule="auto"/>
      </w:pPr>
      <w:r>
        <w:rPr>
          <w:rFonts w:ascii="inter" w:eastAsia="inter" w:hAnsi="inter" w:cs="inter"/>
          <w:b/>
          <w:color w:val="000000"/>
        </w:rPr>
        <w:t>Modern smartphones</w:t>
      </w:r>
      <w:r>
        <w:rPr>
          <w:rFonts w:ascii="inter" w:eastAsia="inter" w:hAnsi="inter" w:cs="inter"/>
          <w:color w:val="000000"/>
        </w:rPr>
        <w:t xml:space="preserve"> extensively use IFA and PIFA (Planar IFA) designs for cellular, WiFi, Bluetooth, and GPS antennas. Multiple IFAs can be integrated to cover different frequency bands and provide diversity operation.</w:t>
      </w:r>
      <w:bookmarkStart w:id="40" w:name="fnref2:13"/>
      <w:bookmarkEnd w:id="40"/>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41" w:name="fnref9:3"/>
      <w:bookmarkEnd w:id="41"/>
      <w:r>
        <w:fldChar w:fldCharType="begin"/>
      </w:r>
      <w:r>
        <w:instrText>HYPERLINK \l "fn9" \h</w:instrText>
      </w:r>
      <w:r>
        <w:fldChar w:fldCharType="separate"/>
      </w:r>
      <w:r>
        <w:rPr>
          <w:rFonts w:ascii="inter" w:eastAsia="inter" w:hAnsi="inter" w:cs="inter"/>
          <w:u w:val="single"/>
          <w:vertAlign w:val="superscript"/>
        </w:rPr>
        <w:t>[9]</w:t>
      </w:r>
      <w:r>
        <w:fldChar w:fldCharType="end"/>
      </w:r>
    </w:p>
    <w:p w:rsidR="00E9110F" w:rsidRDefault="00000000">
      <w:pPr>
        <w:spacing w:before="315" w:after="105" w:line="360" w:lineRule="auto"/>
        <w:ind w:left="-30"/>
      </w:pPr>
      <w:r>
        <w:rPr>
          <w:rFonts w:ascii="inter" w:eastAsia="inter" w:hAnsi="inter" w:cs="inter"/>
          <w:b/>
          <w:color w:val="000000"/>
          <w:sz w:val="24"/>
        </w:rPr>
        <w:t>6.2 PCB Implementation</w:t>
      </w:r>
    </w:p>
    <w:p w:rsidR="00E9110F" w:rsidRDefault="00000000">
      <w:pPr>
        <w:spacing w:after="210" w:line="360" w:lineRule="auto"/>
      </w:pPr>
      <w:r>
        <w:rPr>
          <w:rFonts w:ascii="inter" w:eastAsia="inter" w:hAnsi="inter" w:cs="inter"/>
          <w:b/>
          <w:color w:val="000000"/>
        </w:rPr>
        <w:t>Direct PCB integration</w:t>
      </w:r>
      <w:r>
        <w:rPr>
          <w:rFonts w:ascii="inter" w:eastAsia="inter" w:hAnsi="inter" w:cs="inter"/>
          <w:color w:val="000000"/>
        </w:rPr>
        <w:t xml:space="preserve"> allows IFA antennas to be etched as copper traces on the main circuit board. This approach saves space and manufacturing costs while providing good performance.</w:t>
      </w:r>
      <w:bookmarkStart w:id="42" w:name="fnref1:2"/>
      <w:bookmarkEnd w:id="42"/>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43" w:name="fnref5:4"/>
      <w:bookmarkEnd w:id="43"/>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44" w:name="fnref8:4"/>
      <w:bookmarkEnd w:id="44"/>
      <w:r>
        <w:fldChar w:fldCharType="begin"/>
      </w:r>
      <w:r>
        <w:instrText>HYPERLINK \l "fn8" \h</w:instrText>
      </w:r>
      <w:r>
        <w:fldChar w:fldCharType="separate"/>
      </w:r>
      <w:r>
        <w:rPr>
          <w:rFonts w:ascii="inter" w:eastAsia="inter" w:hAnsi="inter" w:cs="inter"/>
          <w:u w:val="single"/>
          <w:vertAlign w:val="superscript"/>
        </w:rPr>
        <w:t>[8]</w:t>
      </w:r>
      <w:r>
        <w:fldChar w:fldCharType="end"/>
      </w:r>
    </w:p>
    <w:p w:rsidR="00E9110F" w:rsidRDefault="00000000">
      <w:pPr>
        <w:spacing w:before="315" w:after="105" w:line="360" w:lineRule="auto"/>
        <w:ind w:left="-30"/>
      </w:pPr>
      <w:r>
        <w:rPr>
          <w:rFonts w:ascii="inter" w:eastAsia="inter" w:hAnsi="inter" w:cs="inter"/>
          <w:b/>
          <w:color w:val="000000"/>
          <w:sz w:val="24"/>
        </w:rPr>
        <w:t>6.3 Design Constraints</w:t>
      </w:r>
    </w:p>
    <w:p w:rsidR="00E9110F" w:rsidRDefault="00000000">
      <w:pPr>
        <w:spacing w:after="210" w:line="360" w:lineRule="auto"/>
      </w:pPr>
      <w:r>
        <w:rPr>
          <w:rFonts w:ascii="inter" w:eastAsia="inter" w:hAnsi="inter" w:cs="inter"/>
          <w:b/>
          <w:color w:val="000000"/>
        </w:rPr>
        <w:t>Space limitations</w:t>
      </w:r>
      <w:r>
        <w:rPr>
          <w:rFonts w:ascii="inter" w:eastAsia="inter" w:hAnsi="inter" w:cs="inter"/>
          <w:color w:val="000000"/>
        </w:rPr>
        <w:t xml:space="preserve"> in mobile devices require careful optimization of IFA dimensions and placement. Proximity to other components and the user's body affects antenna performance.</w:t>
      </w:r>
      <w:bookmarkStart w:id="45" w:name="fnref2:14"/>
      <w:bookmarkEnd w:id="45"/>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46" w:name="fnref10"/>
      <w:bookmarkEnd w:id="46"/>
      <w:r>
        <w:fldChar w:fldCharType="begin"/>
      </w:r>
      <w:r>
        <w:instrText>HYPERLINK \l "fn10" \h</w:instrText>
      </w:r>
      <w:r>
        <w:fldChar w:fldCharType="separate"/>
      </w:r>
      <w:r>
        <w:rPr>
          <w:rFonts w:ascii="inter" w:eastAsia="inter" w:hAnsi="inter" w:cs="inter"/>
          <w:u w:val="single"/>
          <w:vertAlign w:val="superscript"/>
        </w:rPr>
        <w:t>[10]</w:t>
      </w:r>
      <w:r>
        <w:fldChar w:fldCharType="end"/>
      </w:r>
    </w:p>
    <w:p w:rsidR="00E9110F" w:rsidRDefault="00000000">
      <w:pPr>
        <w:spacing w:before="210" w:after="0" w:line="360" w:lineRule="auto"/>
      </w:pPr>
      <w:r>
        <w:rPr>
          <w:noProof/>
        </w:rPr>
      </w:r>
      <w:r>
        <w:rPr>
          <w:noProof/>
        </w:rPr>
        <w:pict>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E9110F" w:rsidRDefault="00000000">
      <w:pPr>
        <w:spacing w:before="315" w:after="105" w:line="360" w:lineRule="auto"/>
        <w:ind w:left="-30"/>
      </w:pPr>
      <w:r>
        <w:rPr>
          <w:rFonts w:ascii="inter" w:eastAsia="inter" w:hAnsi="inter" w:cs="inter"/>
          <w:b/>
          <w:color w:val="000000"/>
          <w:sz w:val="24"/>
        </w:rPr>
        <w:t>7. ADVANCED CONFIGURATIONS</w:t>
      </w:r>
    </w:p>
    <w:p w:rsidR="00E9110F" w:rsidRDefault="00000000">
      <w:pPr>
        <w:spacing w:before="315" w:after="105" w:line="360" w:lineRule="auto"/>
        <w:ind w:left="-30"/>
      </w:pPr>
      <w:r>
        <w:rPr>
          <w:rFonts w:ascii="inter" w:eastAsia="inter" w:hAnsi="inter" w:cs="inter"/>
          <w:b/>
          <w:color w:val="000000"/>
          <w:sz w:val="24"/>
        </w:rPr>
        <w:t>7.1 Multiband IFA</w:t>
      </w:r>
    </w:p>
    <w:p w:rsidR="00E9110F" w:rsidRDefault="00000000">
      <w:pPr>
        <w:spacing w:after="210" w:line="360" w:lineRule="auto"/>
      </w:pPr>
      <w:r>
        <w:rPr>
          <w:rFonts w:ascii="inter" w:eastAsia="inter" w:hAnsi="inter" w:cs="inter"/>
          <w:b/>
          <w:color w:val="000000"/>
        </w:rPr>
        <w:t>Dual-band and multiband</w:t>
      </w:r>
      <w:r>
        <w:rPr>
          <w:rFonts w:ascii="inter" w:eastAsia="inter" w:hAnsi="inter" w:cs="inter"/>
          <w:color w:val="000000"/>
        </w:rPr>
        <w:t xml:space="preserve"> IFA designs use multiple resonant elements or loaded structures to cover several frequency bands simultaneously. These designs are essential for modern mobile devices requiring multiple wireless standards.</w:t>
      </w:r>
      <w:bookmarkStart w:id="47" w:name="fnref11"/>
      <w:bookmarkEnd w:id="47"/>
      <w:r>
        <w:fldChar w:fldCharType="begin"/>
      </w:r>
      <w:r>
        <w:instrText>HYPERLINK \l "fn11" \h</w:instrText>
      </w:r>
      <w:r>
        <w:fldChar w:fldCharType="separate"/>
      </w:r>
      <w:r>
        <w:rPr>
          <w:rFonts w:ascii="inter" w:eastAsia="inter" w:hAnsi="inter" w:cs="inter"/>
          <w:u w:val="single"/>
          <w:vertAlign w:val="superscript"/>
        </w:rPr>
        <w:t>[11]</w:t>
      </w:r>
      <w:r>
        <w:fldChar w:fldCharType="end"/>
      </w:r>
    </w:p>
    <w:p w:rsidR="00E9110F" w:rsidRDefault="00000000">
      <w:pPr>
        <w:spacing w:before="315" w:after="105" w:line="360" w:lineRule="auto"/>
        <w:ind w:left="-30"/>
      </w:pPr>
      <w:r>
        <w:rPr>
          <w:rFonts w:ascii="inter" w:eastAsia="inter" w:hAnsi="inter" w:cs="inter"/>
          <w:b/>
          <w:color w:val="000000"/>
          <w:sz w:val="24"/>
        </w:rPr>
        <w:t>7.2 Meandered IFA</w:t>
      </w:r>
    </w:p>
    <w:p w:rsidR="00E9110F" w:rsidRDefault="00000000">
      <w:pPr>
        <w:spacing w:after="210" w:line="360" w:lineRule="auto"/>
      </w:pPr>
      <w:r>
        <w:rPr>
          <w:rFonts w:ascii="inter" w:eastAsia="inter" w:hAnsi="inter" w:cs="inter"/>
          <w:b/>
          <w:color w:val="000000"/>
        </w:rPr>
        <w:t>Meandered configurations</w:t>
      </w:r>
      <w:r>
        <w:rPr>
          <w:rFonts w:ascii="inter" w:eastAsia="inter" w:hAnsi="inter" w:cs="inter"/>
          <w:color w:val="000000"/>
        </w:rPr>
        <w:t xml:space="preserve"> reduce antenna size by folding the radiating element in a serpentine pattern. This technique trades bandwidth for reduced physical dimensions.</w:t>
      </w:r>
      <w:bookmarkStart w:id="48" w:name="fnref12"/>
      <w:bookmarkEnd w:id="48"/>
      <w:r>
        <w:fldChar w:fldCharType="begin"/>
      </w:r>
      <w:r>
        <w:instrText>HYPERLINK \l "fn12" \h</w:instrText>
      </w:r>
      <w:r>
        <w:fldChar w:fldCharType="separate"/>
      </w:r>
      <w:r>
        <w:rPr>
          <w:rFonts w:ascii="inter" w:eastAsia="inter" w:hAnsi="inter" w:cs="inter"/>
          <w:u w:val="single"/>
          <w:vertAlign w:val="superscript"/>
        </w:rPr>
        <w:t>[12]</w:t>
      </w:r>
      <w:r>
        <w:fldChar w:fldCharType="end"/>
      </w:r>
    </w:p>
    <w:p w:rsidR="00E9110F" w:rsidRDefault="00000000">
      <w:pPr>
        <w:spacing w:before="315" w:after="105" w:line="360" w:lineRule="auto"/>
        <w:ind w:left="-30"/>
      </w:pPr>
      <w:r>
        <w:rPr>
          <w:rFonts w:ascii="inter" w:eastAsia="inter" w:hAnsi="inter" w:cs="inter"/>
          <w:b/>
          <w:color w:val="000000"/>
          <w:sz w:val="24"/>
        </w:rPr>
        <w:t>7.3 Evolutionary Optimization</w:t>
      </w:r>
    </w:p>
    <w:p w:rsidR="00E9110F" w:rsidRDefault="00000000">
      <w:pPr>
        <w:spacing w:after="210" w:line="360" w:lineRule="auto"/>
      </w:pPr>
      <w:r>
        <w:rPr>
          <w:rFonts w:ascii="inter" w:eastAsia="inter" w:hAnsi="inter" w:cs="inter"/>
          <w:b/>
          <w:color w:val="000000"/>
        </w:rPr>
        <w:t>Genetic algorithms</w:t>
      </w:r>
      <w:r>
        <w:rPr>
          <w:rFonts w:ascii="inter" w:eastAsia="inter" w:hAnsi="inter" w:cs="inter"/>
          <w:color w:val="000000"/>
        </w:rPr>
        <w:t xml:space="preserve"> and optimization techniques can improve IFA performance beyond conventional designs. Pixelated and irregular geometries offer enhanced performance in constrained spaces.</w:t>
      </w:r>
      <w:bookmarkStart w:id="49" w:name="fnref13"/>
      <w:bookmarkEnd w:id="49"/>
      <w:r>
        <w:fldChar w:fldCharType="begin"/>
      </w:r>
      <w:r>
        <w:instrText>HYPERLINK \l "fn13" \h</w:instrText>
      </w:r>
      <w:r>
        <w:fldChar w:fldCharType="separate"/>
      </w:r>
      <w:r>
        <w:rPr>
          <w:rFonts w:ascii="inter" w:eastAsia="inter" w:hAnsi="inter" w:cs="inter"/>
          <w:u w:val="single"/>
          <w:vertAlign w:val="superscript"/>
        </w:rPr>
        <w:t>[13]</w:t>
      </w:r>
      <w:r>
        <w:fldChar w:fldCharType="end"/>
      </w:r>
    </w:p>
    <w:p w:rsidR="00E9110F" w:rsidRDefault="00000000">
      <w:pPr>
        <w:spacing w:before="210" w:after="0" w:line="360" w:lineRule="auto"/>
      </w:pPr>
      <w:r>
        <w:rPr>
          <w:noProof/>
        </w:rPr>
      </w:r>
      <w:r>
        <w:rPr>
          <w:noProof/>
        </w:rPr>
        <w:pict>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E9110F" w:rsidRDefault="00000000">
      <w:pPr>
        <w:spacing w:before="315" w:after="105" w:line="360" w:lineRule="auto"/>
        <w:ind w:left="-30"/>
      </w:pPr>
      <w:r>
        <w:rPr>
          <w:rFonts w:ascii="inter" w:eastAsia="inter" w:hAnsi="inter" w:cs="inter"/>
          <w:b/>
          <w:color w:val="000000"/>
          <w:sz w:val="24"/>
        </w:rPr>
        <w:t>8. DESIGN CONSIDERATIONS</w:t>
      </w:r>
    </w:p>
    <w:p w:rsidR="00E9110F" w:rsidRDefault="00000000">
      <w:pPr>
        <w:spacing w:before="315" w:after="105" w:line="360" w:lineRule="auto"/>
        <w:ind w:left="-30"/>
      </w:pPr>
      <w:r>
        <w:rPr>
          <w:rFonts w:ascii="inter" w:eastAsia="inter" w:hAnsi="inter" w:cs="inter"/>
          <w:b/>
          <w:color w:val="000000"/>
          <w:sz w:val="24"/>
        </w:rPr>
        <w:t>8.1 PCB Layout Guidelines</w:t>
      </w:r>
    </w:p>
    <w:p w:rsidR="00E9110F" w:rsidRDefault="00000000">
      <w:pPr>
        <w:spacing w:after="210" w:line="360" w:lineRule="auto"/>
      </w:pPr>
      <w:r>
        <w:rPr>
          <w:rFonts w:ascii="inter" w:eastAsia="inter" w:hAnsi="inter" w:cs="inter"/>
          <w:b/>
          <w:color w:val="000000"/>
        </w:rPr>
        <w:t>Antenna placement</w:t>
      </w:r>
      <w:r>
        <w:rPr>
          <w:rFonts w:ascii="inter" w:eastAsia="inter" w:hAnsi="inter" w:cs="inter"/>
          <w:color w:val="000000"/>
        </w:rPr>
        <w:t xml:space="preserve"> should maximize distance from high-frequency digital circuits to minimize interference. Ground plane clearance areas are essential for proper antenna operation.</w:t>
      </w:r>
      <w:bookmarkStart w:id="50" w:name="fnref1:3"/>
      <w:bookmarkEnd w:id="5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51" w:name="fnref2:15"/>
      <w:bookmarkEnd w:id="5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52" w:name="fnref5:5"/>
      <w:bookmarkEnd w:id="52"/>
      <w:r>
        <w:fldChar w:fldCharType="begin"/>
      </w:r>
      <w:r>
        <w:instrText>HYPERLINK \l "fn5" \h</w:instrText>
      </w:r>
      <w:r>
        <w:fldChar w:fldCharType="separate"/>
      </w:r>
      <w:r>
        <w:rPr>
          <w:rFonts w:ascii="inter" w:eastAsia="inter" w:hAnsi="inter" w:cs="inter"/>
          <w:u w:val="single"/>
          <w:vertAlign w:val="superscript"/>
        </w:rPr>
        <w:t>[5]</w:t>
      </w:r>
      <w:r>
        <w:fldChar w:fldCharType="end"/>
      </w:r>
    </w:p>
    <w:p w:rsidR="00E9110F" w:rsidRDefault="00000000">
      <w:pPr>
        <w:spacing w:before="315" w:after="105" w:line="360" w:lineRule="auto"/>
        <w:ind w:left="-30"/>
      </w:pPr>
      <w:r>
        <w:rPr>
          <w:rFonts w:ascii="inter" w:eastAsia="inter" w:hAnsi="inter" w:cs="inter"/>
          <w:b/>
          <w:color w:val="000000"/>
          <w:sz w:val="24"/>
        </w:rPr>
        <w:t>8.2 Environmental Effects</w:t>
      </w:r>
    </w:p>
    <w:p w:rsidR="00E9110F" w:rsidRDefault="00000000">
      <w:pPr>
        <w:spacing w:after="210" w:line="360" w:lineRule="auto"/>
      </w:pPr>
      <w:r>
        <w:rPr>
          <w:rFonts w:ascii="inter" w:eastAsia="inter" w:hAnsi="inter" w:cs="inter"/>
          <w:b/>
          <w:color w:val="000000"/>
        </w:rPr>
        <w:t>Proximity to the human body</w:t>
      </w:r>
      <w:r>
        <w:rPr>
          <w:rFonts w:ascii="inter" w:eastAsia="inter" w:hAnsi="inter" w:cs="inter"/>
          <w:color w:val="000000"/>
        </w:rPr>
        <w:t xml:space="preserve"> affects IFA performance, particularly for handheld devices. Detuning and efficiency reduction must be considered in the design process.</w:t>
      </w:r>
      <w:bookmarkStart w:id="53" w:name="fnref2:16"/>
      <w:bookmarkEnd w:id="53"/>
      <w:r>
        <w:fldChar w:fldCharType="begin"/>
      </w:r>
      <w:r>
        <w:instrText>HYPERLINK \l "fn2" \h</w:instrText>
      </w:r>
      <w:r>
        <w:fldChar w:fldCharType="separate"/>
      </w:r>
      <w:r>
        <w:rPr>
          <w:rFonts w:ascii="inter" w:eastAsia="inter" w:hAnsi="inter" w:cs="inter"/>
          <w:u w:val="single"/>
          <w:vertAlign w:val="superscript"/>
        </w:rPr>
        <w:t>[2]</w:t>
      </w:r>
      <w:r>
        <w:fldChar w:fldCharType="end"/>
      </w:r>
    </w:p>
    <w:p w:rsidR="00E9110F" w:rsidRDefault="00000000">
      <w:pPr>
        <w:spacing w:before="315" w:after="105" w:line="360" w:lineRule="auto"/>
        <w:ind w:left="-30"/>
      </w:pPr>
      <w:r>
        <w:rPr>
          <w:rFonts w:ascii="inter" w:eastAsia="inter" w:hAnsi="inter" w:cs="inter"/>
          <w:b/>
          <w:color w:val="000000"/>
          <w:sz w:val="24"/>
        </w:rPr>
        <w:t>8.3 Manufacturing Tolerances</w:t>
      </w:r>
    </w:p>
    <w:p w:rsidR="00E9110F" w:rsidRDefault="00000000">
      <w:pPr>
        <w:spacing w:after="210" w:line="360" w:lineRule="auto"/>
      </w:pPr>
      <w:r>
        <w:rPr>
          <w:rFonts w:ascii="inter" w:eastAsia="inter" w:hAnsi="inter" w:cs="inter"/>
          <w:b/>
          <w:color w:val="000000"/>
        </w:rPr>
        <w:t>Dimensional accuracy</w:t>
      </w:r>
      <w:r>
        <w:rPr>
          <w:rFonts w:ascii="inter" w:eastAsia="inter" w:hAnsi="inter" w:cs="inter"/>
          <w:color w:val="000000"/>
        </w:rPr>
        <w:t xml:space="preserve"> becomes critical at higher frequencies where small variations significantly affect performance. PCB fabrication tolerances must be considered during design.</w:t>
      </w:r>
      <w:bookmarkStart w:id="54" w:name="fnref1:4"/>
      <w:bookmarkEnd w:id="54"/>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55" w:name="fnref8:5"/>
      <w:bookmarkEnd w:id="55"/>
      <w:r>
        <w:fldChar w:fldCharType="begin"/>
      </w:r>
      <w:r>
        <w:instrText>HYPERLINK \l "fn8" \h</w:instrText>
      </w:r>
      <w:r>
        <w:fldChar w:fldCharType="separate"/>
      </w:r>
      <w:r>
        <w:rPr>
          <w:rFonts w:ascii="inter" w:eastAsia="inter" w:hAnsi="inter" w:cs="inter"/>
          <w:u w:val="single"/>
          <w:vertAlign w:val="superscript"/>
        </w:rPr>
        <w:t>[8]</w:t>
      </w:r>
      <w:r>
        <w:fldChar w:fldCharType="end"/>
      </w:r>
    </w:p>
    <w:p w:rsidR="00E9110F" w:rsidRDefault="00000000">
      <w:pPr>
        <w:spacing w:before="210" w:after="0" w:line="360" w:lineRule="auto"/>
      </w:pPr>
      <w:r>
        <w:rPr>
          <w:noProof/>
        </w:rPr>
      </w:r>
      <w:r>
        <w:rPr>
          <w:noProof/>
        </w:rPr>
        <w:pict>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E9110F" w:rsidRDefault="00000000">
      <w:pPr>
        <w:spacing w:before="315" w:after="105" w:line="360" w:lineRule="auto"/>
        <w:ind w:left="-30"/>
      </w:pPr>
      <w:r>
        <w:rPr>
          <w:rFonts w:ascii="inter" w:eastAsia="inter" w:hAnsi="inter" w:cs="inter"/>
          <w:b/>
          <w:color w:val="000000"/>
          <w:sz w:val="24"/>
        </w:rPr>
        <w:t>9. MEASUREMENT AND TESTING</w:t>
      </w:r>
    </w:p>
    <w:p w:rsidR="00E9110F" w:rsidRDefault="00000000">
      <w:pPr>
        <w:spacing w:before="315" w:after="105" w:line="360" w:lineRule="auto"/>
        <w:ind w:left="-30"/>
      </w:pPr>
      <w:r>
        <w:rPr>
          <w:rFonts w:ascii="inter" w:eastAsia="inter" w:hAnsi="inter" w:cs="inter"/>
          <w:b/>
          <w:color w:val="000000"/>
          <w:sz w:val="24"/>
        </w:rPr>
        <w:t>9.1 S-Parameter Analysis</w:t>
      </w:r>
    </w:p>
    <w:p w:rsidR="00E9110F" w:rsidRDefault="00000000">
      <w:pPr>
        <w:spacing w:after="210" w:line="360" w:lineRule="auto"/>
      </w:pPr>
      <w:r>
        <w:rPr>
          <w:rFonts w:ascii="inter" w:eastAsia="inter" w:hAnsi="inter" w:cs="inter"/>
          <w:b/>
          <w:color w:val="000000"/>
        </w:rPr>
        <w:t>Return loss measurements</w:t>
      </w:r>
      <w:r>
        <w:rPr>
          <w:rFonts w:ascii="inter" w:eastAsia="inter" w:hAnsi="inter" w:cs="inter"/>
          <w:color w:val="000000"/>
        </w:rPr>
        <w:t xml:space="preserve"> characterize antenna matching and bandwidth. Vector network analyzers provide comprehensive impedance and efficiency data.</w:t>
      </w:r>
      <w:bookmarkStart w:id="56" w:name="fnref6:5"/>
      <w:bookmarkEnd w:id="56"/>
      <w:r>
        <w:fldChar w:fldCharType="begin"/>
      </w:r>
      <w:r>
        <w:instrText>HYPERLINK \l "fn6" \h</w:instrText>
      </w:r>
      <w:r>
        <w:fldChar w:fldCharType="separate"/>
      </w:r>
      <w:r>
        <w:rPr>
          <w:rFonts w:ascii="inter" w:eastAsia="inter" w:hAnsi="inter" w:cs="inter"/>
          <w:u w:val="single"/>
          <w:vertAlign w:val="superscript"/>
        </w:rPr>
        <w:t>[6]</w:t>
      </w:r>
      <w:r>
        <w:fldChar w:fldCharType="end"/>
      </w:r>
    </w:p>
    <w:p w:rsidR="00E9110F" w:rsidRDefault="00000000">
      <w:pPr>
        <w:spacing w:before="315" w:after="105" w:line="360" w:lineRule="auto"/>
        <w:ind w:left="-30"/>
      </w:pPr>
      <w:r>
        <w:rPr>
          <w:rFonts w:ascii="inter" w:eastAsia="inter" w:hAnsi="inter" w:cs="inter"/>
          <w:b/>
          <w:color w:val="000000"/>
          <w:sz w:val="24"/>
        </w:rPr>
        <w:t>9.2 Radiation Pattern Testing</w:t>
      </w:r>
    </w:p>
    <w:p w:rsidR="00E9110F" w:rsidRDefault="00000000">
      <w:pPr>
        <w:spacing w:after="210" w:line="360" w:lineRule="auto"/>
      </w:pPr>
      <w:r>
        <w:rPr>
          <w:rFonts w:ascii="inter" w:eastAsia="inter" w:hAnsi="inter" w:cs="inter"/>
          <w:b/>
          <w:color w:val="000000"/>
        </w:rPr>
        <w:t>Anechoic chamber measurements</w:t>
      </w:r>
      <w:r>
        <w:rPr>
          <w:rFonts w:ascii="inter" w:eastAsia="inter" w:hAnsi="inter" w:cs="inter"/>
          <w:color w:val="000000"/>
        </w:rPr>
        <w:t xml:space="preserve"> determine gain, efficiency, and pattern characteristics. Near-field scanning techniques enable detailed pattern analysis.</w:t>
      </w:r>
      <w:bookmarkStart w:id="57" w:name="fnref9:4"/>
      <w:bookmarkEnd w:id="57"/>
      <w:r>
        <w:fldChar w:fldCharType="begin"/>
      </w:r>
      <w:r>
        <w:instrText>HYPERLINK \l "fn9" \h</w:instrText>
      </w:r>
      <w:r>
        <w:fldChar w:fldCharType="separate"/>
      </w:r>
      <w:r>
        <w:rPr>
          <w:rFonts w:ascii="inter" w:eastAsia="inter" w:hAnsi="inter" w:cs="inter"/>
          <w:u w:val="single"/>
          <w:vertAlign w:val="superscript"/>
        </w:rPr>
        <w:t>[9]</w:t>
      </w:r>
      <w:r>
        <w:fldChar w:fldCharType="end"/>
      </w:r>
    </w:p>
    <w:p w:rsidR="00E9110F" w:rsidRDefault="00000000">
      <w:pPr>
        <w:spacing w:before="315" w:after="105" w:line="360" w:lineRule="auto"/>
        <w:ind w:left="-30"/>
      </w:pPr>
      <w:r>
        <w:rPr>
          <w:rFonts w:ascii="inter" w:eastAsia="inter" w:hAnsi="inter" w:cs="inter"/>
          <w:b/>
          <w:color w:val="000000"/>
          <w:sz w:val="24"/>
        </w:rPr>
        <w:t>9.3 On-Device Testing</w:t>
      </w:r>
    </w:p>
    <w:p w:rsidR="00E9110F" w:rsidRDefault="00000000">
      <w:pPr>
        <w:spacing w:after="210" w:line="360" w:lineRule="auto"/>
      </w:pPr>
      <w:r>
        <w:rPr>
          <w:rFonts w:ascii="inter" w:eastAsia="inter" w:hAnsi="inter" w:cs="inter"/>
          <w:b/>
          <w:color w:val="000000"/>
        </w:rPr>
        <w:t>Integration testing</w:t>
      </w:r>
      <w:r>
        <w:rPr>
          <w:rFonts w:ascii="inter" w:eastAsia="inter" w:hAnsi="inter" w:cs="inter"/>
          <w:color w:val="000000"/>
        </w:rPr>
        <w:t xml:space="preserve"> on actual devices reveals performance degradation due to component interactions and user effects. SAR (Specific Absorption Rate) testing ensures regulatory compliance.</w:t>
      </w:r>
      <w:bookmarkStart w:id="58" w:name="fnref2:17"/>
      <w:bookmarkEnd w:id="58"/>
      <w:r>
        <w:fldChar w:fldCharType="begin"/>
      </w:r>
      <w:r>
        <w:instrText>HYPERLINK \l "fn2" \h</w:instrText>
      </w:r>
      <w:r>
        <w:fldChar w:fldCharType="separate"/>
      </w:r>
      <w:r>
        <w:rPr>
          <w:rFonts w:ascii="inter" w:eastAsia="inter" w:hAnsi="inter" w:cs="inter"/>
          <w:u w:val="single"/>
          <w:vertAlign w:val="superscript"/>
        </w:rPr>
        <w:t>[2]</w:t>
      </w:r>
      <w:r>
        <w:fldChar w:fldCharType="end"/>
      </w:r>
    </w:p>
    <w:p w:rsidR="00E9110F" w:rsidRDefault="00000000">
      <w:pPr>
        <w:spacing w:before="210" w:after="0" w:line="360" w:lineRule="auto"/>
      </w:pPr>
      <w:r>
        <w:rPr>
          <w:noProof/>
        </w:rPr>
      </w:r>
      <w:r>
        <w:rPr>
          <w:noProof/>
        </w:rPr>
        <w:pict>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54568" w:rsidRDefault="00754568">
      <w:pPr>
        <w:spacing w:before="315" w:after="105" w:line="360" w:lineRule="auto"/>
        <w:ind w:left="-30"/>
        <w:rPr>
          <w:rFonts w:ascii="inter" w:eastAsia="inter" w:hAnsi="inter" w:cs="inter"/>
          <w:b/>
          <w:color w:val="000000"/>
          <w:sz w:val="24"/>
        </w:rPr>
      </w:pPr>
    </w:p>
    <w:p w:rsidR="00754568" w:rsidRDefault="00754568">
      <w:pPr>
        <w:spacing w:before="315" w:after="105" w:line="360" w:lineRule="auto"/>
        <w:ind w:left="-30"/>
        <w:rPr>
          <w:rFonts w:ascii="inter" w:eastAsia="inter" w:hAnsi="inter" w:cs="inter"/>
          <w:b/>
          <w:color w:val="000000"/>
          <w:sz w:val="24"/>
        </w:rPr>
      </w:pPr>
    </w:p>
    <w:p w:rsidR="00E9110F" w:rsidRDefault="00000000">
      <w:pPr>
        <w:spacing w:before="315" w:after="105" w:line="360" w:lineRule="auto"/>
        <w:ind w:left="-30"/>
      </w:pPr>
      <w:r>
        <w:rPr>
          <w:rFonts w:ascii="inter" w:eastAsia="inter" w:hAnsi="inter" w:cs="inter"/>
          <w:b/>
          <w:color w:val="000000"/>
          <w:sz w:val="24"/>
        </w:rPr>
        <w:t>10. COMPARATIVE ANALYSIS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215"/>
        <w:gridCol w:w="813"/>
        <w:gridCol w:w="1015"/>
        <w:gridCol w:w="1050"/>
        <w:gridCol w:w="924"/>
      </w:tblGrid>
      <w:tr w:rsidR="00E9110F">
        <w:trPr>
          <w:cantSplit/>
          <w:tblCellSpacing w:w="0" w:type="dxa"/>
          <w:jc w:val="center"/>
        </w:trPr>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Parameter</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IFA</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PIFA</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Monopole</w:t>
            </w:r>
          </w:p>
        </w:tc>
        <w:tc>
          <w:tcPr>
            <w:tcW w:w="0" w:type="auto"/>
            <w:tcBorders>
              <w:top w:val="single" w:sz="1" w:space="0" w:color="000000"/>
              <w:bottom w:val="single" w:sz="1" w:space="0" w:color="000000"/>
            </w:tcBorders>
          </w:tcPr>
          <w:p w:rsidR="00E9110F" w:rsidRDefault="00000000">
            <w:pPr>
              <w:spacing w:line="360" w:lineRule="auto"/>
            </w:pPr>
            <w:r>
              <w:rPr>
                <w:rFonts w:ascii="inter" w:eastAsia="inter" w:hAnsi="inter" w:cs="inter"/>
                <w:color w:val="000000"/>
                <w:sz w:val="17"/>
              </w:rPr>
              <w:t>Dipole</w:t>
            </w:r>
          </w:p>
        </w:tc>
      </w:tr>
      <w:tr w:rsidR="00E9110F">
        <w:trPr>
          <w:cantSplit/>
          <w:tblCellSpacing w:w="0" w:type="dxa"/>
          <w:jc w:val="center"/>
        </w:trPr>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b/>
                <w:color w:val="000000"/>
                <w:sz w:val="17"/>
              </w:rPr>
              <w:t>Profile</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Low</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Very Low</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Medium</w:t>
            </w:r>
          </w:p>
        </w:tc>
        <w:tc>
          <w:tcPr>
            <w:tcW w:w="0" w:type="auto"/>
            <w:tcBorders>
              <w:top w:val="single" w:sz="1" w:space="0" w:color="000000"/>
              <w:bottom w:val="single" w:sz="1" w:space="0" w:color="000000"/>
            </w:tcBorders>
          </w:tcPr>
          <w:p w:rsidR="00E9110F" w:rsidRDefault="00000000">
            <w:pPr>
              <w:spacing w:line="360" w:lineRule="auto"/>
            </w:pPr>
            <w:r>
              <w:rPr>
                <w:rFonts w:ascii="inter" w:eastAsia="inter" w:hAnsi="inter" w:cs="inter"/>
                <w:color w:val="000000"/>
                <w:sz w:val="17"/>
              </w:rPr>
              <w:t>Medium</w:t>
            </w:r>
          </w:p>
        </w:tc>
      </w:tr>
      <w:tr w:rsidR="00E9110F">
        <w:trPr>
          <w:cantSplit/>
          <w:tblCellSpacing w:w="0" w:type="dxa"/>
          <w:jc w:val="center"/>
        </w:trPr>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b/>
                <w:color w:val="000000"/>
                <w:sz w:val="17"/>
              </w:rPr>
              <w:t>Size</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λ/4</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λ/4</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λ/4</w:t>
            </w:r>
          </w:p>
        </w:tc>
        <w:tc>
          <w:tcPr>
            <w:tcW w:w="0" w:type="auto"/>
            <w:tcBorders>
              <w:top w:val="single" w:sz="1" w:space="0" w:color="000000"/>
              <w:bottom w:val="single" w:sz="1" w:space="0" w:color="000000"/>
            </w:tcBorders>
          </w:tcPr>
          <w:p w:rsidR="00E9110F" w:rsidRDefault="00000000">
            <w:pPr>
              <w:spacing w:line="360" w:lineRule="auto"/>
            </w:pPr>
            <w:r>
              <w:rPr>
                <w:rFonts w:ascii="inter" w:eastAsia="inter" w:hAnsi="inter" w:cs="inter"/>
                <w:color w:val="000000"/>
                <w:sz w:val="17"/>
              </w:rPr>
              <w:t>λ/2</w:t>
            </w:r>
          </w:p>
        </w:tc>
      </w:tr>
      <w:tr w:rsidR="00E9110F">
        <w:trPr>
          <w:cantSplit/>
          <w:tblCellSpacing w:w="0" w:type="dxa"/>
          <w:jc w:val="center"/>
        </w:trPr>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b/>
                <w:color w:val="000000"/>
                <w:sz w:val="17"/>
              </w:rPr>
              <w:t>Bandwidth</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5-15%</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5-20%</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10-20%</w:t>
            </w:r>
          </w:p>
        </w:tc>
        <w:tc>
          <w:tcPr>
            <w:tcW w:w="0" w:type="auto"/>
            <w:tcBorders>
              <w:top w:val="single" w:sz="1" w:space="0" w:color="000000"/>
              <w:bottom w:val="single" w:sz="1" w:space="0" w:color="000000"/>
            </w:tcBorders>
          </w:tcPr>
          <w:p w:rsidR="00E9110F" w:rsidRDefault="00000000">
            <w:pPr>
              <w:spacing w:line="360" w:lineRule="auto"/>
            </w:pPr>
            <w:r>
              <w:rPr>
                <w:rFonts w:ascii="inter" w:eastAsia="inter" w:hAnsi="inter" w:cs="inter"/>
                <w:color w:val="000000"/>
                <w:sz w:val="17"/>
              </w:rPr>
              <w:t>2-5%</w:t>
            </w:r>
          </w:p>
        </w:tc>
      </w:tr>
      <w:tr w:rsidR="00E9110F">
        <w:trPr>
          <w:cantSplit/>
          <w:tblCellSpacing w:w="0" w:type="dxa"/>
          <w:jc w:val="center"/>
        </w:trPr>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b/>
                <w:color w:val="000000"/>
                <w:sz w:val="17"/>
              </w:rPr>
              <w:t>Gain (dBi)</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0-5</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0-6</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2-5</w:t>
            </w:r>
          </w:p>
        </w:tc>
        <w:tc>
          <w:tcPr>
            <w:tcW w:w="0" w:type="auto"/>
            <w:tcBorders>
              <w:top w:val="single" w:sz="1" w:space="0" w:color="000000"/>
              <w:bottom w:val="single" w:sz="1" w:space="0" w:color="000000"/>
            </w:tcBorders>
          </w:tcPr>
          <w:p w:rsidR="00E9110F" w:rsidRDefault="00000000">
            <w:pPr>
              <w:spacing w:line="360" w:lineRule="auto"/>
            </w:pPr>
            <w:r>
              <w:rPr>
                <w:rFonts w:ascii="inter" w:eastAsia="inter" w:hAnsi="inter" w:cs="inter"/>
                <w:color w:val="000000"/>
                <w:sz w:val="17"/>
              </w:rPr>
              <w:t>2-3</w:t>
            </w:r>
          </w:p>
        </w:tc>
      </w:tr>
      <w:tr w:rsidR="00E9110F">
        <w:trPr>
          <w:cantSplit/>
          <w:tblCellSpacing w:w="0" w:type="dxa"/>
          <w:jc w:val="center"/>
        </w:trPr>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b/>
                <w:color w:val="000000"/>
                <w:sz w:val="17"/>
              </w:rPr>
              <w:t>Integration</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Good</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Excellent</w:t>
            </w:r>
          </w:p>
        </w:tc>
        <w:tc>
          <w:tcPr>
            <w:tcW w:w="0" w:type="auto"/>
            <w:tcBorders>
              <w:top w:val="single" w:sz="1" w:space="0" w:color="000000"/>
              <w:bottom w:val="single" w:sz="1" w:space="0" w:color="000000"/>
              <w:right w:val="single" w:sz="1" w:space="0" w:color="000000"/>
            </w:tcBorders>
          </w:tcPr>
          <w:p w:rsidR="00E9110F" w:rsidRDefault="00000000">
            <w:pPr>
              <w:spacing w:line="360" w:lineRule="auto"/>
            </w:pPr>
            <w:r>
              <w:rPr>
                <w:rFonts w:ascii="inter" w:eastAsia="inter" w:hAnsi="inter" w:cs="inter"/>
                <w:color w:val="000000"/>
                <w:sz w:val="17"/>
              </w:rPr>
              <w:t>Poor</w:t>
            </w:r>
          </w:p>
        </w:tc>
        <w:tc>
          <w:tcPr>
            <w:tcW w:w="0" w:type="auto"/>
            <w:tcBorders>
              <w:top w:val="single" w:sz="1" w:space="0" w:color="000000"/>
              <w:bottom w:val="single" w:sz="1" w:space="0" w:color="000000"/>
            </w:tcBorders>
          </w:tcPr>
          <w:p w:rsidR="00E9110F" w:rsidRDefault="00000000">
            <w:pPr>
              <w:spacing w:line="360" w:lineRule="auto"/>
            </w:pPr>
            <w:r>
              <w:rPr>
                <w:rFonts w:ascii="inter" w:eastAsia="inter" w:hAnsi="inter" w:cs="inter"/>
                <w:color w:val="000000"/>
                <w:sz w:val="17"/>
              </w:rPr>
              <w:t>Poor</w:t>
            </w:r>
          </w:p>
        </w:tc>
      </w:tr>
    </w:tbl>
    <w:p w:rsidR="00E9110F" w:rsidRDefault="00E9110F"/>
    <w:p w:rsidR="00E9110F" w:rsidRDefault="00000000">
      <w:pPr>
        <w:spacing w:after="210" w:line="360" w:lineRule="auto"/>
      </w:pPr>
      <w:r>
        <w:rPr>
          <w:rFonts w:ascii="inter" w:eastAsia="inter" w:hAnsi="inter" w:cs="inter"/>
          <w:i/>
          <w:color w:val="000000"/>
        </w:rPr>
        <w:t>Table 1: Performance comparison of compact antenna types</w:t>
      </w:r>
      <w:bookmarkStart w:id="59" w:name="fnref2:18"/>
      <w:bookmarkEnd w:id="59"/>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60" w:name="fnref7:5"/>
      <w:bookmarkEnd w:id="60"/>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61" w:name="fnref9:5"/>
      <w:bookmarkEnd w:id="61"/>
      <w:r>
        <w:fldChar w:fldCharType="begin"/>
      </w:r>
      <w:r>
        <w:instrText>HYPERLINK \l "fn9" \h</w:instrText>
      </w:r>
      <w:r>
        <w:fldChar w:fldCharType="separate"/>
      </w:r>
      <w:r>
        <w:rPr>
          <w:rFonts w:ascii="inter" w:eastAsia="inter" w:hAnsi="inter" w:cs="inter"/>
          <w:u w:val="single"/>
          <w:vertAlign w:val="superscript"/>
        </w:rPr>
        <w:t>[9]</w:t>
      </w:r>
      <w:r>
        <w:fldChar w:fldCharType="end"/>
      </w:r>
    </w:p>
    <w:p w:rsidR="00E9110F" w:rsidRDefault="00000000">
      <w:pPr>
        <w:spacing w:before="210" w:after="0" w:line="360" w:lineRule="auto"/>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E9110F" w:rsidRDefault="00000000">
      <w:pPr>
        <w:spacing w:before="315" w:after="105" w:line="360" w:lineRule="auto"/>
        <w:ind w:left="-30"/>
      </w:pPr>
      <w:r>
        <w:rPr>
          <w:rFonts w:ascii="inter" w:eastAsia="inter" w:hAnsi="inter" w:cs="inter"/>
          <w:b/>
          <w:color w:val="000000"/>
          <w:sz w:val="24"/>
        </w:rPr>
        <w:t>11. FUTURE DEVELOPMENTS</w:t>
      </w:r>
    </w:p>
    <w:p w:rsidR="00E9110F" w:rsidRDefault="00000000">
      <w:pPr>
        <w:spacing w:before="315" w:after="105" w:line="360" w:lineRule="auto"/>
        <w:ind w:left="-30"/>
      </w:pPr>
      <w:r>
        <w:rPr>
          <w:rFonts w:ascii="inter" w:eastAsia="inter" w:hAnsi="inter" w:cs="inter"/>
          <w:b/>
          <w:color w:val="000000"/>
          <w:sz w:val="24"/>
        </w:rPr>
        <w:t>11.1 5G Applications</w:t>
      </w:r>
    </w:p>
    <w:p w:rsidR="00E9110F" w:rsidRDefault="00000000">
      <w:pPr>
        <w:spacing w:after="210" w:line="360" w:lineRule="auto"/>
      </w:pPr>
      <w:r>
        <w:rPr>
          <w:rFonts w:ascii="inter" w:eastAsia="inter" w:hAnsi="inter" w:cs="inter"/>
          <w:b/>
          <w:color w:val="000000"/>
        </w:rPr>
        <w:t>Millimeter-wave IFA designs</w:t>
      </w:r>
      <w:r>
        <w:rPr>
          <w:rFonts w:ascii="inter" w:eastAsia="inter" w:hAnsi="inter" w:cs="inter"/>
          <w:color w:val="000000"/>
        </w:rPr>
        <w:t xml:space="preserve"> will enable 5G applications in mobile devices. Miniaturization techniques and new materials will be essential for these high-frequency implementations.</w:t>
      </w:r>
      <w:bookmarkStart w:id="62" w:name="fnref10:1"/>
      <w:bookmarkEnd w:id="62"/>
      <w:r>
        <w:fldChar w:fldCharType="begin"/>
      </w:r>
      <w:r>
        <w:instrText>HYPERLINK \l "fn10" \h</w:instrText>
      </w:r>
      <w:r>
        <w:fldChar w:fldCharType="separate"/>
      </w:r>
      <w:r>
        <w:rPr>
          <w:rFonts w:ascii="inter" w:eastAsia="inter" w:hAnsi="inter" w:cs="inter"/>
          <w:u w:val="single"/>
          <w:vertAlign w:val="superscript"/>
        </w:rPr>
        <w:t>[10]</w:t>
      </w:r>
      <w:r>
        <w:fldChar w:fldCharType="end"/>
      </w:r>
    </w:p>
    <w:p w:rsidR="00E9110F" w:rsidRDefault="00000000">
      <w:pPr>
        <w:spacing w:before="315" w:after="105" w:line="360" w:lineRule="auto"/>
        <w:ind w:left="-30"/>
      </w:pPr>
      <w:r>
        <w:rPr>
          <w:rFonts w:ascii="inter" w:eastAsia="inter" w:hAnsi="inter" w:cs="inter"/>
          <w:b/>
          <w:color w:val="000000"/>
          <w:sz w:val="24"/>
        </w:rPr>
        <w:t>11.2 IoT Integration</w:t>
      </w:r>
    </w:p>
    <w:p w:rsidR="00E9110F" w:rsidRDefault="00000000">
      <w:pPr>
        <w:spacing w:after="210" w:line="360" w:lineRule="auto"/>
      </w:pPr>
      <w:r>
        <w:rPr>
          <w:rFonts w:ascii="inter" w:eastAsia="inter" w:hAnsi="inter" w:cs="inter"/>
          <w:b/>
          <w:color w:val="000000"/>
        </w:rPr>
        <w:t>Ultra-low-profile IFA designs</w:t>
      </w:r>
      <w:r>
        <w:rPr>
          <w:rFonts w:ascii="inter" w:eastAsia="inter" w:hAnsi="inter" w:cs="inter"/>
          <w:color w:val="000000"/>
        </w:rPr>
        <w:t xml:space="preserve"> for IoT devices will push the limits of miniaturization while maintaining acceptable performance. Energy harvesting integration may become important for battery-free devices.</w:t>
      </w:r>
      <w:bookmarkStart w:id="63" w:name="fnref2:19"/>
      <w:bookmarkEnd w:id="63"/>
      <w:r>
        <w:fldChar w:fldCharType="begin"/>
      </w:r>
      <w:r>
        <w:instrText>HYPERLINK \l "fn2" \h</w:instrText>
      </w:r>
      <w:r>
        <w:fldChar w:fldCharType="separate"/>
      </w:r>
      <w:r>
        <w:rPr>
          <w:rFonts w:ascii="inter" w:eastAsia="inter" w:hAnsi="inter" w:cs="inter"/>
          <w:u w:val="single"/>
          <w:vertAlign w:val="superscript"/>
        </w:rPr>
        <w:t>[2]</w:t>
      </w:r>
      <w:r>
        <w:fldChar w:fldCharType="end"/>
      </w:r>
    </w:p>
    <w:p w:rsidR="00E9110F" w:rsidRDefault="00000000">
      <w:pPr>
        <w:spacing w:before="315" w:after="105" w:line="360" w:lineRule="auto"/>
        <w:ind w:left="-30"/>
      </w:pPr>
      <w:r>
        <w:rPr>
          <w:rFonts w:ascii="inter" w:eastAsia="inter" w:hAnsi="inter" w:cs="inter"/>
          <w:b/>
          <w:color w:val="000000"/>
          <w:sz w:val="24"/>
        </w:rPr>
        <w:t>11.3 Smart Materials</w:t>
      </w:r>
    </w:p>
    <w:p w:rsidR="00E9110F" w:rsidRDefault="00000000">
      <w:pPr>
        <w:spacing w:after="210" w:line="360" w:lineRule="auto"/>
      </w:pPr>
      <w:r>
        <w:rPr>
          <w:rFonts w:ascii="inter" w:eastAsia="inter" w:hAnsi="inter" w:cs="inter"/>
          <w:b/>
          <w:color w:val="000000"/>
        </w:rPr>
        <w:t>Reconfigurable IFA antennas</w:t>
      </w:r>
      <w:r>
        <w:rPr>
          <w:rFonts w:ascii="inter" w:eastAsia="inter" w:hAnsi="inter" w:cs="inter"/>
          <w:color w:val="000000"/>
        </w:rPr>
        <w:t xml:space="preserve"> using MEMS, PIN diodes, or liquid crystals will enable dynamic frequency tuning and pattern control. These technologies will support software-defined radio applications.</w:t>
      </w:r>
      <w:bookmarkStart w:id="64" w:name="fnref14"/>
      <w:bookmarkEnd w:id="64"/>
      <w:r>
        <w:fldChar w:fldCharType="begin"/>
      </w:r>
      <w:r>
        <w:instrText>HYPERLINK \l "fn14" \h</w:instrText>
      </w:r>
      <w:r>
        <w:fldChar w:fldCharType="separate"/>
      </w:r>
      <w:r>
        <w:rPr>
          <w:rFonts w:ascii="inter" w:eastAsia="inter" w:hAnsi="inter" w:cs="inter"/>
          <w:u w:val="single"/>
          <w:vertAlign w:val="superscript"/>
        </w:rPr>
        <w:t>[14]</w:t>
      </w:r>
      <w:r>
        <w:fldChar w:fldCharType="end"/>
      </w:r>
    </w:p>
    <w:p w:rsidR="00E9110F" w:rsidRDefault="00000000">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54568" w:rsidRDefault="00754568">
      <w:pPr>
        <w:spacing w:before="315" w:after="105" w:line="360" w:lineRule="auto"/>
        <w:ind w:left="-30"/>
        <w:rPr>
          <w:rFonts w:ascii="inter" w:eastAsia="inter" w:hAnsi="inter" w:cs="inter"/>
          <w:b/>
          <w:color w:val="000000"/>
          <w:sz w:val="24"/>
        </w:rPr>
      </w:pPr>
    </w:p>
    <w:p w:rsidR="00754568" w:rsidRDefault="00754568">
      <w:pPr>
        <w:spacing w:before="315" w:after="105" w:line="360" w:lineRule="auto"/>
        <w:ind w:left="-30"/>
        <w:rPr>
          <w:rFonts w:ascii="inter" w:eastAsia="inter" w:hAnsi="inter" w:cs="inter"/>
          <w:b/>
          <w:color w:val="000000"/>
          <w:sz w:val="24"/>
        </w:rPr>
      </w:pPr>
    </w:p>
    <w:p w:rsidR="00754568" w:rsidRDefault="00754568">
      <w:pPr>
        <w:spacing w:before="315" w:after="105" w:line="360" w:lineRule="auto"/>
        <w:ind w:left="-30"/>
        <w:rPr>
          <w:rFonts w:ascii="inter" w:eastAsia="inter" w:hAnsi="inter" w:cs="inter"/>
          <w:b/>
          <w:color w:val="000000"/>
          <w:sz w:val="24"/>
        </w:rPr>
      </w:pPr>
    </w:p>
    <w:p w:rsidR="00E9110F" w:rsidRDefault="00000000">
      <w:pPr>
        <w:spacing w:before="315" w:after="105" w:line="360" w:lineRule="auto"/>
        <w:ind w:left="-30"/>
      </w:pPr>
      <w:r>
        <w:rPr>
          <w:rFonts w:ascii="inter" w:eastAsia="inter" w:hAnsi="inter" w:cs="inter"/>
          <w:b/>
          <w:color w:val="000000"/>
          <w:sz w:val="24"/>
        </w:rPr>
        <w:t>12. CONCLUSION</w:t>
      </w:r>
    </w:p>
    <w:p w:rsidR="00E9110F" w:rsidRDefault="00000000">
      <w:pPr>
        <w:spacing w:after="210" w:line="360" w:lineRule="auto"/>
      </w:pPr>
      <w:r>
        <w:rPr>
          <w:rFonts w:ascii="inter" w:eastAsia="inter" w:hAnsi="inter" w:cs="inter"/>
          <w:color w:val="000000"/>
        </w:rPr>
        <w:t xml:space="preserve">Inverted F-shaped antennas represent </w:t>
      </w:r>
      <w:r>
        <w:rPr>
          <w:rFonts w:ascii="inter" w:eastAsia="inter" w:hAnsi="inter" w:cs="inter"/>
          <w:b/>
          <w:color w:val="000000"/>
        </w:rPr>
        <w:t>essential technology</w:t>
      </w:r>
      <w:r>
        <w:rPr>
          <w:rFonts w:ascii="inter" w:eastAsia="inter" w:hAnsi="inter" w:cs="inter"/>
          <w:color w:val="000000"/>
        </w:rPr>
        <w:t xml:space="preserve"> for modern mobile and embedded wireless devices, providing compact solutions that balance performance with size constraints. The three charts included in this report illustrate key concepts: antenna structure and dimensions, impedance characteristics via Smith chart analysis, and comprehensive frequency response performance.</w:t>
      </w:r>
      <w:bookmarkStart w:id="65" w:name="fnref1:5"/>
      <w:bookmarkEnd w:id="65"/>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66" w:name="fnref4:2"/>
      <w:bookmarkEnd w:id="66"/>
      <w:r>
        <w:fldChar w:fldCharType="begin"/>
      </w:r>
      <w:r>
        <w:instrText>HYPERLINK \l "fn4" \h</w:instrText>
      </w:r>
      <w:r>
        <w:fldChar w:fldCharType="separate"/>
      </w:r>
      <w:r>
        <w:rPr>
          <w:rFonts w:ascii="inter" w:eastAsia="inter" w:hAnsi="inter" w:cs="inter"/>
          <w:u w:val="single"/>
          <w:vertAlign w:val="superscript"/>
        </w:rPr>
        <w:t>[4]</w:t>
      </w:r>
      <w:r>
        <w:fldChar w:fldCharType="end"/>
      </w:r>
    </w:p>
    <w:p w:rsidR="00E9110F"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quarter-wavelength resonance</w:t>
      </w:r>
      <w:r>
        <w:rPr>
          <w:rFonts w:ascii="inter" w:eastAsia="inter" w:hAnsi="inter" w:cs="inter"/>
          <w:color w:val="000000"/>
        </w:rPr>
        <w:t xml:space="preserve"> achieved through the inverted-F geometry enables efficient radiation in a low-profile package suitable for PCB integration. Success requires careful optimization of feed position, element dimensions, and ground plane design to achieve desired impedance matching and bandwidth.</w:t>
      </w:r>
      <w:bookmarkStart w:id="67" w:name="fnref2:20"/>
      <w:bookmarkEnd w:id="67"/>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68" w:name="fnref7:6"/>
      <w:bookmarkEnd w:id="68"/>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69" w:name="fnref6:6"/>
      <w:bookmarkEnd w:id="69"/>
      <w:r>
        <w:fldChar w:fldCharType="begin"/>
      </w:r>
      <w:r>
        <w:instrText>HYPERLINK \l "fn6" \h</w:instrText>
      </w:r>
      <w:r>
        <w:fldChar w:fldCharType="separate"/>
      </w:r>
      <w:r>
        <w:rPr>
          <w:rFonts w:ascii="inter" w:eastAsia="inter" w:hAnsi="inter" w:cs="inter"/>
          <w:u w:val="single"/>
          <w:vertAlign w:val="superscript"/>
        </w:rPr>
        <w:t>[6]</w:t>
      </w:r>
      <w:r>
        <w:fldChar w:fldCharType="end"/>
      </w:r>
    </w:p>
    <w:p w:rsidR="00E9110F" w:rsidRDefault="00000000">
      <w:pPr>
        <w:spacing w:after="210" w:line="360" w:lineRule="auto"/>
      </w:pPr>
      <w:r>
        <w:rPr>
          <w:rFonts w:ascii="inter" w:eastAsia="inter" w:hAnsi="inter" w:cs="inter"/>
          <w:color w:val="000000"/>
        </w:rPr>
        <w:t xml:space="preserve">Future developments in </w:t>
      </w:r>
      <w:r>
        <w:rPr>
          <w:rFonts w:ascii="inter" w:eastAsia="inter" w:hAnsi="inter" w:cs="inter"/>
          <w:b/>
          <w:color w:val="000000"/>
        </w:rPr>
        <w:t>5G communications, IoT applications, and smart materials</w:t>
      </w:r>
      <w:r>
        <w:rPr>
          <w:rFonts w:ascii="inter" w:eastAsia="inter" w:hAnsi="inter" w:cs="inter"/>
          <w:color w:val="000000"/>
        </w:rPr>
        <w:t xml:space="preserve"> will continue expanding IFA capabilities while maintaining the fundamental advantages of compact size and integration flexibility. Understanding these design principles is essential for engineers working with modern wireless devices where space is at a premium.</w:t>
      </w:r>
      <w:bookmarkStart w:id="70" w:name="fnref5:6"/>
      <w:bookmarkEnd w:id="70"/>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71" w:name="fnref14:1"/>
      <w:bookmarkEnd w:id="71"/>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72" w:name="fnref10:2"/>
      <w:bookmarkEnd w:id="72"/>
      <w:r>
        <w:fldChar w:fldCharType="begin"/>
      </w:r>
      <w:r>
        <w:instrText>HYPERLINK \l "fn10" \h</w:instrText>
      </w:r>
      <w:r>
        <w:fldChar w:fldCharType="separate"/>
      </w:r>
      <w:r>
        <w:rPr>
          <w:rFonts w:ascii="inter" w:eastAsia="inter" w:hAnsi="inter" w:cs="inter"/>
          <w:u w:val="single"/>
          <w:vertAlign w:val="superscript"/>
        </w:rPr>
        <w:t>[10]</w:t>
      </w:r>
      <w:r>
        <w:fldChar w:fldCharType="end"/>
      </w:r>
      <w:bookmarkStart w:id="73" w:name="fnref1:6"/>
      <w:bookmarkEnd w:id="73"/>
      <w:r>
        <w:fldChar w:fldCharType="begin"/>
      </w:r>
      <w:r>
        <w:instrText>HYPERLINK \l "fn1" \h</w:instrText>
      </w:r>
      <w:r>
        <w:fldChar w:fldCharType="separate"/>
      </w:r>
      <w:r>
        <w:rPr>
          <w:rFonts w:ascii="inter" w:eastAsia="inter" w:hAnsi="inter" w:cs="inter"/>
          <w:u w:val="single"/>
          <w:vertAlign w:val="superscript"/>
        </w:rPr>
        <w:t>[1]</w:t>
      </w:r>
      <w:r>
        <w:fldChar w:fldCharType="end"/>
      </w:r>
    </w:p>
    <w:p w:rsidR="00E9110F" w:rsidRDefault="00000000">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E9110F" w:rsidRDefault="00000000">
      <w:pPr>
        <w:spacing w:before="315" w:after="105" w:line="360" w:lineRule="auto"/>
        <w:ind w:left="-30"/>
      </w:pPr>
      <w:r>
        <w:rPr>
          <w:rFonts w:ascii="inter" w:eastAsia="inter" w:hAnsi="inter" w:cs="inter"/>
          <w:b/>
          <w:color w:val="000000"/>
          <w:sz w:val="24"/>
        </w:rPr>
        <w:t>REFERENCES</w:t>
      </w:r>
    </w:p>
    <w:bookmarkStart w:id="74" w:name="fn1"/>
    <w:bookmarkEnd w:id="74"/>
    <w:p w:rsidR="00E9110F" w:rsidRDefault="00000000">
      <w:pPr>
        <w:numPr>
          <w:ilvl w:val="0"/>
          <w:numId w:val="3"/>
        </w:numPr>
        <w:spacing w:after="210" w:line="360" w:lineRule="auto"/>
      </w:pPr>
      <w:r>
        <w:fldChar w:fldCharType="begin"/>
      </w:r>
      <w:r>
        <w:instrText>HYPERLINK "https://resources.altium.com/p/inverted-f-antenna-design-pcb" \h</w:instrText>
      </w:r>
      <w:r>
        <w:fldChar w:fldCharType="separate"/>
      </w:r>
      <w:r>
        <w:rPr>
          <w:rFonts w:ascii="inter" w:eastAsia="inter" w:hAnsi="inter" w:cs="inter"/>
          <w:sz w:val="18"/>
          <w:u w:val="single"/>
        </w:rPr>
        <w:t>https://resources.altium.com/p/inverted-f-antenna-design-pcb</w:t>
      </w:r>
      <w:r>
        <w:fldChar w:fldCharType="end"/>
      </w:r>
      <w:r>
        <w:rPr>
          <w:rFonts w:ascii="inter" w:eastAsia="inter" w:hAnsi="inter" w:cs="inter"/>
          <w:color w:val="000000"/>
          <w:sz w:val="18"/>
        </w:rPr>
        <w:t xml:space="preserve">       </w:t>
      </w:r>
    </w:p>
    <w:bookmarkStart w:id="75" w:name="fn2"/>
    <w:bookmarkEnd w:id="75"/>
    <w:p w:rsidR="00E9110F" w:rsidRDefault="00000000">
      <w:pPr>
        <w:numPr>
          <w:ilvl w:val="0"/>
          <w:numId w:val="3"/>
        </w:numPr>
        <w:spacing w:after="210" w:line="360" w:lineRule="auto"/>
      </w:pPr>
      <w:r>
        <w:fldChar w:fldCharType="begin"/>
      </w:r>
      <w:r>
        <w:instrText>HYPERLINK "https://www.raypcb.com/inverted-f-antenna/" \h</w:instrText>
      </w:r>
      <w:r>
        <w:fldChar w:fldCharType="separate"/>
      </w:r>
      <w:r>
        <w:rPr>
          <w:rFonts w:ascii="inter" w:eastAsia="inter" w:hAnsi="inter" w:cs="inter"/>
          <w:sz w:val="18"/>
          <w:u w:val="single"/>
        </w:rPr>
        <w:t>https://www.raypcb.com/inverted-f-antenna/</w:t>
      </w:r>
      <w:r>
        <w:fldChar w:fldCharType="end"/>
      </w:r>
      <w:r>
        <w:rPr>
          <w:rFonts w:ascii="inter" w:eastAsia="inter" w:hAnsi="inter" w:cs="inter"/>
          <w:color w:val="000000"/>
          <w:sz w:val="18"/>
        </w:rPr>
        <w:t xml:space="preserve">                     </w:t>
      </w:r>
    </w:p>
    <w:bookmarkStart w:id="76" w:name="fn3"/>
    <w:bookmarkEnd w:id="76"/>
    <w:p w:rsidR="00E9110F" w:rsidRDefault="00000000">
      <w:pPr>
        <w:numPr>
          <w:ilvl w:val="0"/>
          <w:numId w:val="3"/>
        </w:numPr>
        <w:spacing w:after="210" w:line="360" w:lineRule="auto"/>
      </w:pPr>
      <w:r>
        <w:fldChar w:fldCharType="begin"/>
      </w:r>
      <w:r>
        <w:instrText>HYPERLINK "https://resources.pcb.cadence.com/blog/2023-inverted-f-pcb-antenna-design" \h</w:instrText>
      </w:r>
      <w:r>
        <w:fldChar w:fldCharType="separate"/>
      </w:r>
      <w:r>
        <w:rPr>
          <w:rFonts w:ascii="inter" w:eastAsia="inter" w:hAnsi="inter" w:cs="inter"/>
          <w:sz w:val="18"/>
          <w:u w:val="single"/>
        </w:rPr>
        <w:t>https://resources.pcb.cadence.com/blog/2023-inverted-f-pcb-antenna-design</w:t>
      </w:r>
      <w:r>
        <w:fldChar w:fldCharType="end"/>
      </w:r>
      <w:r>
        <w:rPr>
          <w:rFonts w:ascii="inter" w:eastAsia="inter" w:hAnsi="inter" w:cs="inter"/>
          <w:color w:val="000000"/>
          <w:sz w:val="18"/>
        </w:rPr>
        <w:t xml:space="preserve">  </w:t>
      </w:r>
    </w:p>
    <w:bookmarkStart w:id="77" w:name="fn4"/>
    <w:bookmarkEnd w:id="77"/>
    <w:p w:rsidR="00E9110F" w:rsidRDefault="00000000">
      <w:pPr>
        <w:numPr>
          <w:ilvl w:val="0"/>
          <w:numId w:val="3"/>
        </w:numPr>
        <w:spacing w:after="210" w:line="360" w:lineRule="auto"/>
      </w:pPr>
      <w:r>
        <w:fldChar w:fldCharType="begin"/>
      </w:r>
      <w:r>
        <w:instrText>HYPERLINK "https://en.wikipedia.org/wiki/Inverted-F_antenna" \h</w:instrText>
      </w:r>
      <w:r>
        <w:fldChar w:fldCharType="separate"/>
      </w:r>
      <w:r>
        <w:rPr>
          <w:rFonts w:ascii="inter" w:eastAsia="inter" w:hAnsi="inter" w:cs="inter"/>
          <w:sz w:val="18"/>
          <w:u w:val="single"/>
        </w:rPr>
        <w:t>https://en.wikipedia.org/wiki/Inverted-F_antenna</w:t>
      </w:r>
      <w:r>
        <w:fldChar w:fldCharType="end"/>
      </w:r>
      <w:r>
        <w:rPr>
          <w:rFonts w:ascii="inter" w:eastAsia="inter" w:hAnsi="inter" w:cs="inter"/>
          <w:color w:val="000000"/>
          <w:sz w:val="18"/>
        </w:rPr>
        <w:t xml:space="preserve">   </w:t>
      </w:r>
    </w:p>
    <w:bookmarkStart w:id="78" w:name="fn5"/>
    <w:bookmarkEnd w:id="78"/>
    <w:p w:rsidR="00E9110F" w:rsidRDefault="00000000">
      <w:pPr>
        <w:numPr>
          <w:ilvl w:val="0"/>
          <w:numId w:val="3"/>
        </w:numPr>
        <w:spacing w:after="210" w:line="360" w:lineRule="auto"/>
      </w:pPr>
      <w:r>
        <w:fldChar w:fldCharType="begin"/>
      </w:r>
      <w:r>
        <w:instrText>HYPERLINK "https://www.linkedin.com/pulse/how-create-inverted-f-antenna-design-pcb-rayming-techonloy-r5ouc" \h</w:instrText>
      </w:r>
      <w:r>
        <w:fldChar w:fldCharType="separate"/>
      </w:r>
      <w:r>
        <w:rPr>
          <w:rFonts w:ascii="inter" w:eastAsia="inter" w:hAnsi="inter" w:cs="inter"/>
          <w:sz w:val="18"/>
          <w:u w:val="single"/>
        </w:rPr>
        <w:t>https://www.linkedin.com/pulse/how-create-inverted-f-antenna-design-pcb-rayming-techonloy-r5ouc</w:t>
      </w:r>
      <w:r>
        <w:fldChar w:fldCharType="end"/>
      </w:r>
      <w:r>
        <w:rPr>
          <w:rFonts w:ascii="inter" w:eastAsia="inter" w:hAnsi="inter" w:cs="inter"/>
          <w:color w:val="000000"/>
          <w:sz w:val="18"/>
        </w:rPr>
        <w:t xml:space="preserve">       </w:t>
      </w:r>
    </w:p>
    <w:bookmarkStart w:id="79" w:name="fn6"/>
    <w:bookmarkEnd w:id="79"/>
    <w:p w:rsidR="00E9110F" w:rsidRDefault="00000000">
      <w:pPr>
        <w:numPr>
          <w:ilvl w:val="0"/>
          <w:numId w:val="3"/>
        </w:numPr>
        <w:spacing w:after="210" w:line="360" w:lineRule="auto"/>
      </w:pPr>
      <w:r>
        <w:fldChar w:fldCharType="begin"/>
      </w:r>
      <w:r>
        <w:instrText>HYPERLINK "https://www.nxp.com/docs/en/application-note/AN2731.pdf" \h</w:instrText>
      </w:r>
      <w:r>
        <w:fldChar w:fldCharType="separate"/>
      </w:r>
      <w:r>
        <w:rPr>
          <w:rFonts w:ascii="inter" w:eastAsia="inter" w:hAnsi="inter" w:cs="inter"/>
          <w:sz w:val="18"/>
          <w:u w:val="single"/>
        </w:rPr>
        <w:t>https://www.nxp.com/docs/en/application-note/AN2731.pdf</w:t>
      </w:r>
      <w:r>
        <w:fldChar w:fldCharType="end"/>
      </w:r>
      <w:r>
        <w:rPr>
          <w:rFonts w:ascii="inter" w:eastAsia="inter" w:hAnsi="inter" w:cs="inter"/>
          <w:color w:val="000000"/>
          <w:sz w:val="18"/>
        </w:rPr>
        <w:t xml:space="preserve">       </w:t>
      </w:r>
    </w:p>
    <w:bookmarkStart w:id="80" w:name="fn7"/>
    <w:bookmarkEnd w:id="80"/>
    <w:p w:rsidR="00E9110F" w:rsidRDefault="00000000">
      <w:pPr>
        <w:numPr>
          <w:ilvl w:val="0"/>
          <w:numId w:val="3"/>
        </w:numPr>
        <w:spacing w:after="210" w:line="360" w:lineRule="auto"/>
      </w:pPr>
      <w:r>
        <w:fldChar w:fldCharType="begin"/>
      </w:r>
      <w:r>
        <w:instrText>HYPERLINK "https://www.qsl.net/va3iul/Antenna/PIFA/PIFA_Planar_Inverted_F_Antenna.pdf" \h</w:instrText>
      </w:r>
      <w:r>
        <w:fldChar w:fldCharType="separate"/>
      </w:r>
      <w:r>
        <w:rPr>
          <w:rFonts w:ascii="inter" w:eastAsia="inter" w:hAnsi="inter" w:cs="inter"/>
          <w:sz w:val="18"/>
          <w:u w:val="single"/>
        </w:rPr>
        <w:t>https://www.qsl.net/va3iul/Antenna/PIFA/PIFA_Planar_Inverted_F_Antenna.pdf</w:t>
      </w:r>
      <w:r>
        <w:fldChar w:fldCharType="end"/>
      </w:r>
      <w:r>
        <w:rPr>
          <w:rFonts w:ascii="inter" w:eastAsia="inter" w:hAnsi="inter" w:cs="inter"/>
          <w:color w:val="000000"/>
          <w:sz w:val="18"/>
        </w:rPr>
        <w:t xml:space="preserve">       </w:t>
      </w:r>
    </w:p>
    <w:bookmarkStart w:id="81" w:name="fn8"/>
    <w:bookmarkEnd w:id="81"/>
    <w:p w:rsidR="00E9110F" w:rsidRDefault="00000000">
      <w:pPr>
        <w:numPr>
          <w:ilvl w:val="0"/>
          <w:numId w:val="3"/>
        </w:numPr>
        <w:spacing w:after="210" w:line="360" w:lineRule="auto"/>
      </w:pPr>
      <w:r>
        <w:fldChar w:fldCharType="begin"/>
      </w:r>
      <w:r>
        <w:instrText>HYPERLINK "https://www.silabs.com/documents/public/application-notes/an1088-designing-with-pcb-antenna.pdf" \h</w:instrText>
      </w:r>
      <w:r>
        <w:fldChar w:fldCharType="separate"/>
      </w:r>
      <w:r>
        <w:rPr>
          <w:rFonts w:ascii="inter" w:eastAsia="inter" w:hAnsi="inter" w:cs="inter"/>
          <w:sz w:val="18"/>
          <w:u w:val="single"/>
        </w:rPr>
        <w:t>https://www.silabs.com/documents/public/application-notes/an1088-designing-with-pcb-antenna.pdf</w:t>
      </w:r>
      <w:r>
        <w:fldChar w:fldCharType="end"/>
      </w:r>
      <w:r>
        <w:rPr>
          <w:rFonts w:ascii="inter" w:eastAsia="inter" w:hAnsi="inter" w:cs="inter"/>
          <w:color w:val="000000"/>
          <w:sz w:val="18"/>
        </w:rPr>
        <w:t xml:space="preserve">      </w:t>
      </w:r>
    </w:p>
    <w:bookmarkStart w:id="82" w:name="fn9"/>
    <w:bookmarkEnd w:id="82"/>
    <w:p w:rsidR="00E9110F" w:rsidRDefault="00000000">
      <w:pPr>
        <w:numPr>
          <w:ilvl w:val="0"/>
          <w:numId w:val="3"/>
        </w:numPr>
        <w:spacing w:after="210" w:line="360" w:lineRule="auto"/>
      </w:pPr>
      <w:r>
        <w:fldChar w:fldCharType="begin"/>
      </w:r>
      <w:r>
        <w:instrText>HYPERLINK "https://www.antenna-theory.com/antennas/aperture/ifa.php" \h</w:instrText>
      </w:r>
      <w:r>
        <w:fldChar w:fldCharType="separate"/>
      </w:r>
      <w:r>
        <w:rPr>
          <w:rFonts w:ascii="inter" w:eastAsia="inter" w:hAnsi="inter" w:cs="inter"/>
          <w:sz w:val="18"/>
          <w:u w:val="single"/>
        </w:rPr>
        <w:t>https://www.antenna-theory.com/antennas/aperture/ifa.php</w:t>
      </w:r>
      <w:r>
        <w:fldChar w:fldCharType="end"/>
      </w:r>
      <w:r>
        <w:rPr>
          <w:rFonts w:ascii="inter" w:eastAsia="inter" w:hAnsi="inter" w:cs="inter"/>
          <w:color w:val="000000"/>
          <w:sz w:val="18"/>
        </w:rPr>
        <w:t xml:space="preserve">      </w:t>
      </w:r>
    </w:p>
    <w:bookmarkStart w:id="83" w:name="fn10"/>
    <w:bookmarkEnd w:id="83"/>
    <w:p w:rsidR="00E9110F" w:rsidRDefault="00000000">
      <w:pPr>
        <w:numPr>
          <w:ilvl w:val="0"/>
          <w:numId w:val="3"/>
        </w:numPr>
        <w:spacing w:after="210" w:line="360" w:lineRule="auto"/>
      </w:pPr>
      <w:r>
        <w:fldChar w:fldCharType="begin"/>
      </w:r>
      <w:r>
        <w:instrText>HYPERLINK "https://www.sciencedirect.com/science/article/pii/S2095809921005129" \h</w:instrText>
      </w:r>
      <w:r>
        <w:fldChar w:fldCharType="separate"/>
      </w:r>
      <w:r>
        <w:rPr>
          <w:rFonts w:ascii="inter" w:eastAsia="inter" w:hAnsi="inter" w:cs="inter"/>
          <w:sz w:val="18"/>
          <w:u w:val="single"/>
        </w:rPr>
        <w:t>https://www.sciencedirect.com/science/article/pii/S2095809921005129</w:t>
      </w:r>
      <w:r>
        <w:fldChar w:fldCharType="end"/>
      </w:r>
      <w:r>
        <w:rPr>
          <w:rFonts w:ascii="inter" w:eastAsia="inter" w:hAnsi="inter" w:cs="inter"/>
          <w:color w:val="000000"/>
          <w:sz w:val="18"/>
        </w:rPr>
        <w:t xml:space="preserve">   </w:t>
      </w:r>
    </w:p>
    <w:bookmarkStart w:id="84" w:name="fn11"/>
    <w:bookmarkEnd w:id="84"/>
    <w:p w:rsidR="00E9110F" w:rsidRDefault="00000000">
      <w:pPr>
        <w:numPr>
          <w:ilvl w:val="0"/>
          <w:numId w:val="3"/>
        </w:numPr>
        <w:spacing w:after="210" w:line="360" w:lineRule="auto"/>
      </w:pPr>
      <w:r>
        <w:lastRenderedPageBreak/>
        <w:fldChar w:fldCharType="begin"/>
      </w:r>
      <w:r>
        <w:instrText>HYPERLINK "https://www.jpier.org/ac_api/download.php?id=13040202" \h</w:instrText>
      </w:r>
      <w:r>
        <w:fldChar w:fldCharType="separate"/>
      </w:r>
      <w:r>
        <w:rPr>
          <w:rFonts w:ascii="inter" w:eastAsia="inter" w:hAnsi="inter" w:cs="inter"/>
          <w:sz w:val="18"/>
          <w:u w:val="single"/>
        </w:rPr>
        <w:t>https://www.jpier.org/ac_api/download.php?id=13040202</w:t>
      </w:r>
      <w:r>
        <w:fldChar w:fldCharType="end"/>
      </w:r>
      <w:r>
        <w:rPr>
          <w:rFonts w:ascii="inter" w:eastAsia="inter" w:hAnsi="inter" w:cs="inter"/>
          <w:color w:val="000000"/>
          <w:sz w:val="18"/>
        </w:rPr>
        <w:t xml:space="preserve"> </w:t>
      </w:r>
    </w:p>
    <w:bookmarkStart w:id="85" w:name="fn12"/>
    <w:bookmarkEnd w:id="85"/>
    <w:p w:rsidR="00E9110F" w:rsidRDefault="00000000">
      <w:pPr>
        <w:numPr>
          <w:ilvl w:val="0"/>
          <w:numId w:val="3"/>
        </w:numPr>
        <w:spacing w:after="210" w:line="360" w:lineRule="auto"/>
      </w:pPr>
      <w:r>
        <w:fldChar w:fldCharType="begin"/>
      </w:r>
      <w:r>
        <w:instrText>HYPERLINK "https://docs.nxp.com/bundle/AN2731/page/topics/meandered_planar_inverted-f_antenna_pifa.html" \h</w:instrText>
      </w:r>
      <w:r>
        <w:fldChar w:fldCharType="separate"/>
      </w:r>
      <w:r>
        <w:rPr>
          <w:rFonts w:ascii="inter" w:eastAsia="inter" w:hAnsi="inter" w:cs="inter"/>
          <w:sz w:val="18"/>
          <w:u w:val="single"/>
        </w:rPr>
        <w:t>https://docs.nxp.com/bundle/AN2731/page/topics/meandered_planar_inverted-f_antenna_pifa.html</w:t>
      </w:r>
      <w:r>
        <w:fldChar w:fldCharType="end"/>
      </w:r>
      <w:r>
        <w:rPr>
          <w:rFonts w:ascii="inter" w:eastAsia="inter" w:hAnsi="inter" w:cs="inter"/>
          <w:color w:val="000000"/>
          <w:sz w:val="18"/>
        </w:rPr>
        <w:t xml:space="preserve"> </w:t>
      </w:r>
    </w:p>
    <w:bookmarkStart w:id="86" w:name="fn13"/>
    <w:bookmarkEnd w:id="86"/>
    <w:p w:rsidR="00E9110F" w:rsidRDefault="00000000">
      <w:pPr>
        <w:numPr>
          <w:ilvl w:val="0"/>
          <w:numId w:val="3"/>
        </w:numPr>
        <w:spacing w:after="210" w:line="360" w:lineRule="auto"/>
      </w:pPr>
      <w:r>
        <w:fldChar w:fldCharType="begin"/>
      </w:r>
      <w:r>
        <w:instrText>HYPERLINK "https://www.nature.com/articles/s41598-024-77695-x" \h</w:instrText>
      </w:r>
      <w:r>
        <w:fldChar w:fldCharType="separate"/>
      </w:r>
      <w:r>
        <w:rPr>
          <w:rFonts w:ascii="inter" w:eastAsia="inter" w:hAnsi="inter" w:cs="inter"/>
          <w:sz w:val="18"/>
          <w:u w:val="single"/>
        </w:rPr>
        <w:t>https://www.nature.com/articles/s41598-024-77695-x</w:t>
      </w:r>
      <w:r>
        <w:fldChar w:fldCharType="end"/>
      </w:r>
      <w:r>
        <w:rPr>
          <w:rFonts w:ascii="inter" w:eastAsia="inter" w:hAnsi="inter" w:cs="inter"/>
          <w:color w:val="000000"/>
          <w:sz w:val="18"/>
        </w:rPr>
        <w:t xml:space="preserve"> </w:t>
      </w:r>
    </w:p>
    <w:bookmarkStart w:id="87" w:name="fn14"/>
    <w:bookmarkEnd w:id="87"/>
    <w:p w:rsidR="00E9110F" w:rsidRDefault="00000000">
      <w:pPr>
        <w:numPr>
          <w:ilvl w:val="0"/>
          <w:numId w:val="3"/>
        </w:numPr>
        <w:spacing w:after="210" w:line="360" w:lineRule="auto"/>
      </w:pPr>
      <w:r>
        <w:fldChar w:fldCharType="begin"/>
      </w:r>
      <w:r>
        <w:instrText>HYPERLINK "https://ietresearch.onlinelibrary.wiley.com/doi/10.1049/iet-map.2014.0197" \h</w:instrText>
      </w:r>
      <w:r>
        <w:fldChar w:fldCharType="separate"/>
      </w:r>
      <w:r>
        <w:rPr>
          <w:rFonts w:ascii="inter" w:eastAsia="inter" w:hAnsi="inter" w:cs="inter"/>
          <w:sz w:val="18"/>
          <w:u w:val="single"/>
        </w:rPr>
        <w:t>https://ietresearch.onlinelibrary.wiley.com/doi/10.1049/iet-map.2014.0197</w:t>
      </w:r>
      <w:r>
        <w:fldChar w:fldCharType="end"/>
      </w:r>
      <w:r>
        <w:rPr>
          <w:rFonts w:ascii="inter" w:eastAsia="inter" w:hAnsi="inter" w:cs="inter"/>
          <w:color w:val="000000"/>
          <w:sz w:val="18"/>
        </w:rPr>
        <w:t xml:space="preserve">  </w:t>
      </w:r>
    </w:p>
    <w:bookmarkStart w:id="88" w:name="fn15"/>
    <w:bookmarkEnd w:id="88"/>
    <w:p w:rsidR="00E9110F" w:rsidRDefault="00000000">
      <w:pPr>
        <w:numPr>
          <w:ilvl w:val="0"/>
          <w:numId w:val="3"/>
        </w:numPr>
        <w:spacing w:after="210" w:line="360" w:lineRule="auto"/>
      </w:pPr>
      <w:r>
        <w:fldChar w:fldCharType="begin"/>
      </w:r>
      <w:r>
        <w:instrText>HYPERLINK "https://www.youtube.com/watch?v=EazajpUaAm4" \h</w:instrText>
      </w:r>
      <w:r>
        <w:fldChar w:fldCharType="separate"/>
      </w:r>
      <w:r>
        <w:rPr>
          <w:rFonts w:ascii="inter" w:eastAsia="inter" w:hAnsi="inter" w:cs="inter"/>
          <w:sz w:val="18"/>
          <w:u w:val="single"/>
        </w:rPr>
        <w:t>https://www.youtube.com/watch?v=EazajpUaAm4</w:t>
      </w:r>
      <w:r>
        <w:fldChar w:fldCharType="end"/>
      </w:r>
      <w:r>
        <w:rPr>
          <w:rFonts w:ascii="inter" w:eastAsia="inter" w:hAnsi="inter" w:cs="inter"/>
          <w:color w:val="000000"/>
          <w:sz w:val="18"/>
        </w:rPr>
        <w:t xml:space="preserve"> </w:t>
      </w:r>
    </w:p>
    <w:bookmarkStart w:id="89" w:name="fn16"/>
    <w:bookmarkEnd w:id="89"/>
    <w:p w:rsidR="00E9110F" w:rsidRDefault="00000000">
      <w:pPr>
        <w:numPr>
          <w:ilvl w:val="0"/>
          <w:numId w:val="3"/>
        </w:numPr>
        <w:spacing w:after="210" w:line="360" w:lineRule="auto"/>
      </w:pPr>
      <w:r>
        <w:fldChar w:fldCharType="begin"/>
      </w:r>
      <w:r>
        <w:instrText>HYPERLINK "https://www.th-owl.de/files/webs/eecs/labor/hf/PDF/Musterveroeffentlichung-1.pdf" \h</w:instrText>
      </w:r>
      <w:r>
        <w:fldChar w:fldCharType="separate"/>
      </w:r>
      <w:r>
        <w:rPr>
          <w:rFonts w:ascii="inter" w:eastAsia="inter" w:hAnsi="inter" w:cs="inter"/>
          <w:sz w:val="18"/>
          <w:u w:val="single"/>
        </w:rPr>
        <w:t>https://www.th-owl.de/files/webs/eecs/labor/hf/PDF/Musterveroeffentlichung-1.pdf</w:t>
      </w:r>
      <w:r>
        <w:fldChar w:fldCharType="end"/>
      </w:r>
      <w:r>
        <w:rPr>
          <w:rFonts w:ascii="inter" w:eastAsia="inter" w:hAnsi="inter" w:cs="inter"/>
          <w:color w:val="000000"/>
          <w:sz w:val="18"/>
        </w:rPr>
        <w:t xml:space="preserve"> </w:t>
      </w:r>
    </w:p>
    <w:bookmarkStart w:id="90" w:name="fn17"/>
    <w:bookmarkEnd w:id="90"/>
    <w:p w:rsidR="00E9110F" w:rsidRDefault="00000000">
      <w:pPr>
        <w:numPr>
          <w:ilvl w:val="0"/>
          <w:numId w:val="3"/>
        </w:numPr>
        <w:spacing w:after="210" w:line="360" w:lineRule="auto"/>
      </w:pPr>
      <w:r>
        <w:fldChar w:fldCharType="begin"/>
      </w:r>
      <w:r>
        <w:instrText>HYPERLINK "https://www.ti.com/lit/pdf/swru120" \h</w:instrText>
      </w:r>
      <w:r>
        <w:fldChar w:fldCharType="separate"/>
      </w:r>
      <w:r>
        <w:rPr>
          <w:rFonts w:ascii="inter" w:eastAsia="inter" w:hAnsi="inter" w:cs="inter"/>
          <w:sz w:val="18"/>
          <w:u w:val="single"/>
        </w:rPr>
        <w:t>https://www.ti.com/lit/pdf/swru120</w:t>
      </w:r>
      <w:r>
        <w:fldChar w:fldCharType="end"/>
      </w:r>
      <w:r>
        <w:rPr>
          <w:rFonts w:ascii="inter" w:eastAsia="inter" w:hAnsi="inter" w:cs="inter"/>
          <w:color w:val="000000"/>
          <w:sz w:val="18"/>
        </w:rPr>
        <w:t xml:space="preserve"> </w:t>
      </w:r>
    </w:p>
    <w:sectPr w:rsidR="00E9110F">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07C3"/>
    <w:multiLevelType w:val="hybridMultilevel"/>
    <w:tmpl w:val="B0E0EFAA"/>
    <w:lvl w:ilvl="0" w:tplc="12A0D88E">
      <w:start w:val="1"/>
      <w:numFmt w:val="decimal"/>
      <w:lvlText w:val="%1."/>
      <w:lvlJc w:val="left"/>
      <w:pPr>
        <w:tabs>
          <w:tab w:val="num" w:pos="900"/>
        </w:tabs>
        <w:ind w:left="540" w:hanging="360"/>
      </w:pPr>
    </w:lvl>
    <w:lvl w:ilvl="1" w:tplc="756A06FC">
      <w:start w:val="1"/>
      <w:numFmt w:val="bullet"/>
      <w:lvlText w:val="o"/>
      <w:lvlJc w:val="left"/>
      <w:pPr>
        <w:tabs>
          <w:tab w:val="num" w:pos="1440"/>
        </w:tabs>
        <w:ind w:left="1080" w:hanging="360"/>
      </w:pPr>
      <w:rPr>
        <w:rFonts w:ascii="Courier New" w:hAnsi="Courier New" w:cs="Courier New" w:hint="default"/>
      </w:rPr>
    </w:lvl>
    <w:lvl w:ilvl="2" w:tplc="4C84B4D4">
      <w:numFmt w:val="decimal"/>
      <w:lvlText w:val=""/>
      <w:lvlJc w:val="left"/>
    </w:lvl>
    <w:lvl w:ilvl="3" w:tplc="B862005A">
      <w:numFmt w:val="decimal"/>
      <w:lvlText w:val=""/>
      <w:lvlJc w:val="left"/>
    </w:lvl>
    <w:lvl w:ilvl="4" w:tplc="ED8E22B0">
      <w:numFmt w:val="decimal"/>
      <w:lvlText w:val=""/>
      <w:lvlJc w:val="left"/>
    </w:lvl>
    <w:lvl w:ilvl="5" w:tplc="335E253C">
      <w:numFmt w:val="decimal"/>
      <w:lvlText w:val=""/>
      <w:lvlJc w:val="left"/>
    </w:lvl>
    <w:lvl w:ilvl="6" w:tplc="C2E2EBAC">
      <w:numFmt w:val="decimal"/>
      <w:lvlText w:val=""/>
      <w:lvlJc w:val="left"/>
    </w:lvl>
    <w:lvl w:ilvl="7" w:tplc="B30C79A4">
      <w:numFmt w:val="decimal"/>
      <w:lvlText w:val=""/>
      <w:lvlJc w:val="left"/>
    </w:lvl>
    <w:lvl w:ilvl="8" w:tplc="241830AA">
      <w:numFmt w:val="decimal"/>
      <w:lvlText w:val=""/>
      <w:lvlJc w:val="left"/>
    </w:lvl>
  </w:abstractNum>
  <w:abstractNum w:abstractNumId="1" w15:restartNumberingAfterBreak="0">
    <w:nsid w:val="21FE3E44"/>
    <w:multiLevelType w:val="hybridMultilevel"/>
    <w:tmpl w:val="FBD4B6E8"/>
    <w:lvl w:ilvl="0" w:tplc="7D8A9DD4">
      <w:start w:val="1"/>
      <w:numFmt w:val="decimal"/>
      <w:lvlText w:val="%1."/>
      <w:lvlJc w:val="left"/>
      <w:pPr>
        <w:tabs>
          <w:tab w:val="num" w:pos="900"/>
        </w:tabs>
        <w:ind w:left="540" w:hanging="360"/>
      </w:pPr>
    </w:lvl>
    <w:lvl w:ilvl="1" w:tplc="7FD0D816">
      <w:numFmt w:val="decimal"/>
      <w:lvlText w:val=""/>
      <w:lvlJc w:val="left"/>
    </w:lvl>
    <w:lvl w:ilvl="2" w:tplc="845C2930">
      <w:numFmt w:val="decimal"/>
      <w:lvlText w:val=""/>
      <w:lvlJc w:val="left"/>
    </w:lvl>
    <w:lvl w:ilvl="3" w:tplc="5F026C48">
      <w:numFmt w:val="decimal"/>
      <w:lvlText w:val=""/>
      <w:lvlJc w:val="left"/>
    </w:lvl>
    <w:lvl w:ilvl="4" w:tplc="7070D41A">
      <w:numFmt w:val="decimal"/>
      <w:lvlText w:val=""/>
      <w:lvlJc w:val="left"/>
    </w:lvl>
    <w:lvl w:ilvl="5" w:tplc="7D94FE42">
      <w:numFmt w:val="decimal"/>
      <w:lvlText w:val=""/>
      <w:lvlJc w:val="left"/>
    </w:lvl>
    <w:lvl w:ilvl="6" w:tplc="D6C275DC">
      <w:numFmt w:val="decimal"/>
      <w:lvlText w:val=""/>
      <w:lvlJc w:val="left"/>
    </w:lvl>
    <w:lvl w:ilvl="7" w:tplc="19A29C82">
      <w:numFmt w:val="decimal"/>
      <w:lvlText w:val=""/>
      <w:lvlJc w:val="left"/>
    </w:lvl>
    <w:lvl w:ilvl="8" w:tplc="A5B0EA06">
      <w:numFmt w:val="decimal"/>
      <w:lvlText w:val=""/>
      <w:lvlJc w:val="left"/>
    </w:lvl>
  </w:abstractNum>
  <w:abstractNum w:abstractNumId="2" w15:restartNumberingAfterBreak="0">
    <w:nsid w:val="7CF17BC6"/>
    <w:multiLevelType w:val="hybridMultilevel"/>
    <w:tmpl w:val="4482BE92"/>
    <w:lvl w:ilvl="0" w:tplc="7740583A">
      <w:numFmt w:val="decimal"/>
      <w:lvlText w:val=""/>
      <w:lvlJc w:val="left"/>
    </w:lvl>
    <w:lvl w:ilvl="1" w:tplc="43BE54B4">
      <w:numFmt w:val="decimal"/>
      <w:lvlText w:val=""/>
      <w:lvlJc w:val="left"/>
    </w:lvl>
    <w:lvl w:ilvl="2" w:tplc="FEDAB5BA">
      <w:numFmt w:val="decimal"/>
      <w:lvlText w:val=""/>
      <w:lvlJc w:val="left"/>
    </w:lvl>
    <w:lvl w:ilvl="3" w:tplc="29C023DE">
      <w:numFmt w:val="decimal"/>
      <w:lvlText w:val=""/>
      <w:lvlJc w:val="left"/>
    </w:lvl>
    <w:lvl w:ilvl="4" w:tplc="87C050E8">
      <w:numFmt w:val="decimal"/>
      <w:lvlText w:val=""/>
      <w:lvlJc w:val="left"/>
    </w:lvl>
    <w:lvl w:ilvl="5" w:tplc="65B65190">
      <w:numFmt w:val="decimal"/>
      <w:lvlText w:val=""/>
      <w:lvlJc w:val="left"/>
    </w:lvl>
    <w:lvl w:ilvl="6" w:tplc="6A0CAC3E">
      <w:numFmt w:val="decimal"/>
      <w:lvlText w:val=""/>
      <w:lvlJc w:val="left"/>
    </w:lvl>
    <w:lvl w:ilvl="7" w:tplc="4C9459B4">
      <w:numFmt w:val="decimal"/>
      <w:lvlText w:val=""/>
      <w:lvlJc w:val="left"/>
    </w:lvl>
    <w:lvl w:ilvl="8" w:tplc="D1A678EE">
      <w:numFmt w:val="decimal"/>
      <w:lvlText w:val=""/>
      <w:lvlJc w:val="left"/>
    </w:lvl>
  </w:abstractNum>
  <w:num w:numId="1" w16cid:durableId="1367025917">
    <w:abstractNumId w:val="0"/>
  </w:num>
  <w:num w:numId="2" w16cid:durableId="1200318360">
    <w:abstractNumId w:val="2"/>
  </w:num>
  <w:num w:numId="3" w16cid:durableId="1444108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10F"/>
    <w:rsid w:val="001B65E8"/>
    <w:rsid w:val="00754568"/>
    <w:rsid w:val="00E91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42AEF768"/>
  <w15:docId w15:val="{43E2F6A6-38D5-41F6-83C1-83E9F8AD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2203</Words>
  <Characters>12563</Characters>
  <Application>Microsoft Office Word</Application>
  <DocSecurity>0</DocSecurity>
  <Lines>104</Lines>
  <Paragraphs>29</Paragraphs>
  <ScaleCrop>false</ScaleCrop>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Hari Haran</cp:lastModifiedBy>
  <cp:revision>2</cp:revision>
  <dcterms:created xsi:type="dcterms:W3CDTF">2025-09-17T13:58:00Z</dcterms:created>
  <dcterms:modified xsi:type="dcterms:W3CDTF">2025-09-17T14:44:00Z</dcterms:modified>
</cp:coreProperties>
</file>