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E777B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DESIGN AND ANALYSIS OF LOG PERIODIC DIPOLE ARRAY ANTENNA SYSTEMS</w:t>
      </w:r>
    </w:p>
    <w:p w:rsidR="001E777B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Department of Electronics and Communication Engineering</w:t>
      </w:r>
      <w:r>
        <w:rPr>
          <w:rFonts w:ascii="inter" w:eastAsia="inter" w:hAnsi="inter" w:cs="inter"/>
          <w:color w:val="000000"/>
        </w:rPr>
        <w:br/>
        <w:t>Date: September 17, 2025</w:t>
      </w:r>
    </w:p>
    <w:p w:rsidR="001E777B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4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1E777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EXECUTIVE SUMMARY</w:t>
      </w:r>
    </w:p>
    <w:p w:rsidR="001E777B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This report presents a comprehensive analysis of </w:t>
      </w:r>
      <w:r>
        <w:rPr>
          <w:rFonts w:ascii="inter" w:eastAsia="inter" w:hAnsi="inter" w:cs="inter"/>
          <w:b/>
          <w:color w:val="000000"/>
        </w:rPr>
        <w:t>Log Periodic Dipole Array (LPDA)</w:t>
      </w:r>
      <w:r>
        <w:rPr>
          <w:rFonts w:ascii="inter" w:eastAsia="inter" w:hAnsi="inter" w:cs="inter"/>
          <w:color w:val="000000"/>
        </w:rPr>
        <w:t xml:space="preserve"> antenna systems that provide wideband operation through frequency-independent design principles. LPDA antennas achieve </w:t>
      </w:r>
      <w:r>
        <w:rPr>
          <w:rFonts w:ascii="inter" w:eastAsia="inter" w:hAnsi="inter" w:cs="inter"/>
          <w:b/>
          <w:color w:val="000000"/>
        </w:rPr>
        <w:t>broadband characteristics</w:t>
      </w:r>
      <w:r>
        <w:rPr>
          <w:rFonts w:ascii="inter" w:eastAsia="inter" w:hAnsi="inter" w:cs="inter"/>
          <w:color w:val="000000"/>
        </w:rPr>
        <w:t xml:space="preserve"> spanning frequency ratios of 10:1 or greater (e.g., 800 MHz to 6 GHz) with relatively stable gain (4-7 dBi) and consistent radiation patterns. The analysis demonstrates that LPDA systems excel in applications requiring wide frequency coverage including broadcasting, wireless communications, radar, and measurement systems.</w:t>
      </w:r>
      <w:bookmarkStart w:id="0" w:name="fnref1"/>
      <w:bookmarkEnd w:id="0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bookmarkStart w:id="1" w:name="fnref2"/>
      <w:bookmarkEnd w:id="1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bookmarkStart w:id="2" w:name="fnref3"/>
      <w:bookmarkEnd w:id="2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bookmarkStart w:id="3" w:name="fnref4"/>
      <w:bookmarkEnd w:id="3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bookmarkStart w:id="4" w:name="fnref5"/>
      <w:bookmarkEnd w:id="4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</w:p>
    <w:p w:rsidR="001E777B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4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1E777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INTRODUCTION</w:t>
      </w:r>
    </w:p>
    <w:p w:rsidR="001E777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1.1 Background</w:t>
      </w:r>
    </w:p>
    <w:p w:rsidR="001E777B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Fonts w:ascii="inter" w:eastAsia="inter" w:hAnsi="inter" w:cs="inter"/>
          <w:b/>
          <w:color w:val="000000"/>
        </w:rPr>
        <w:t>Log Periodic Dipole Array (LPDA)</w:t>
      </w:r>
      <w:r>
        <w:rPr>
          <w:rFonts w:ascii="inter" w:eastAsia="inter" w:hAnsi="inter" w:cs="inter"/>
          <w:color w:val="000000"/>
        </w:rPr>
        <w:t xml:space="preserve"> antenna consists of multiple dipole elements arranged with logarithmically scaled dimensions and spacings. This configuration creates frequency-independent characteristics where electrical properties repeat periodically as a logarithmic function of frequency.</w:t>
      </w:r>
      <w:bookmarkStart w:id="5" w:name="fnref1:1"/>
      <w:bookmarkEnd w:id="5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bookmarkStart w:id="6" w:name="fnref6"/>
      <w:bookmarkEnd w:id="6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  <w:bookmarkStart w:id="7" w:name="fnref7"/>
      <w:bookmarkEnd w:id="7"/>
      <w:r>
        <w:fldChar w:fldCharType="begin"/>
      </w:r>
      <w:r>
        <w:instrText>HYPERLINK \l "fn7"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fldChar w:fldCharType="end"/>
      </w:r>
      <w:bookmarkStart w:id="8" w:name="fnref3:1"/>
      <w:bookmarkEnd w:id="8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</w:p>
    <w:p w:rsidR="001E777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1.2 Operating Principles</w:t>
      </w:r>
    </w:p>
    <w:p w:rsidR="001E777B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LPDA antennas operate through the </w:t>
      </w:r>
      <w:r>
        <w:rPr>
          <w:rFonts w:ascii="inter" w:eastAsia="inter" w:hAnsi="inter" w:cs="inter"/>
          <w:b/>
          <w:color w:val="000000"/>
        </w:rPr>
        <w:t>active region concept</w:t>
      </w:r>
      <w:r>
        <w:rPr>
          <w:rFonts w:ascii="inter" w:eastAsia="inter" w:hAnsi="inter" w:cs="inter"/>
          <w:color w:val="000000"/>
        </w:rPr>
        <w:t xml:space="preserve"> where only a subset of elements actively radiates at any given frequency. As frequency changes, the active region shifts along the array, maintaining consistent performance characteristics.</w:t>
      </w:r>
      <w:bookmarkStart w:id="9" w:name="fnref3:2"/>
      <w:bookmarkEnd w:id="9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bookmarkStart w:id="10" w:name="fnref8"/>
      <w:bookmarkEnd w:id="10"/>
      <w:r>
        <w:fldChar w:fldCharType="begin"/>
      </w:r>
      <w:r>
        <w:instrText>HYPERLINK \l "fn8"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[8]</w:t>
      </w:r>
      <w:r>
        <w:fldChar w:fldCharType="end"/>
      </w:r>
    </w:p>
    <w:p w:rsidR="001E777B" w:rsidRDefault="00000000">
      <w:pPr>
        <w:spacing w:after="0" w:line="360" w:lineRule="auto"/>
        <w:jc w:val="center"/>
      </w:pPr>
      <w:r>
        <w:rPr>
          <w:rFonts w:ascii="inter" w:eastAsia="inter" w:hAnsi="inter" w:cs="inter"/>
          <w:noProof/>
          <w:color w:val="000000"/>
        </w:rPr>
        <w:lastRenderedPageBreak/>
        <w:drawing>
          <wp:inline distT="0" distB="0" distL="0" distR="0">
            <wp:extent cx="6038850" cy="4025900"/>
            <wp:effectExtent l="0" t="0" r="0" b="0"/>
            <wp:docPr id="2" name="image-4b8214841c38066c21411291316f840f15233bd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-4b8214841c38066c21411291316f840f15233bd9.pn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77B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Figure 1 – Log Periodic Dipole Array (LPDA) structure showing element dimensions and phase connections with design parameters τ, σ, and α.</w:t>
      </w:r>
    </w:p>
    <w:p w:rsidR="001E777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1.3 Key Advantages</w:t>
      </w:r>
    </w:p>
    <w:p w:rsidR="001E777B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LPDA systems offer </w:t>
      </w:r>
      <w:r>
        <w:rPr>
          <w:rFonts w:ascii="inter" w:eastAsia="inter" w:hAnsi="inter" w:cs="inter"/>
          <w:b/>
          <w:color w:val="000000"/>
        </w:rPr>
        <w:t>wide bandwidth, frequency-independent gain, stable radiation patterns, and moderate directivity</w:t>
      </w:r>
      <w:r>
        <w:rPr>
          <w:rFonts w:ascii="inter" w:eastAsia="inter" w:hAnsi="inter" w:cs="inter"/>
          <w:color w:val="000000"/>
        </w:rPr>
        <w:t xml:space="preserve"> compared to narrow-band antennas. The design provides excellent broadband performance without requiring complex matching networks.</w:t>
      </w:r>
      <w:bookmarkStart w:id="11" w:name="fnref4:1"/>
      <w:bookmarkEnd w:id="11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bookmarkStart w:id="12" w:name="fnref5:1"/>
      <w:bookmarkEnd w:id="12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</w:p>
    <w:p w:rsidR="001E777B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4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1E777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THEORETICAL FOUNDATIONS</w:t>
      </w:r>
    </w:p>
    <w:p w:rsidR="001E777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2.1 Scale Factor (τ)</w:t>
      </w:r>
    </w:p>
    <w:p w:rsidR="001E777B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Fonts w:ascii="inter" w:eastAsia="inter" w:hAnsi="inter" w:cs="inter"/>
          <w:b/>
          <w:color w:val="000000"/>
        </w:rPr>
        <w:t>design ratio or scale factor τ</w:t>
      </w:r>
      <w:r>
        <w:rPr>
          <w:rFonts w:ascii="inter" w:eastAsia="inter" w:hAnsi="inter" w:cs="inter"/>
          <w:color w:val="000000"/>
        </w:rPr>
        <w:t xml:space="preserve"> defines the relationship between adjacent element dimensions. With τ &lt; 1, each successive element is smaller than the previous one according to the logarithmic progression.</w:t>
      </w:r>
      <w:bookmarkStart w:id="13" w:name="fnref3:3"/>
      <w:bookmarkEnd w:id="13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bookmarkStart w:id="14" w:name="fnref9"/>
      <w:bookmarkEnd w:id="14"/>
      <w:r>
        <w:fldChar w:fldCharType="begin"/>
      </w:r>
      <w:r>
        <w:instrText>HYPERLINK \l "fn9"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[9]</w:t>
      </w:r>
      <w:r>
        <w:fldChar w:fldCharType="end"/>
      </w:r>
    </w:p>
    <w:p w:rsidR="001E777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2.2 Spacing Factor (σ)</w:t>
      </w:r>
    </w:p>
    <w:p w:rsidR="001E777B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 xml:space="preserve">The </w:t>
      </w:r>
      <w:r>
        <w:rPr>
          <w:rFonts w:ascii="inter" w:eastAsia="inter" w:hAnsi="inter" w:cs="inter"/>
          <w:b/>
          <w:color w:val="000000"/>
        </w:rPr>
        <w:t>spacing factor σ</w:t>
      </w:r>
      <w:r>
        <w:rPr>
          <w:rFonts w:ascii="inter" w:eastAsia="inter" w:hAnsi="inter" w:cs="inter"/>
          <w:color w:val="000000"/>
        </w:rPr>
        <w:t xml:space="preserve"> determines the distance between adjacent elements. Combined with τ, this parameter controls the bandwidth and input impedance characteristics.</w:t>
      </w:r>
      <w:bookmarkStart w:id="15" w:name="fnref6:1"/>
      <w:bookmarkEnd w:id="15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  <w:bookmarkStart w:id="16" w:name="fnref9:1"/>
      <w:bookmarkEnd w:id="16"/>
      <w:r>
        <w:fldChar w:fldCharType="begin"/>
      </w:r>
      <w:r>
        <w:instrText>HYPERLINK \l "fn9"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[9]</w:t>
      </w:r>
      <w:r>
        <w:fldChar w:fldCharType="end"/>
      </w:r>
    </w:p>
    <w:p w:rsidR="001E777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2.3 Apex Angle (α)</w:t>
      </w:r>
    </w:p>
    <w:p w:rsidR="001E777B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Fonts w:ascii="inter" w:eastAsia="inter" w:hAnsi="inter" w:cs="inter"/>
          <w:b/>
          <w:color w:val="000000"/>
        </w:rPr>
        <w:t>apex angle α</w:t>
      </w:r>
      <w:r>
        <w:rPr>
          <w:rFonts w:ascii="inter" w:eastAsia="inter" w:hAnsi="inter" w:cs="inter"/>
          <w:color w:val="000000"/>
        </w:rPr>
        <w:t xml:space="preserve"> is formed by lines connecting the ends of dipole elements. Typical values range from 20° to 45°, with α = 30° being common for τ = 0.7 designs.</w:t>
      </w:r>
      <w:bookmarkStart w:id="17" w:name="fnref3:4"/>
      <w:bookmarkEnd w:id="17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bookmarkStart w:id="18" w:name="fnref9:2"/>
      <w:bookmarkEnd w:id="18"/>
      <w:r>
        <w:fldChar w:fldCharType="begin"/>
      </w:r>
      <w:r>
        <w:instrText>HYPERLINK \l "fn9"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[9]</w:t>
      </w:r>
      <w:r>
        <w:fldChar w:fldCharType="end"/>
      </w:r>
    </w:p>
    <w:p w:rsidR="001E777B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1E777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OPERATING REGIONS</w:t>
      </w:r>
    </w:p>
    <w:p w:rsidR="001E777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3.1 Active Region</w:t>
      </w:r>
    </w:p>
    <w:p w:rsidR="001E777B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Fonts w:ascii="inter" w:eastAsia="inter" w:hAnsi="inter" w:cs="inter"/>
          <w:b/>
          <w:color w:val="000000"/>
        </w:rPr>
        <w:t>active region</w:t>
      </w:r>
      <w:r>
        <w:rPr>
          <w:rFonts w:ascii="inter" w:eastAsia="inter" w:hAnsi="inter" w:cs="inter"/>
          <w:color w:val="000000"/>
        </w:rPr>
        <w:t xml:space="preserve"> contains elements with lengths approximately λ/2 at the operating frequency. These elements provide maximum radiation through high current amplitudes and resistive impedances.</w:t>
      </w:r>
      <w:bookmarkStart w:id="19" w:name="fnref3:5"/>
      <w:bookmarkEnd w:id="19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</w:p>
    <w:p w:rsidR="001E777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3.2 Transmission Line Region</w:t>
      </w:r>
    </w:p>
    <w:p w:rsidR="001E777B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Elements </w:t>
      </w:r>
      <w:r>
        <w:rPr>
          <w:rFonts w:ascii="inter" w:eastAsia="inter" w:hAnsi="inter" w:cs="inter"/>
          <w:b/>
          <w:color w:val="000000"/>
        </w:rPr>
        <w:t>shorter than λ/2</w:t>
      </w:r>
      <w:r>
        <w:rPr>
          <w:rFonts w:ascii="inter" w:eastAsia="inter" w:hAnsi="inter" w:cs="inter"/>
          <w:color w:val="000000"/>
        </w:rPr>
        <w:t xml:space="preserve"> form the transmission line region with capacitive impedance. These elements carry current toward the active region with minimal radiation.</w:t>
      </w:r>
      <w:bookmarkStart w:id="20" w:name="fnref3:6"/>
      <w:bookmarkEnd w:id="20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</w:p>
    <w:p w:rsidR="001E777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3.3 Reflective Region</w:t>
      </w:r>
    </w:p>
    <w:p w:rsidR="001E777B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Elements </w:t>
      </w:r>
      <w:r>
        <w:rPr>
          <w:rFonts w:ascii="inter" w:eastAsia="inter" w:hAnsi="inter" w:cs="inter"/>
          <w:b/>
          <w:color w:val="000000"/>
        </w:rPr>
        <w:t>longer than λ/2</w:t>
      </w:r>
      <w:r>
        <w:rPr>
          <w:rFonts w:ascii="inter" w:eastAsia="inter" w:hAnsi="inter" w:cs="inter"/>
          <w:color w:val="000000"/>
        </w:rPr>
        <w:t xml:space="preserve"> constitute the reflective region with inductive impedance. This region reflects energy back toward the active region, enhancing forward radiation.</w:t>
      </w:r>
      <w:bookmarkStart w:id="21" w:name="fnref3:7"/>
      <w:bookmarkEnd w:id="21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</w:p>
    <w:p w:rsidR="001E777B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1E777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FREQUENCY RESPONSE CHARACTERISTICS</w:t>
      </w:r>
    </w:p>
    <w:p w:rsidR="001E777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4.1 Wideband Operation</w:t>
      </w:r>
    </w:p>
    <w:p w:rsidR="001E777B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LPDA antennas provide </w:t>
      </w:r>
      <w:r>
        <w:rPr>
          <w:rFonts w:ascii="inter" w:eastAsia="inter" w:hAnsi="inter" w:cs="inter"/>
          <w:b/>
          <w:color w:val="000000"/>
        </w:rPr>
        <w:t>usable bandwidths of 10:1 to 20:1</w:t>
      </w:r>
      <w:r>
        <w:rPr>
          <w:rFonts w:ascii="inter" w:eastAsia="inter" w:hAnsi="inter" w:cs="inter"/>
          <w:color w:val="000000"/>
        </w:rPr>
        <w:t xml:space="preserve"> or greater. The frequency range from 800 MHz to 6 GHz represents a 7.5:1 bandwidth commonly achieved in practical designs.</w:t>
      </w:r>
      <w:bookmarkStart w:id="22" w:name="fnref2:1"/>
      <w:bookmarkEnd w:id="22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bookmarkStart w:id="23" w:name="fnref4:2"/>
      <w:bookmarkEnd w:id="23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</w:p>
    <w:p w:rsidR="001E777B" w:rsidRDefault="00000000">
      <w:pPr>
        <w:spacing w:after="0" w:line="360" w:lineRule="auto"/>
        <w:jc w:val="center"/>
      </w:pPr>
      <w:r>
        <w:rPr>
          <w:rFonts w:ascii="inter" w:eastAsia="inter" w:hAnsi="inter" w:cs="inter"/>
          <w:noProof/>
          <w:color w:val="000000"/>
        </w:rPr>
        <w:lastRenderedPageBreak/>
        <w:drawing>
          <wp:inline distT="0" distB="0" distL="0" distR="0">
            <wp:extent cx="6038850" cy="4025900"/>
            <wp:effectExtent l="0" t="0" r="0" b="0"/>
            <wp:docPr id="3" name="image-deda4510dc8724a46fbb596c0adc1372bd982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-deda4510dc8724a46fbb596c0adc1372bd982e11.pn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77B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Figure 2 – LPDA antenna frequency response showing gain, VSWR, and front-to-back ratio across 0.5-6 GHz band.</w:t>
      </w:r>
    </w:p>
    <w:p w:rsidR="001E777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4.2 Gain Stability</w:t>
      </w:r>
    </w:p>
    <w:p w:rsidR="001E777B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Gain variation</w:t>
      </w:r>
      <w:r>
        <w:rPr>
          <w:rFonts w:ascii="inter" w:eastAsia="inter" w:hAnsi="inter" w:cs="inter"/>
          <w:color w:val="000000"/>
        </w:rPr>
        <w:t xml:space="preserve"> across the operating band typically ranges from 4-7 dBi with relatively flat response. The logarithmic scaling maintains consistent aperture efficiency as the active region shifts.</w:t>
      </w:r>
      <w:bookmarkStart w:id="24" w:name="fnref2:2"/>
      <w:bookmarkEnd w:id="24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bookmarkStart w:id="25" w:name="fnref4:3"/>
      <w:bookmarkEnd w:id="25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bookmarkStart w:id="26" w:name="fnref5:2"/>
      <w:bookmarkEnd w:id="26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</w:p>
    <w:p w:rsidR="001E777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4.3 Input Impedance</w:t>
      </w:r>
    </w:p>
    <w:p w:rsidR="001E777B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Input impedance</w:t>
      </w:r>
      <w:r>
        <w:rPr>
          <w:rFonts w:ascii="inter" w:eastAsia="inter" w:hAnsi="inter" w:cs="inter"/>
          <w:color w:val="000000"/>
        </w:rPr>
        <w:t xml:space="preserve"> remains relatively stable across the frequency band, typically 50-75 ohms. This characteristic eliminates the need for complex broadband matching networks.</w:t>
      </w:r>
      <w:bookmarkStart w:id="27" w:name="fnref4:4"/>
      <w:bookmarkEnd w:id="27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bookmarkStart w:id="28" w:name="fnref5:3"/>
      <w:bookmarkEnd w:id="28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</w:p>
    <w:p w:rsidR="001E777B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1E777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RADIATION PATTERNS</w:t>
      </w:r>
    </w:p>
    <w:p w:rsidR="001E777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5.1 Directional Characteristics</w:t>
      </w:r>
    </w:p>
    <w:p w:rsidR="001E777B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 xml:space="preserve">LPDA antennas exhibit </w:t>
      </w:r>
      <w:r>
        <w:rPr>
          <w:rFonts w:ascii="inter" w:eastAsia="inter" w:hAnsi="inter" w:cs="inter"/>
          <w:b/>
          <w:color w:val="000000"/>
        </w:rPr>
        <w:t>unidirectional radiation patterns</w:t>
      </w:r>
      <w:r>
        <w:rPr>
          <w:rFonts w:ascii="inter" w:eastAsia="inter" w:hAnsi="inter" w:cs="inter"/>
          <w:color w:val="000000"/>
        </w:rPr>
        <w:t xml:space="preserve"> with maximum radiation toward the shorter elements. The pattern provides moderate directivity with good front-to-back ratios of 10-18 dB.</w:t>
      </w:r>
      <w:bookmarkStart w:id="29" w:name="fnref4:5"/>
      <w:bookmarkEnd w:id="29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bookmarkStart w:id="30" w:name="fnref8:1"/>
      <w:bookmarkEnd w:id="30"/>
      <w:r>
        <w:fldChar w:fldCharType="begin"/>
      </w:r>
      <w:r>
        <w:instrText>HYPERLINK \l "fn8"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[8]</w:t>
      </w:r>
      <w:r>
        <w:fldChar w:fldCharType="end"/>
      </w:r>
      <w:bookmarkStart w:id="31" w:name="fnref10"/>
      <w:bookmarkEnd w:id="31"/>
      <w:r>
        <w:fldChar w:fldCharType="begin"/>
      </w:r>
      <w:r>
        <w:instrText>HYPERLINK \l "fn10"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[10]</w:t>
      </w:r>
      <w:r>
        <w:fldChar w:fldCharType="end"/>
      </w:r>
    </w:p>
    <w:p w:rsidR="001E777B" w:rsidRDefault="00000000">
      <w:pPr>
        <w:spacing w:after="0" w:line="360" w:lineRule="auto"/>
        <w:jc w:val="center"/>
      </w:pPr>
      <w:r>
        <w:rPr>
          <w:rFonts w:ascii="inter" w:eastAsia="inter" w:hAnsi="inter" w:cs="inter"/>
          <w:noProof/>
          <w:color w:val="000000"/>
        </w:rPr>
        <w:drawing>
          <wp:inline distT="0" distB="0" distL="0" distR="0">
            <wp:extent cx="6038850" cy="4025900"/>
            <wp:effectExtent l="0" t="0" r="0" b="0"/>
            <wp:docPr id="4" name="image-6826e6b6700b19ba43ec13ddb4c74870be16a7d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-6826e6b6700b19ba43ec13ddb4c74870be16a7d3.pn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77B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Figure 3 – LPDA radiation patterns at three frequencies (1, 3, 5 GHz) showing consistent unidirectional characteristics across the band.</w:t>
      </w:r>
    </w:p>
    <w:p w:rsidR="001E777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5.2 Pattern Stability</w:t>
      </w:r>
    </w:p>
    <w:p w:rsidR="001E777B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Radiation patterns remain consistent</w:t>
      </w:r>
      <w:r>
        <w:rPr>
          <w:rFonts w:ascii="inter" w:eastAsia="inter" w:hAnsi="inter" w:cs="inter"/>
          <w:color w:val="000000"/>
        </w:rPr>
        <w:t xml:space="preserve"> across the operating frequency range due to the traveling active region concept. This stability is a key advantage over other wideband antenna types.</w:t>
      </w:r>
      <w:bookmarkStart w:id="32" w:name="fnref3:8"/>
      <w:bookmarkEnd w:id="32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bookmarkStart w:id="33" w:name="fnref4:6"/>
      <w:bookmarkEnd w:id="33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bookmarkStart w:id="34" w:name="fnref8:2"/>
      <w:bookmarkEnd w:id="34"/>
      <w:r>
        <w:fldChar w:fldCharType="begin"/>
      </w:r>
      <w:r>
        <w:instrText>HYPERLINK \l "fn8"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[8]</w:t>
      </w:r>
      <w:r>
        <w:fldChar w:fldCharType="end"/>
      </w:r>
    </w:p>
    <w:p w:rsidR="001E777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5.3 Beamwidth Characteristics</w:t>
      </w:r>
    </w:p>
    <w:p w:rsidR="001E777B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Half-power beamwidths</w:t>
      </w:r>
      <w:r>
        <w:rPr>
          <w:rFonts w:ascii="inter" w:eastAsia="inter" w:hAnsi="inter" w:cs="inter"/>
          <w:color w:val="000000"/>
        </w:rPr>
        <w:t xml:space="preserve"> typically range from 60° to 90° depending on the number of elements and design parameters. The beamwidth varies gradually across the frequency band.</w:t>
      </w:r>
      <w:bookmarkStart w:id="35" w:name="fnref2:3"/>
      <w:bookmarkEnd w:id="35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bookmarkStart w:id="36" w:name="fnref4:7"/>
      <w:bookmarkEnd w:id="36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bookmarkStart w:id="37" w:name="fnref8:3"/>
      <w:bookmarkEnd w:id="37"/>
      <w:r>
        <w:fldChar w:fldCharType="begin"/>
      </w:r>
      <w:r>
        <w:instrText>HYPERLINK \l "fn8"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[8]</w:t>
      </w:r>
      <w:r>
        <w:fldChar w:fldCharType="end"/>
      </w:r>
    </w:p>
    <w:p w:rsidR="001E777B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1E777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 DESIGN METHODOLOGY</w:t>
      </w:r>
    </w:p>
    <w:p w:rsidR="001E777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6.1 Element Scaling</w:t>
      </w:r>
    </w:p>
    <w:p w:rsidR="001E777B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Logarithmic scaling</w:t>
      </w:r>
      <w:r>
        <w:rPr>
          <w:rFonts w:ascii="inter" w:eastAsia="inter" w:hAnsi="inter" w:cs="inter"/>
          <w:color w:val="000000"/>
        </w:rPr>
        <w:t xml:space="preserve"> determines element lengths according to Ln+1 = τ × Ln where τ is the scale factor. Typical τ values range from 0.7 to 0.9 for practical designs.</w:t>
      </w:r>
      <w:bookmarkStart w:id="38" w:name="fnref3:9"/>
      <w:bookmarkEnd w:id="38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bookmarkStart w:id="39" w:name="fnref9:3"/>
      <w:bookmarkEnd w:id="39"/>
      <w:r>
        <w:fldChar w:fldCharType="begin"/>
      </w:r>
      <w:r>
        <w:instrText>HYPERLINK \l "fn9"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[9]</w:t>
      </w:r>
      <w:r>
        <w:fldChar w:fldCharType="end"/>
      </w:r>
    </w:p>
    <w:p w:rsidR="001E777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6.2 Spacing Calculations</w:t>
      </w:r>
    </w:p>
    <w:p w:rsidR="001E777B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Element spacings</w:t>
      </w:r>
      <w:r>
        <w:rPr>
          <w:rFonts w:ascii="inter" w:eastAsia="inter" w:hAnsi="inter" w:cs="inter"/>
          <w:color w:val="000000"/>
        </w:rPr>
        <w:t xml:space="preserve"> follow Rn+1 = σ × Rn where σ relates to τ through geometric relationships. The spacing factor affects bandwidth and impedance characteristics.</w:t>
      </w:r>
      <w:bookmarkStart w:id="40" w:name="fnref6:2"/>
      <w:bookmarkEnd w:id="40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  <w:bookmarkStart w:id="41" w:name="fnref9:4"/>
      <w:bookmarkEnd w:id="41"/>
      <w:r>
        <w:fldChar w:fldCharType="begin"/>
      </w:r>
      <w:r>
        <w:instrText>HYPERLINK \l "fn9"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[9]</w:t>
      </w:r>
      <w:r>
        <w:fldChar w:fldCharType="end"/>
      </w:r>
    </w:p>
    <w:p w:rsidR="001E777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6.3 Feed Network Design</w:t>
      </w:r>
    </w:p>
    <w:p w:rsidR="001E777B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LPDA antennas use </w:t>
      </w:r>
      <w:r>
        <w:rPr>
          <w:rFonts w:ascii="inter" w:eastAsia="inter" w:hAnsi="inter" w:cs="inter"/>
          <w:b/>
          <w:color w:val="000000"/>
        </w:rPr>
        <w:t>alternating phase connections</w:t>
      </w:r>
      <w:r>
        <w:rPr>
          <w:rFonts w:ascii="inter" w:eastAsia="inter" w:hAnsi="inter" w:cs="inter"/>
          <w:color w:val="000000"/>
        </w:rPr>
        <w:t xml:space="preserve"> to adjacent elements. This configuration ensures proper phase relationships for unidirectional radiation.</w:t>
      </w:r>
      <w:bookmarkStart w:id="42" w:name="fnref6:3"/>
      <w:bookmarkEnd w:id="42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  <w:bookmarkStart w:id="43" w:name="fnref3:10"/>
      <w:bookmarkEnd w:id="43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</w:p>
    <w:p w:rsidR="001E777B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1E777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 PERFORMANCE OPTIMIZATION</w:t>
      </w:r>
    </w:p>
    <w:p w:rsidR="001E777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7.1 Element Count</w:t>
      </w:r>
    </w:p>
    <w:p w:rsidR="001E777B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Increasing the number of elements</w:t>
      </w:r>
      <w:r>
        <w:rPr>
          <w:rFonts w:ascii="inter" w:eastAsia="inter" w:hAnsi="inter" w:cs="inter"/>
          <w:color w:val="000000"/>
        </w:rPr>
        <w:t xml:space="preserve"> improves gain and bandwidth at the cost of increased size and complexity. Typical designs use 6-15 elements for good performance.</w:t>
      </w:r>
      <w:bookmarkStart w:id="44" w:name="fnref2:4"/>
      <w:bookmarkEnd w:id="44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bookmarkStart w:id="45" w:name="fnref11"/>
      <w:bookmarkEnd w:id="45"/>
      <w:r>
        <w:fldChar w:fldCharType="begin"/>
      </w:r>
      <w:r>
        <w:instrText>HYPERLINK \l "fn11"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[11]</w:t>
      </w:r>
      <w:r>
        <w:fldChar w:fldCharType="end"/>
      </w:r>
    </w:p>
    <w:p w:rsidR="001E777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7.2 Truncation Effects</w:t>
      </w:r>
    </w:p>
    <w:p w:rsidR="001E777B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Finite arrays</w:t>
      </w:r>
      <w:r>
        <w:rPr>
          <w:rFonts w:ascii="inter" w:eastAsia="inter" w:hAnsi="inter" w:cs="inter"/>
          <w:color w:val="000000"/>
        </w:rPr>
        <w:t xml:space="preserve"> exhibit truncation effects at frequency band edges. Careful design of the longest and shortest elements optimizes low and high frequency performance.</w:t>
      </w:r>
      <w:bookmarkStart w:id="46" w:name="fnref11:1"/>
      <w:bookmarkEnd w:id="46"/>
      <w:r>
        <w:fldChar w:fldCharType="begin"/>
      </w:r>
      <w:r>
        <w:instrText>HYPERLINK \l "fn11"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[11]</w:t>
      </w:r>
      <w:r>
        <w:fldChar w:fldCharType="end"/>
      </w:r>
    </w:p>
    <w:p w:rsidR="001E777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7.3 Printed Implementations</w:t>
      </w:r>
    </w:p>
    <w:p w:rsidR="001E777B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Printed circuit LPDA designs</w:t>
      </w:r>
      <w:r>
        <w:rPr>
          <w:rFonts w:ascii="inter" w:eastAsia="inter" w:hAnsi="inter" w:cs="inter"/>
          <w:color w:val="000000"/>
        </w:rPr>
        <w:t xml:space="preserve"> enable compact, lightweight implementations for microwave applications. These designs operate from 400 MHz to 18 GHz with good performance.</w:t>
      </w:r>
      <w:bookmarkStart w:id="47" w:name="fnref11:2"/>
      <w:bookmarkEnd w:id="47"/>
      <w:r>
        <w:fldChar w:fldCharType="begin"/>
      </w:r>
      <w:r>
        <w:instrText>HYPERLINK \l "fn11"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[11]</w:t>
      </w:r>
      <w:r>
        <w:fldChar w:fldCharType="end"/>
      </w:r>
      <w:bookmarkStart w:id="48" w:name="fnref12"/>
      <w:bookmarkEnd w:id="48"/>
      <w:r>
        <w:fldChar w:fldCharType="begin"/>
      </w:r>
      <w:r>
        <w:instrText>HYPERLINK \l "fn12"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[12]</w:t>
      </w:r>
      <w:r>
        <w:fldChar w:fldCharType="end"/>
      </w:r>
      <w:bookmarkStart w:id="49" w:name="fnref13"/>
      <w:bookmarkEnd w:id="49"/>
      <w:r>
        <w:fldChar w:fldCharType="begin"/>
      </w:r>
      <w:r>
        <w:instrText>HYPERLINK \l "fn13"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[13]</w:t>
      </w:r>
      <w:r>
        <w:fldChar w:fldCharType="end"/>
      </w:r>
    </w:p>
    <w:p w:rsidR="001E777B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1E777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8. APPLICATIONS</w:t>
      </w:r>
    </w:p>
    <w:p w:rsidR="001E777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8.1 Broadcasting and Communications</w:t>
      </w:r>
    </w:p>
    <w:p w:rsidR="001E777B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 xml:space="preserve">LPDA antennas serve </w:t>
      </w:r>
      <w:r>
        <w:rPr>
          <w:rFonts w:ascii="inter" w:eastAsia="inter" w:hAnsi="inter" w:cs="inter"/>
          <w:b/>
          <w:color w:val="000000"/>
        </w:rPr>
        <w:t>television reception, cellular communications, and WiFi applications</w:t>
      </w:r>
      <w:r>
        <w:rPr>
          <w:rFonts w:ascii="inter" w:eastAsia="inter" w:hAnsi="inter" w:cs="inter"/>
          <w:color w:val="000000"/>
        </w:rPr>
        <w:t xml:space="preserve"> covering multiple frequency bands simultaneously. The wideband coverage eliminates the need for multiple antennas.</w:t>
      </w:r>
      <w:bookmarkStart w:id="50" w:name="fnref2:5"/>
      <w:bookmarkEnd w:id="50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bookmarkStart w:id="51" w:name="fnref5:4"/>
      <w:bookmarkEnd w:id="51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</w:p>
    <w:p w:rsidR="001E777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8.2 Measurement and Testing</w:t>
      </w:r>
    </w:p>
    <w:p w:rsidR="001E777B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EMC testing and antenna measurements</w:t>
      </w:r>
      <w:r>
        <w:rPr>
          <w:rFonts w:ascii="inter" w:eastAsia="inter" w:hAnsi="inter" w:cs="inter"/>
          <w:color w:val="000000"/>
        </w:rPr>
        <w:t xml:space="preserve"> utilize LPDA antennas as broadband references. Their predictable characteristics and wide bandwidth make them ideal for calibration applications.</w:t>
      </w:r>
      <w:bookmarkStart w:id="52" w:name="fnref4:8"/>
      <w:bookmarkEnd w:id="52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bookmarkStart w:id="53" w:name="fnref14"/>
      <w:bookmarkEnd w:id="53"/>
      <w:r>
        <w:fldChar w:fldCharType="begin"/>
      </w:r>
      <w:r>
        <w:instrText>HYPERLINK \l "fn14"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[14]</w:t>
      </w:r>
      <w:r>
        <w:fldChar w:fldCharType="end"/>
      </w:r>
    </w:p>
    <w:p w:rsidR="001E777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8.3 Military and Surveillance</w:t>
      </w:r>
    </w:p>
    <w:p w:rsidR="001E777B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HF communications and monitoring systems</w:t>
      </w:r>
      <w:r>
        <w:rPr>
          <w:rFonts w:ascii="inter" w:eastAsia="inter" w:hAnsi="inter" w:cs="inter"/>
          <w:color w:val="000000"/>
        </w:rPr>
        <w:t xml:space="preserve"> employ LPDA antennas for wide frequency coverage. The directional characteristics provide spatial selectivity for signal intelligence applications.</w:t>
      </w:r>
      <w:bookmarkStart w:id="54" w:name="fnref8:4"/>
      <w:bookmarkEnd w:id="54"/>
      <w:r>
        <w:fldChar w:fldCharType="begin"/>
      </w:r>
      <w:r>
        <w:instrText>HYPERLINK \l "fn8"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[8]</w:t>
      </w:r>
      <w:r>
        <w:fldChar w:fldCharType="end"/>
      </w:r>
    </w:p>
    <w:p w:rsidR="001E777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8.4 Radio Astronomy</w:t>
      </w:r>
    </w:p>
    <w:p w:rsidR="001E777B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Radio telescopes</w:t>
      </w:r>
      <w:r>
        <w:rPr>
          <w:rFonts w:ascii="inter" w:eastAsia="inter" w:hAnsi="inter" w:cs="inter"/>
          <w:color w:val="000000"/>
        </w:rPr>
        <w:t xml:space="preserve"> use LPDA feeds for broadband observations. The frequency-independent characteristics enable simultaneous multi-frequency observations.</w:t>
      </w:r>
      <w:bookmarkStart w:id="55" w:name="fnref4:9"/>
      <w:bookmarkEnd w:id="55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</w:p>
    <w:p w:rsidR="001E777B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1E777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9. DESIGN VARIATIONS</w:t>
      </w:r>
    </w:p>
    <w:p w:rsidR="001E777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9.1 Planar LPDA</w:t>
      </w:r>
    </w:p>
    <w:p w:rsidR="001E777B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Printed planar designs</w:t>
      </w:r>
      <w:r>
        <w:rPr>
          <w:rFonts w:ascii="inter" w:eastAsia="inter" w:hAnsi="inter" w:cs="inter"/>
          <w:color w:val="000000"/>
        </w:rPr>
        <w:t xml:space="preserve"> provide compact implementations suitable for integration into electronic systems. These configurations operate from 0.55-9 GHz with high measured gain.</w:t>
      </w:r>
      <w:bookmarkStart w:id="56" w:name="fnref12:1"/>
      <w:bookmarkEnd w:id="56"/>
      <w:r>
        <w:fldChar w:fldCharType="begin"/>
      </w:r>
      <w:r>
        <w:instrText>HYPERLINK \l "fn12"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[12]</w:t>
      </w:r>
      <w:r>
        <w:fldChar w:fldCharType="end"/>
      </w:r>
    </w:p>
    <w:p w:rsidR="001E777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9.2 Triangular Elements</w:t>
      </w:r>
    </w:p>
    <w:p w:rsidR="001E777B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Triangular-shaped longest elements</w:t>
      </w:r>
      <w:r>
        <w:rPr>
          <w:rFonts w:ascii="inter" w:eastAsia="inter" w:hAnsi="inter" w:cs="inter"/>
          <w:color w:val="000000"/>
        </w:rPr>
        <w:t xml:space="preserve"> improve low-frequency response in printed designs. This modification extends the usable bandwidth at the low-frequency end.</w:t>
      </w:r>
      <w:bookmarkStart w:id="57" w:name="fnref11:3"/>
      <w:bookmarkEnd w:id="57"/>
      <w:r>
        <w:fldChar w:fldCharType="begin"/>
      </w:r>
      <w:r>
        <w:instrText>HYPERLINK \l "fn11"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[11]</w:t>
      </w:r>
      <w:r>
        <w:fldChar w:fldCharType="end"/>
      </w:r>
    </w:p>
    <w:p w:rsidR="001E777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9.3 Optimized Geometries</w:t>
      </w:r>
    </w:p>
    <w:p w:rsidR="001E777B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Genetic algorithms and optimization techniques</w:t>
      </w:r>
      <w:r>
        <w:rPr>
          <w:rFonts w:ascii="inter" w:eastAsia="inter" w:hAnsi="inter" w:cs="inter"/>
          <w:color w:val="000000"/>
        </w:rPr>
        <w:t xml:space="preserve"> can improve LPDA performance beyond conventional designs. These methods optimize element positions and dimensions for specific requirements.</w:t>
      </w:r>
      <w:bookmarkStart w:id="58" w:name="fnref13:1"/>
      <w:bookmarkEnd w:id="58"/>
      <w:r>
        <w:fldChar w:fldCharType="begin"/>
      </w:r>
      <w:r>
        <w:instrText>HYPERLINK \l "fn13"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[13]</w:t>
      </w:r>
      <w:r>
        <w:fldChar w:fldCharType="end"/>
      </w:r>
    </w:p>
    <w:p w:rsidR="001E777B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1E777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10. MEASUREMENT TECHNIQUES</w:t>
      </w:r>
    </w:p>
    <w:p w:rsidR="001E777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10.1 Radiation Pattern Testing</w:t>
      </w:r>
    </w:p>
    <w:p w:rsidR="001E777B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Anechoic chamber measurements</w:t>
      </w:r>
      <w:r>
        <w:rPr>
          <w:rFonts w:ascii="inter" w:eastAsia="inter" w:hAnsi="inter" w:cs="inter"/>
          <w:color w:val="000000"/>
        </w:rPr>
        <w:t xml:space="preserve"> characterize LPDA radiation patterns across the operating frequency range. Pattern consistency is a key performance metric.</w:t>
      </w:r>
      <w:bookmarkStart w:id="59" w:name="fnref15"/>
      <w:bookmarkEnd w:id="59"/>
      <w:r>
        <w:fldChar w:fldCharType="begin"/>
      </w:r>
      <w:r>
        <w:instrText>HYPERLINK \l "fn15"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[15]</w:t>
      </w:r>
      <w:r>
        <w:fldChar w:fldCharType="end"/>
      </w:r>
    </w:p>
    <w:p w:rsidR="001E777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10.2 Gain Measurements</w:t>
      </w:r>
    </w:p>
    <w:p w:rsidR="001E777B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Comparative gain measurements</w:t>
      </w:r>
      <w:r>
        <w:rPr>
          <w:rFonts w:ascii="inter" w:eastAsia="inter" w:hAnsi="inter" w:cs="inter"/>
          <w:color w:val="000000"/>
        </w:rPr>
        <w:t xml:space="preserve"> using standard antennas determine absolute gain values. The gain should remain relatively constant across the frequency band.</w:t>
      </w:r>
      <w:bookmarkStart w:id="60" w:name="fnref2:6"/>
      <w:bookmarkEnd w:id="60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</w:p>
    <w:p w:rsidR="001E777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10.3 VSWR Characterization</w:t>
      </w:r>
    </w:p>
    <w:p w:rsidR="001E777B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Vector network analyzer measurements</w:t>
      </w:r>
      <w:r>
        <w:rPr>
          <w:rFonts w:ascii="inter" w:eastAsia="inter" w:hAnsi="inter" w:cs="inter"/>
          <w:color w:val="000000"/>
        </w:rPr>
        <w:t xml:space="preserve"> verify input impedance and VSWR performance. VSWR should remain below 2:1 across the operating band.</w:t>
      </w:r>
      <w:bookmarkStart w:id="61" w:name="fnref2:7"/>
      <w:bookmarkEnd w:id="61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</w:p>
    <w:p w:rsidR="001E777B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1E777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11. COMPARATIVE ANALYSIS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212"/>
        <w:gridCol w:w="1033"/>
        <w:gridCol w:w="921"/>
        <w:gridCol w:w="1051"/>
        <w:gridCol w:w="988"/>
      </w:tblGrid>
      <w:tr w:rsidR="001E777B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777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Parameter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777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LPDA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777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Yagi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777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Log Spiral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1E777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Biconical</w:t>
            </w:r>
          </w:p>
        </w:tc>
      </w:tr>
      <w:tr w:rsidR="001E777B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777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Bandwidth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777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10:1-20:1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777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1.1:1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777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10:1+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1E777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5:1-10:1</w:t>
            </w:r>
          </w:p>
        </w:tc>
      </w:tr>
      <w:tr w:rsidR="001E777B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777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Gain (dBi)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777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4-7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777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8-15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777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3-5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1E777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2-4</w:t>
            </w:r>
          </w:p>
        </w:tc>
      </w:tr>
      <w:tr w:rsidR="001E777B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777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Directivity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777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Medium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777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High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777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Low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1E777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Low</w:t>
            </w:r>
          </w:p>
        </w:tc>
      </w:tr>
      <w:tr w:rsidR="001E777B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777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Size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777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Large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777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Medium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777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Medium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1E777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Small</w:t>
            </w:r>
          </w:p>
        </w:tc>
      </w:tr>
      <w:tr w:rsidR="001E777B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777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Complexity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777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Medium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777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Low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777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High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1E777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Low</w:t>
            </w:r>
          </w:p>
        </w:tc>
      </w:tr>
    </w:tbl>
    <w:p w:rsidR="001E777B" w:rsidRDefault="001E777B"/>
    <w:p w:rsidR="001E777B" w:rsidRDefault="00000000">
      <w:pPr>
        <w:spacing w:after="210" w:line="360" w:lineRule="auto"/>
      </w:pPr>
      <w:r>
        <w:rPr>
          <w:rFonts w:ascii="inter" w:eastAsia="inter" w:hAnsi="inter" w:cs="inter"/>
          <w:i/>
          <w:color w:val="000000"/>
        </w:rPr>
        <w:t>Table 1: Performance comparison of wideband antenna types</w:t>
      </w:r>
      <w:bookmarkStart w:id="62" w:name="fnref2:8"/>
      <w:bookmarkEnd w:id="62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bookmarkStart w:id="63" w:name="fnref4:10"/>
      <w:bookmarkEnd w:id="63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bookmarkStart w:id="64" w:name="fnref5:5"/>
      <w:bookmarkEnd w:id="64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</w:p>
    <w:p w:rsidR="001E777B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1E777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12. FUTURE DEVELOPMENTS</w:t>
      </w:r>
    </w:p>
    <w:p w:rsidR="001E777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12.1 Metamaterial Enhancement</w:t>
      </w:r>
    </w:p>
    <w:p w:rsidR="001E777B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Metamaterial substrates</w:t>
      </w:r>
      <w:r>
        <w:rPr>
          <w:rFonts w:ascii="inter" w:eastAsia="inter" w:hAnsi="inter" w:cs="inter"/>
          <w:color w:val="000000"/>
        </w:rPr>
        <w:t xml:space="preserve"> may enable size reduction while maintaining wideband performance. These advanced materials offer new design possibilities for compact LPDA implementations.</w:t>
      </w:r>
      <w:bookmarkStart w:id="65" w:name="fnref13:2"/>
      <w:bookmarkEnd w:id="65"/>
      <w:r>
        <w:fldChar w:fldCharType="begin"/>
      </w:r>
      <w:r>
        <w:instrText>HYPERLINK \l "fn13"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[13]</w:t>
      </w:r>
      <w:r>
        <w:fldChar w:fldCharType="end"/>
      </w:r>
    </w:p>
    <w:p w:rsidR="001E777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12.2 Reconfigurable Designs</w:t>
      </w:r>
    </w:p>
    <w:p w:rsidR="001E777B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Electronically reconfigurable LPDA</w:t>
      </w:r>
      <w:r>
        <w:rPr>
          <w:rFonts w:ascii="inter" w:eastAsia="inter" w:hAnsi="inter" w:cs="inter"/>
          <w:color w:val="000000"/>
        </w:rPr>
        <w:t xml:space="preserve"> antennas could provide dynamic frequency band selection. PIN diodes and varactors enable real-time optimization of antenna characteristics.</w:t>
      </w:r>
      <w:bookmarkStart w:id="66" w:name="fnref13:3"/>
      <w:bookmarkEnd w:id="66"/>
      <w:r>
        <w:fldChar w:fldCharType="begin"/>
      </w:r>
      <w:r>
        <w:instrText>HYPERLINK \l "fn13"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[13]</w:t>
      </w:r>
      <w:r>
        <w:fldChar w:fldCharType="end"/>
      </w:r>
    </w:p>
    <w:p w:rsidR="001E777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12.3 Multi-Band Integration</w:t>
      </w:r>
    </w:p>
    <w:p w:rsidR="001E777B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Integrated LPDA arrays</w:t>
      </w:r>
      <w:r>
        <w:rPr>
          <w:rFonts w:ascii="inter" w:eastAsia="inter" w:hAnsi="inter" w:cs="inter"/>
          <w:color w:val="000000"/>
        </w:rPr>
        <w:t xml:space="preserve"> can cover multiple frequency ranges simultaneously for software-defined radio applications. These systems provide flexibility for adaptive communication systems.</w:t>
      </w:r>
      <w:bookmarkStart w:id="67" w:name="fnref13:4"/>
      <w:bookmarkEnd w:id="67"/>
      <w:r>
        <w:fldChar w:fldCharType="begin"/>
      </w:r>
      <w:r>
        <w:instrText>HYPERLINK \l "fn13"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[13]</w:t>
      </w:r>
      <w:r>
        <w:fldChar w:fldCharType="end"/>
      </w:r>
    </w:p>
    <w:p w:rsidR="001E777B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1E777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13. CONCLUSION</w:t>
      </w:r>
    </w:p>
    <w:p w:rsidR="001E777B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Log Periodic Dipole Array antennas represent </w:t>
      </w:r>
      <w:r>
        <w:rPr>
          <w:rFonts w:ascii="inter" w:eastAsia="inter" w:hAnsi="inter" w:cs="inter"/>
          <w:b/>
          <w:color w:val="000000"/>
        </w:rPr>
        <w:t>essential technology</w:t>
      </w:r>
      <w:r>
        <w:rPr>
          <w:rFonts w:ascii="inter" w:eastAsia="inter" w:hAnsi="inter" w:cs="inter"/>
          <w:color w:val="000000"/>
        </w:rPr>
        <w:t xml:space="preserve"> for wideband communication and measurement applications requiring consistent performance across wide frequency ranges. The three charts included in this report illustrate key concepts: antenna structure and design parameters, frequency response characteristics, and radiation pattern stability across the operating band.</w:t>
      </w:r>
      <w:bookmarkStart w:id="68" w:name="fnref1:2"/>
      <w:bookmarkEnd w:id="68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bookmarkStart w:id="69" w:name="fnref4:11"/>
      <w:bookmarkEnd w:id="69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</w:p>
    <w:p w:rsidR="001E777B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Fonts w:ascii="inter" w:eastAsia="inter" w:hAnsi="inter" w:cs="inter"/>
          <w:b/>
          <w:color w:val="000000"/>
        </w:rPr>
        <w:t>frequency-independent characteristics</w:t>
      </w:r>
      <w:r>
        <w:rPr>
          <w:rFonts w:ascii="inter" w:eastAsia="inter" w:hAnsi="inter" w:cs="inter"/>
          <w:color w:val="000000"/>
        </w:rPr>
        <w:t xml:space="preserve"> achieved through logarithmic scaling and the active region concept make LPDA antennas invaluable for applications where multiple frequency bands must be covered with a single antenna system. Success requires careful optimization of design parameters τ, σ, and α to achieve desired bandwidth and performance specifications.</w:t>
      </w:r>
      <w:bookmarkStart w:id="70" w:name="fnref6:4"/>
      <w:bookmarkEnd w:id="70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  <w:bookmarkStart w:id="71" w:name="fnref3:11"/>
      <w:bookmarkEnd w:id="71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bookmarkStart w:id="72" w:name="fnref5:6"/>
      <w:bookmarkEnd w:id="72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bookmarkStart w:id="73" w:name="fnref9:5"/>
      <w:bookmarkEnd w:id="73"/>
      <w:r>
        <w:fldChar w:fldCharType="begin"/>
      </w:r>
      <w:r>
        <w:instrText>HYPERLINK \l "fn9"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[9]</w:t>
      </w:r>
      <w:r>
        <w:fldChar w:fldCharType="end"/>
      </w:r>
    </w:p>
    <w:p w:rsidR="001E777B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Future developments in </w:t>
      </w:r>
      <w:r>
        <w:rPr>
          <w:rFonts w:ascii="inter" w:eastAsia="inter" w:hAnsi="inter" w:cs="inter"/>
          <w:b/>
          <w:color w:val="000000"/>
        </w:rPr>
        <w:t>printed circuit implementations, metamaterial integration, and reconfigurable designs</w:t>
      </w:r>
      <w:r>
        <w:rPr>
          <w:rFonts w:ascii="inter" w:eastAsia="inter" w:hAnsi="inter" w:cs="inter"/>
          <w:color w:val="000000"/>
        </w:rPr>
        <w:t xml:space="preserve"> will continue expanding LPDA capabilities while maintaining the fundamental advantages of wideband, frequency-independent operation. Understanding these principles is essential for engineers working with broadband communication systems, EMC testing, and radio astronomy applications.</w:t>
      </w:r>
      <w:bookmarkStart w:id="74" w:name="fnref2:9"/>
      <w:bookmarkEnd w:id="74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bookmarkStart w:id="75" w:name="fnref4:12"/>
      <w:bookmarkEnd w:id="75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bookmarkStart w:id="76" w:name="fnref11:4"/>
      <w:bookmarkEnd w:id="76"/>
      <w:r>
        <w:fldChar w:fldCharType="begin"/>
      </w:r>
      <w:r>
        <w:instrText>HYPERLINK \l "fn11"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[11]</w:t>
      </w:r>
      <w:r>
        <w:fldChar w:fldCharType="end"/>
      </w:r>
      <w:bookmarkStart w:id="77" w:name="fnref13:5"/>
      <w:bookmarkEnd w:id="77"/>
      <w:r>
        <w:fldChar w:fldCharType="begin"/>
      </w:r>
      <w:r>
        <w:instrText>HYPERLINK \l "fn13"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[13]</w:t>
      </w:r>
      <w:r>
        <w:fldChar w:fldCharType="end"/>
      </w:r>
    </w:p>
    <w:p w:rsidR="001E777B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1E777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REFERENCES</w:t>
      </w:r>
    </w:p>
    <w:bookmarkStart w:id="78" w:name="fn1"/>
    <w:bookmarkEnd w:id="78"/>
    <w:p w:rsidR="001E777B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"https://en.wikipedia.org/wiki/Log-periodic_antenna"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https://en.wikipedia.org/wiki/Log-periodic_antenna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bookmarkStart w:id="79" w:name="fn2"/>
    <w:bookmarkEnd w:id="79"/>
    <w:p w:rsidR="001E777B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"https://ictactjournals.in/paper/IJME_Vol_5_Iss_3_Paper_7_836_844.pdf"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https://ictactjournals.in/paper/IJME_Vol_5_Iss_3_Paper_7_836_844.pdf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    </w:t>
      </w:r>
    </w:p>
    <w:bookmarkStart w:id="80" w:name="fn3"/>
    <w:bookmarkEnd w:id="80"/>
    <w:p w:rsidR="001E777B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"https://electronicsdesk.com/log-periodic-antenna.html"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https://electronicsdesk.com/log-periodic-antenna.html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      </w:t>
      </w:r>
    </w:p>
    <w:bookmarkStart w:id="81" w:name="fn4"/>
    <w:bookmarkEnd w:id="81"/>
    <w:p w:rsidR="001E777B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"https://www.radartutorial.eu/06.antennas/LPDA.en.html"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https://www.radartutorial.eu/06.antennas/LPDA.en.html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       </w:t>
      </w:r>
    </w:p>
    <w:bookmarkStart w:id="82" w:name="fn5"/>
    <w:bookmarkEnd w:id="82"/>
    <w:p w:rsidR="001E777B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"https://www.srfsteleinfra.in/log-periodic-antenna-lpda-antenna-applications-advantages-and-installation/"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https://www.srfsteleinfra.in/log-periodic-antenna-lpda-antenna-applications-advantages-and-installation/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 </w:t>
      </w:r>
    </w:p>
    <w:bookmarkStart w:id="83" w:name="fn6"/>
    <w:bookmarkEnd w:id="83"/>
    <w:p w:rsidR="001E777B" w:rsidRDefault="00000000">
      <w:pPr>
        <w:numPr>
          <w:ilvl w:val="0"/>
          <w:numId w:val="3"/>
        </w:numPr>
        <w:spacing w:after="210" w:line="360" w:lineRule="auto"/>
      </w:pPr>
      <w:r>
        <w:lastRenderedPageBreak/>
        <w:fldChar w:fldCharType="begin"/>
      </w:r>
      <w:r>
        <w:instrText>HYPERLINK "https://www.antenna-theory.com/antennas/wideband/log-periodic-dipole.php"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https://www.antenna-theory.com/antennas/wideband/log-periodic-dipole.php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</w:t>
      </w:r>
    </w:p>
    <w:bookmarkStart w:id="84" w:name="fn7"/>
    <w:bookmarkEnd w:id="84"/>
    <w:p w:rsidR="001E777B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"https://www.youtube.com/watch?v=JhcdmMsPhv8"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https://www.youtube.com/watch?v=JhcdmMsPhv8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85" w:name="fn8"/>
    <w:bookmarkEnd w:id="85"/>
    <w:p w:rsidR="001E777B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"https://www.tutorialspoint.com/antenna_theory/log_periodic_antenna_theory.htm"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https://www.tutorialspoint.com/antenna_theory/log_periodic_antenna_theory.htm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</w:t>
      </w:r>
    </w:p>
    <w:bookmarkStart w:id="86" w:name="fn9"/>
    <w:bookmarkEnd w:id="86"/>
    <w:p w:rsidR="001E777B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"https://hamwaves.com/lpda/en/index.html"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https://hamwaves.com/lpda/en/index.html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</w:t>
      </w:r>
    </w:p>
    <w:bookmarkStart w:id="87" w:name="fn10"/>
    <w:bookmarkEnd w:id="87"/>
    <w:p w:rsidR="001E777B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"https://www.slideshare.net/slideshow/log-periodic-antenna/45258207"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https://www.slideshare.net/slideshow/log-periodic-antenna/45258207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88" w:name="fn11"/>
    <w:bookmarkEnd w:id="88"/>
    <w:p w:rsidR="001E777B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"https://www.ursi.org/proceedings/procGA20/papers/PID6355349.pdf"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https://www.ursi.org/proceedings/procGA20/papers/PID6355349.pdf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</w:t>
      </w:r>
    </w:p>
    <w:bookmarkStart w:id="89" w:name="fn12"/>
    <w:bookmarkEnd w:id="89"/>
    <w:p w:rsidR="001E777B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"https://ietresearch.onlinelibrary.wiley.com/doi/10.1049/iet-map.2016.0611"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https://ietresearch.onlinelibrary.wiley.com/doi/10.1049/iet-map.2016.0611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90" w:name="fn13"/>
    <w:bookmarkEnd w:id="90"/>
    <w:p w:rsidR="001E777B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"https://pmc.ncbi.nlm.nih.gov/articles/PMC10978828/"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https://pmc.ncbi.nlm.nih.gov/articles/PMC10978828/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</w:t>
      </w:r>
    </w:p>
    <w:bookmarkStart w:id="91" w:name="fn14"/>
    <w:bookmarkEnd w:id="91"/>
    <w:p w:rsidR="001E777B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"https://secantenna.com/log-periodic-dipole-antenna-2/"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https://secantenna.com/log-periodic-dipole-antenna-2/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92" w:name="fn15"/>
    <w:bookmarkEnd w:id="92"/>
    <w:p w:rsidR="001E777B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"https://webstor.srmist.edu.in/web_assets/srm_mainsite/files/files/lab_manual_antenna.pdf"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https://webstor.srmist.edu.in/web_assets/srm_mainsite/files/files/lab_manual_antenna.pdf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93" w:name="fn16"/>
    <w:bookmarkEnd w:id="93"/>
    <w:p w:rsidR="001E777B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"https://www.marian.ac.in/public/images/uploads/pdf/online-class/EC%20306-%20AWP-MODULE5.pdf"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https://www.marian.ac.in/public/images/uploads/pdf/online-class/EC 306- AWP-MODULE5.pdf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94" w:name="fn17"/>
    <w:bookmarkEnd w:id="94"/>
    <w:p w:rsidR="001E777B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"https://www.sciencedirect.com/science/article/pii/S1018363918305282"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https://www.sciencedirect.com/science/article/pii/S1018363918305282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sectPr w:rsidR="001E777B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55979"/>
    <w:multiLevelType w:val="hybridMultilevel"/>
    <w:tmpl w:val="A4EA2334"/>
    <w:lvl w:ilvl="0" w:tplc="EB56C2FC">
      <w:numFmt w:val="decimal"/>
      <w:lvlText w:val=""/>
      <w:lvlJc w:val="left"/>
    </w:lvl>
    <w:lvl w:ilvl="1" w:tplc="D8B8884E">
      <w:numFmt w:val="decimal"/>
      <w:lvlText w:val=""/>
      <w:lvlJc w:val="left"/>
    </w:lvl>
    <w:lvl w:ilvl="2" w:tplc="9F74C87C">
      <w:numFmt w:val="decimal"/>
      <w:lvlText w:val=""/>
      <w:lvlJc w:val="left"/>
    </w:lvl>
    <w:lvl w:ilvl="3" w:tplc="ECA66516">
      <w:numFmt w:val="decimal"/>
      <w:lvlText w:val=""/>
      <w:lvlJc w:val="left"/>
    </w:lvl>
    <w:lvl w:ilvl="4" w:tplc="9D44BF62">
      <w:numFmt w:val="decimal"/>
      <w:lvlText w:val=""/>
      <w:lvlJc w:val="left"/>
    </w:lvl>
    <w:lvl w:ilvl="5" w:tplc="98F8E09A">
      <w:numFmt w:val="decimal"/>
      <w:lvlText w:val=""/>
      <w:lvlJc w:val="left"/>
    </w:lvl>
    <w:lvl w:ilvl="6" w:tplc="123CED6A">
      <w:numFmt w:val="decimal"/>
      <w:lvlText w:val=""/>
      <w:lvlJc w:val="left"/>
    </w:lvl>
    <w:lvl w:ilvl="7" w:tplc="B1C666BE">
      <w:numFmt w:val="decimal"/>
      <w:lvlText w:val=""/>
      <w:lvlJc w:val="left"/>
    </w:lvl>
    <w:lvl w:ilvl="8" w:tplc="E5EE8E04">
      <w:numFmt w:val="decimal"/>
      <w:lvlText w:val=""/>
      <w:lvlJc w:val="left"/>
    </w:lvl>
  </w:abstractNum>
  <w:abstractNum w:abstractNumId="1" w15:restartNumberingAfterBreak="0">
    <w:nsid w:val="40763DC3"/>
    <w:multiLevelType w:val="hybridMultilevel"/>
    <w:tmpl w:val="3F2AAEB4"/>
    <w:lvl w:ilvl="0" w:tplc="C7E2C51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71CC98E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E3DC01F6">
      <w:numFmt w:val="decimal"/>
      <w:lvlText w:val=""/>
      <w:lvlJc w:val="left"/>
    </w:lvl>
    <w:lvl w:ilvl="3" w:tplc="8126EEE8">
      <w:numFmt w:val="decimal"/>
      <w:lvlText w:val=""/>
      <w:lvlJc w:val="left"/>
    </w:lvl>
    <w:lvl w:ilvl="4" w:tplc="038676A2">
      <w:numFmt w:val="decimal"/>
      <w:lvlText w:val=""/>
      <w:lvlJc w:val="left"/>
    </w:lvl>
    <w:lvl w:ilvl="5" w:tplc="8ABE12D0">
      <w:numFmt w:val="decimal"/>
      <w:lvlText w:val=""/>
      <w:lvlJc w:val="left"/>
    </w:lvl>
    <w:lvl w:ilvl="6" w:tplc="3386E154">
      <w:numFmt w:val="decimal"/>
      <w:lvlText w:val=""/>
      <w:lvlJc w:val="left"/>
    </w:lvl>
    <w:lvl w:ilvl="7" w:tplc="DACA0818">
      <w:numFmt w:val="decimal"/>
      <w:lvlText w:val=""/>
      <w:lvlJc w:val="left"/>
    </w:lvl>
    <w:lvl w:ilvl="8" w:tplc="EF16A216">
      <w:numFmt w:val="decimal"/>
      <w:lvlText w:val=""/>
      <w:lvlJc w:val="left"/>
    </w:lvl>
  </w:abstractNum>
  <w:abstractNum w:abstractNumId="2" w15:restartNumberingAfterBreak="0">
    <w:nsid w:val="48FF2910"/>
    <w:multiLevelType w:val="hybridMultilevel"/>
    <w:tmpl w:val="F5AEB776"/>
    <w:lvl w:ilvl="0" w:tplc="C4AA247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0701806">
      <w:numFmt w:val="decimal"/>
      <w:lvlText w:val=""/>
      <w:lvlJc w:val="left"/>
    </w:lvl>
    <w:lvl w:ilvl="2" w:tplc="ED3E0892">
      <w:numFmt w:val="decimal"/>
      <w:lvlText w:val=""/>
      <w:lvlJc w:val="left"/>
    </w:lvl>
    <w:lvl w:ilvl="3" w:tplc="2A427B74">
      <w:numFmt w:val="decimal"/>
      <w:lvlText w:val=""/>
      <w:lvlJc w:val="left"/>
    </w:lvl>
    <w:lvl w:ilvl="4" w:tplc="7840B4FE">
      <w:numFmt w:val="decimal"/>
      <w:lvlText w:val=""/>
      <w:lvlJc w:val="left"/>
    </w:lvl>
    <w:lvl w:ilvl="5" w:tplc="EF9E0D7E">
      <w:numFmt w:val="decimal"/>
      <w:lvlText w:val=""/>
      <w:lvlJc w:val="left"/>
    </w:lvl>
    <w:lvl w:ilvl="6" w:tplc="DD1AB1AE">
      <w:numFmt w:val="decimal"/>
      <w:lvlText w:val=""/>
      <w:lvlJc w:val="left"/>
    </w:lvl>
    <w:lvl w:ilvl="7" w:tplc="F1FACD90">
      <w:numFmt w:val="decimal"/>
      <w:lvlText w:val=""/>
      <w:lvlJc w:val="left"/>
    </w:lvl>
    <w:lvl w:ilvl="8" w:tplc="9E967C76">
      <w:numFmt w:val="decimal"/>
      <w:lvlText w:val=""/>
      <w:lvlJc w:val="left"/>
    </w:lvl>
  </w:abstractNum>
  <w:num w:numId="1" w16cid:durableId="1532379362">
    <w:abstractNumId w:val="1"/>
  </w:num>
  <w:num w:numId="2" w16cid:durableId="1772241653">
    <w:abstractNumId w:val="0"/>
  </w:num>
  <w:num w:numId="3" w16cid:durableId="1819415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77B"/>
    <w:rsid w:val="001E777B"/>
    <w:rsid w:val="00690277"/>
    <w:rsid w:val="00C8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37B03E5E"/>
  <w15:docId w15:val="{D3C9DA1A-DD6B-4FF1-884B-FF21CF49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2254</Words>
  <Characters>12854</Characters>
  <Application>Microsoft Office Word</Application>
  <DocSecurity>0</DocSecurity>
  <Lines>107</Lines>
  <Paragraphs>30</Paragraphs>
  <ScaleCrop>false</ScaleCrop>
  <Company/>
  <LinksUpToDate>false</LinksUpToDate>
  <CharactersWithSpaces>15078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Hari Haran</cp:lastModifiedBy>
  <cp:revision>2</cp:revision>
  <dcterms:created xsi:type="dcterms:W3CDTF">2025-09-17T06:39:00Z</dcterms:created>
  <dcterms:modified xsi:type="dcterms:W3CDTF">2025-09-17T14:41:00Z</dcterms:modified>
</cp:coreProperties>
</file>