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1552" w:rsidRDefault="00000000">
      <w:pPr>
        <w:spacing w:before="157" w:after="157" w:line="270" w:lineRule="auto"/>
      </w:pPr>
      <w:r>
        <w:rPr>
          <w:rFonts w:ascii="inter" w:eastAsia="inter" w:hAnsi="inter" w:cs="inter"/>
          <w:b/>
          <w:color w:val="000000"/>
          <w:sz w:val="39"/>
        </w:rPr>
        <w:t>DESIGN AND ANALYSIS OF SLOT ANTENNA SYSTEMS</w:t>
      </w:r>
    </w:p>
    <w:p w:rsidR="00351552" w:rsidRDefault="00000000">
      <w:pPr>
        <w:spacing w:after="210" w:line="360" w:lineRule="auto"/>
      </w:pPr>
      <w:r>
        <w:rPr>
          <w:rFonts w:ascii="inter" w:eastAsia="inter" w:hAnsi="inter" w:cs="inter"/>
          <w:color w:val="000000"/>
        </w:rPr>
        <w:t>Department of Electronics and Communication Engineering</w:t>
      </w:r>
      <w:r>
        <w:rPr>
          <w:rFonts w:ascii="inter" w:eastAsia="inter" w:hAnsi="inter" w:cs="inter"/>
          <w:color w:val="000000"/>
        </w:rPr>
        <w:br/>
        <w:t>Date: September 16, 2025</w:t>
      </w:r>
    </w:p>
    <w:p w:rsidR="00351552" w:rsidRDefault="00000000">
      <w:pPr>
        <w:spacing w:before="210" w:after="0" w:line="360" w:lineRule="auto"/>
      </w:pPr>
      <w:r>
        <w:rPr>
          <w:noProof/>
        </w:rPr>
      </w:r>
      <w:r>
        <w:rPr>
          <w:noProof/>
        </w:rPr>
        <w:pict>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EXECUTIVE SUMMARY</w:t>
      </w:r>
    </w:p>
    <w:p w:rsidR="00351552" w:rsidRDefault="00000000">
      <w:pPr>
        <w:spacing w:after="210" w:line="360" w:lineRule="auto"/>
      </w:pPr>
      <w:r>
        <w:rPr>
          <w:rFonts w:ascii="inter" w:eastAsia="inter" w:hAnsi="inter" w:cs="inter"/>
          <w:color w:val="000000"/>
        </w:rPr>
        <w:t xml:space="preserve">This report presents a comprehensive analysis of </w:t>
      </w:r>
      <w:r>
        <w:rPr>
          <w:rFonts w:ascii="inter" w:eastAsia="inter" w:hAnsi="inter" w:cs="inter"/>
          <w:b/>
          <w:color w:val="000000"/>
        </w:rPr>
        <w:t>slot antenna</w:t>
      </w:r>
      <w:r>
        <w:rPr>
          <w:rFonts w:ascii="inter" w:eastAsia="inter" w:hAnsi="inter" w:cs="inter"/>
          <w:color w:val="000000"/>
        </w:rPr>
        <w:t xml:space="preserve"> design principles and applications, covering fundamental theory, design methodology, and performance characteristics. Slot antennas offer unique advantages including wide bandwidth, conformal mounting capabilities, and efficient radiation patterns suitable for modern wireless communication systems. The analysis demonstrates that properly designed slot antennas can achieve </w:t>
      </w:r>
      <w:r>
        <w:rPr>
          <w:rFonts w:ascii="inter" w:eastAsia="inter" w:hAnsi="inter" w:cs="inter"/>
          <w:b/>
          <w:color w:val="000000"/>
        </w:rPr>
        <w:t>5-6 dBi gain</w:t>
      </w:r>
      <w:r>
        <w:rPr>
          <w:rFonts w:ascii="inter" w:eastAsia="inter" w:hAnsi="inter" w:cs="inter"/>
          <w:color w:val="000000"/>
        </w:rPr>
        <w:t xml:space="preserve"> with excellent impedance matching across their operating bandwidth.</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1. INTRODUCTION</w:t>
      </w:r>
    </w:p>
    <w:p w:rsidR="00351552" w:rsidRDefault="00000000">
      <w:pPr>
        <w:spacing w:before="315" w:after="105" w:line="360" w:lineRule="auto"/>
        <w:ind w:left="-30"/>
      </w:pPr>
      <w:r>
        <w:rPr>
          <w:rFonts w:ascii="inter" w:eastAsia="inter" w:hAnsi="inter" w:cs="inter"/>
          <w:b/>
          <w:color w:val="000000"/>
          <w:sz w:val="24"/>
        </w:rPr>
        <w:t>1.1 Background</w:t>
      </w:r>
    </w:p>
    <w:p w:rsidR="00351552" w:rsidRDefault="00000000">
      <w:pPr>
        <w:spacing w:after="210" w:line="360" w:lineRule="auto"/>
      </w:pPr>
      <w:r>
        <w:rPr>
          <w:rFonts w:ascii="inter" w:eastAsia="inter" w:hAnsi="inter" w:cs="inter"/>
          <w:color w:val="000000"/>
        </w:rPr>
        <w:t xml:space="preserve">Slot antennas represent a fundamental class of </w:t>
      </w:r>
      <w:r>
        <w:rPr>
          <w:rFonts w:ascii="inter" w:eastAsia="inter" w:hAnsi="inter" w:cs="inter"/>
          <w:b/>
          <w:color w:val="000000"/>
        </w:rPr>
        <w:t>aperture antennas</w:t>
      </w:r>
      <w:r>
        <w:rPr>
          <w:rFonts w:ascii="inter" w:eastAsia="inter" w:hAnsi="inter" w:cs="inter"/>
          <w:color w:val="000000"/>
        </w:rPr>
        <w:t xml:space="preserve"> that radiate electromagnetic energy through elongated openings cut into conductive surfaces. First analyzed by Watson in 1946 using Babinet's principle, these antennas have evolved into essential components for radar, satellite communication, and 5G millimeter-wave systems.</w:t>
      </w:r>
      <w:bookmarkStart w:id="4" w:name="fnref1:1"/>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 w:name="fnref2:1"/>
      <w:bookmarkEnd w:id="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 w:name="fnref5"/>
      <w:bookmarkEnd w:id="6"/>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7" w:name="fnref6"/>
      <w:bookmarkEnd w:id="7"/>
      <w:r>
        <w:fldChar w:fldCharType="begin"/>
      </w:r>
      <w:r>
        <w:instrText>HYPERLINK \l "fn6" \h</w:instrText>
      </w:r>
      <w:r>
        <w:fldChar w:fldCharType="separate"/>
      </w:r>
      <w:r>
        <w:rPr>
          <w:rFonts w:ascii="inter" w:eastAsia="inter" w:hAnsi="inter" w:cs="inter"/>
          <w:u w:val="single"/>
          <w:vertAlign w:val="superscript"/>
        </w:rPr>
        <w:t>[6]</w:t>
      </w:r>
      <w:r>
        <w:fldChar w:fldCharType="end"/>
      </w:r>
    </w:p>
    <w:p w:rsidR="00351552" w:rsidRDefault="00000000">
      <w:pPr>
        <w:spacing w:before="315" w:after="105" w:line="360" w:lineRule="auto"/>
        <w:ind w:left="-30"/>
      </w:pPr>
      <w:r>
        <w:rPr>
          <w:rFonts w:ascii="inter" w:eastAsia="inter" w:hAnsi="inter" w:cs="inter"/>
          <w:b/>
          <w:color w:val="000000"/>
          <w:sz w:val="24"/>
        </w:rPr>
        <w:t>1.2 Operating Principle</w:t>
      </w:r>
    </w:p>
    <w:p w:rsidR="00351552" w:rsidRDefault="00000000">
      <w:pPr>
        <w:spacing w:after="210" w:line="360" w:lineRule="auto"/>
      </w:pPr>
      <w:r>
        <w:rPr>
          <w:rFonts w:ascii="inter" w:eastAsia="inter" w:hAnsi="inter" w:cs="inter"/>
          <w:color w:val="000000"/>
        </w:rPr>
        <w:t xml:space="preserve">A slot antenna functions by creating a </w:t>
      </w:r>
      <w:r>
        <w:rPr>
          <w:rFonts w:ascii="inter" w:eastAsia="inter" w:hAnsi="inter" w:cs="inter"/>
          <w:b/>
          <w:color w:val="000000"/>
        </w:rPr>
        <w:t>discontinuity</w:t>
      </w:r>
      <w:r>
        <w:rPr>
          <w:rFonts w:ascii="inter" w:eastAsia="inter" w:hAnsi="inter" w:cs="inter"/>
          <w:color w:val="000000"/>
        </w:rPr>
        <w:t xml:space="preserve"> in surface currents flowing on a metallic ground plane. When RF energy is applied across the slot aperture, electromagnetic waves are launched into free space with polarization perpendicular to the slot orientation. The radiation mechanism follows Babinet's principle, making slot antennas electromagnetically dual to wire dipole antennas.</w:t>
      </w:r>
      <w:bookmarkStart w:id="8" w:name="fnref1:2"/>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 w:name="fnref2:2"/>
      <w:bookmarkEnd w:id="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0" w:name="fnref5:1"/>
      <w:bookmarkEnd w:id="10"/>
      <w:r>
        <w:fldChar w:fldCharType="begin"/>
      </w:r>
      <w:r>
        <w:instrText>HYPERLINK \l "fn5" \h</w:instrText>
      </w:r>
      <w:r>
        <w:fldChar w:fldCharType="separate"/>
      </w:r>
      <w:r>
        <w:rPr>
          <w:rFonts w:ascii="inter" w:eastAsia="inter" w:hAnsi="inter" w:cs="inter"/>
          <w:u w:val="single"/>
          <w:vertAlign w:val="superscript"/>
        </w:rPr>
        <w:t>[5]</w:t>
      </w:r>
      <w:r>
        <w:fldChar w:fldCharType="end"/>
      </w:r>
    </w:p>
    <w:p w:rsidR="00351552" w:rsidRDefault="00000000">
      <w:pPr>
        <w:spacing w:before="315" w:after="105" w:line="360" w:lineRule="auto"/>
        <w:ind w:left="-30"/>
      </w:pPr>
      <w:r>
        <w:rPr>
          <w:rFonts w:ascii="inter" w:eastAsia="inter" w:hAnsi="inter" w:cs="inter"/>
          <w:b/>
          <w:color w:val="000000"/>
          <w:sz w:val="24"/>
        </w:rPr>
        <w:t>1.3 Applications</w:t>
      </w:r>
    </w:p>
    <w:p w:rsidR="00351552" w:rsidRDefault="00000000">
      <w:pPr>
        <w:spacing w:after="210" w:line="360" w:lineRule="auto"/>
      </w:pPr>
      <w:r>
        <w:rPr>
          <w:rFonts w:ascii="inter" w:eastAsia="inter" w:hAnsi="inter" w:cs="inter"/>
          <w:color w:val="000000"/>
        </w:rPr>
        <w:t xml:space="preserve">Modern slot antennas find extensive use in </w:t>
      </w:r>
      <w:r>
        <w:rPr>
          <w:rFonts w:ascii="inter" w:eastAsia="inter" w:hAnsi="inter" w:cs="inter"/>
          <w:b/>
          <w:color w:val="000000"/>
        </w:rPr>
        <w:t>airborne radar systems</w:t>
      </w:r>
      <w:r>
        <w:rPr>
          <w:rFonts w:ascii="inter" w:eastAsia="inter" w:hAnsi="inter" w:cs="inter"/>
          <w:color w:val="000000"/>
        </w:rPr>
        <w:t>, navigation beacons, 5G MIMO arrays, and IoT devices where low-profile, conformal mounting is essential. Their ability to integrate directly into metallic structures makes them ideal for aerospace and automotive applications.</w:t>
      </w:r>
      <w:bookmarkStart w:id="11" w:name="fnref3:1"/>
      <w:bookmarkEnd w:id="11"/>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2" w:name="fnref4:1"/>
      <w:bookmarkEnd w:id="12"/>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3" w:name="fnref6:1"/>
      <w:bookmarkEnd w:id="13"/>
      <w:r>
        <w:fldChar w:fldCharType="begin"/>
      </w:r>
      <w:r>
        <w:instrText>HYPERLINK \l "fn6" \h</w:instrText>
      </w:r>
      <w:r>
        <w:fldChar w:fldCharType="separate"/>
      </w:r>
      <w:r>
        <w:rPr>
          <w:rFonts w:ascii="inter" w:eastAsia="inter" w:hAnsi="inter" w:cs="inter"/>
          <w:u w:val="single"/>
          <w:vertAlign w:val="superscript"/>
        </w:rPr>
        <w:t>[6]</w:t>
      </w:r>
      <w:r>
        <w:fldChar w:fldCharType="end"/>
      </w:r>
    </w:p>
    <w:p w:rsidR="00351552"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2. THEORETICAL ANALYSIS</w:t>
      </w:r>
    </w:p>
    <w:p w:rsidR="00351552" w:rsidRDefault="00000000">
      <w:pPr>
        <w:spacing w:before="315" w:after="105" w:line="360" w:lineRule="auto"/>
        <w:ind w:left="-30"/>
      </w:pPr>
      <w:r>
        <w:rPr>
          <w:rFonts w:ascii="inter" w:eastAsia="inter" w:hAnsi="inter" w:cs="inter"/>
          <w:b/>
          <w:color w:val="000000"/>
          <w:sz w:val="24"/>
        </w:rPr>
        <w:t>2.1 Fundamental Parameters</w:t>
      </w:r>
    </w:p>
    <w:p w:rsidR="00351552" w:rsidRDefault="00000000">
      <w:pPr>
        <w:spacing w:after="210" w:line="360" w:lineRule="auto"/>
      </w:pPr>
      <w:r>
        <w:rPr>
          <w:rFonts w:ascii="inter" w:eastAsia="inter" w:hAnsi="inter" w:cs="inter"/>
          <w:color w:val="000000"/>
        </w:rPr>
        <w:t xml:space="preserve">The resonant frequency of a half-wave slot antenna is determined by the relationship </w:t>
      </w:r>
      <w:r>
        <w:rPr>
          <w:rFonts w:ascii="inter" w:eastAsia="inter" w:hAnsi="inter" w:cs="inter"/>
          <w:b/>
          <w:color w:val="000000"/>
        </w:rPr>
        <w:t>f₀ = c/(2L)</w:t>
      </w:r>
      <w:r>
        <w:rPr>
          <w:rFonts w:ascii="inter" w:eastAsia="inter" w:hAnsi="inter" w:cs="inter"/>
          <w:color w:val="000000"/>
        </w:rPr>
        <w:t>, where L represents the effective slot length and c is the speed of light. For practical designs, the effective length accounts for fringing fields and is typically 5-10% shorter than the physical slot length.</w:t>
      </w:r>
      <w:bookmarkStart w:id="14" w:name="fnref2:3"/>
      <w:bookmarkEnd w:id="1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5" w:name="fnref5:2"/>
      <w:bookmarkEnd w:id="15"/>
      <w:r>
        <w:fldChar w:fldCharType="begin"/>
      </w:r>
      <w:r>
        <w:instrText>HYPERLINK \l "fn5" \h</w:instrText>
      </w:r>
      <w:r>
        <w:fldChar w:fldCharType="separate"/>
      </w:r>
      <w:r>
        <w:rPr>
          <w:rFonts w:ascii="inter" w:eastAsia="inter" w:hAnsi="inter" w:cs="inter"/>
          <w:u w:val="single"/>
          <w:vertAlign w:val="superscript"/>
        </w:rPr>
        <w:t>[5]</w:t>
      </w:r>
      <w:r>
        <w:fldChar w:fldCharType="end"/>
      </w:r>
    </w:p>
    <w:p w:rsidR="00351552"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2" name="image-2b48d02628d3aa2a751ed6821eed8e2e36315925.png"/>
            <wp:cNvGraphicFramePr/>
            <a:graphic xmlns:a="http://schemas.openxmlformats.org/drawingml/2006/main">
              <a:graphicData uri="http://schemas.openxmlformats.org/drawingml/2006/picture">
                <pic:pic xmlns:pic="http://schemas.openxmlformats.org/drawingml/2006/picture">
                  <pic:nvPicPr>
                    <pic:cNvPr id="2" name="image-2b48d02628d3aa2a751ed6821eed8e2e36315925.png"/>
                    <pic:cNvPicPr/>
                  </pic:nvPicPr>
                  <pic:blipFill>
                    <a:blip r:embed="rId5" cstate="print"/>
                    <a:srcRect/>
                    <a:stretch>
                      <a:fillRect/>
                    </a:stretch>
                  </pic:blipFill>
                  <pic:spPr>
                    <a:xfrm>
                      <a:off x="0" y="0"/>
                      <a:ext cx="6038850" cy="4025900"/>
                    </a:xfrm>
                    <a:prstGeom prst="rect">
                      <a:avLst/>
                    </a:prstGeom>
                  </pic:spPr>
                </pic:pic>
              </a:graphicData>
            </a:graphic>
          </wp:inline>
        </w:drawing>
      </w:r>
    </w:p>
    <w:p w:rsidR="00351552" w:rsidRDefault="00000000">
      <w:pPr>
        <w:spacing w:after="210" w:line="360" w:lineRule="auto"/>
      </w:pPr>
      <w:r>
        <w:rPr>
          <w:rFonts w:ascii="inter" w:eastAsia="inter" w:hAnsi="inter" w:cs="inter"/>
          <w:color w:val="000000"/>
        </w:rPr>
        <w:t>Figure 2 – Required half-wave slot length versus operating frequency.</w:t>
      </w:r>
    </w:p>
    <w:p w:rsidR="00351552" w:rsidRDefault="00000000">
      <w:pPr>
        <w:spacing w:before="315" w:after="105" w:line="360" w:lineRule="auto"/>
        <w:ind w:left="-30"/>
      </w:pPr>
      <w:r>
        <w:rPr>
          <w:rFonts w:ascii="inter" w:eastAsia="inter" w:hAnsi="inter" w:cs="inter"/>
          <w:b/>
          <w:color w:val="000000"/>
          <w:sz w:val="24"/>
        </w:rPr>
        <w:t>2.2 Radiation Characteristics</w:t>
      </w:r>
    </w:p>
    <w:p w:rsidR="00351552" w:rsidRDefault="00000000">
      <w:pPr>
        <w:spacing w:after="210" w:line="360" w:lineRule="auto"/>
      </w:pPr>
      <w:r>
        <w:rPr>
          <w:rFonts w:ascii="inter" w:eastAsia="inter" w:hAnsi="inter" w:cs="inter"/>
          <w:color w:val="000000"/>
        </w:rPr>
        <w:t xml:space="preserve">The radiation pattern of a </w:t>
      </w:r>
      <w:r>
        <w:rPr>
          <w:rFonts w:ascii="inter" w:eastAsia="inter" w:hAnsi="inter" w:cs="inter"/>
          <w:b/>
          <w:color w:val="000000"/>
        </w:rPr>
        <w:t>half-wave slot</w:t>
      </w:r>
      <w:r>
        <w:rPr>
          <w:rFonts w:ascii="inter" w:eastAsia="inter" w:hAnsi="inter" w:cs="inter"/>
          <w:color w:val="000000"/>
        </w:rPr>
        <w:t xml:space="preserve"> exhibits a figure-of-eight shape in the plane containing the slot, similar to a dipole antenna but with orthogonal polarization. The antenna achieves maximum radiation broadside to the slot aperture with nulls along the slot axis.</w:t>
      </w:r>
      <w:bookmarkStart w:id="16" w:name="fnref1:3"/>
      <w:bookmarkEnd w:id="1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7" w:name="fnref2:4"/>
      <w:bookmarkEnd w:id="17"/>
      <w:r>
        <w:fldChar w:fldCharType="begin"/>
      </w:r>
      <w:r>
        <w:instrText>HYPERLINK \l "fn2" \h</w:instrText>
      </w:r>
      <w:r>
        <w:fldChar w:fldCharType="separate"/>
      </w:r>
      <w:r>
        <w:rPr>
          <w:rFonts w:ascii="inter" w:eastAsia="inter" w:hAnsi="inter" w:cs="inter"/>
          <w:u w:val="single"/>
          <w:vertAlign w:val="superscript"/>
        </w:rPr>
        <w:t>[2]</w:t>
      </w:r>
      <w:r>
        <w:fldChar w:fldCharType="end"/>
      </w:r>
    </w:p>
    <w:p w:rsidR="00351552"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3" name="image-4ace708211d9fd23e911f977e9683d2bcb50f56b.png"/>
            <wp:cNvGraphicFramePr/>
            <a:graphic xmlns:a="http://schemas.openxmlformats.org/drawingml/2006/main">
              <a:graphicData uri="http://schemas.openxmlformats.org/drawingml/2006/picture">
                <pic:pic xmlns:pic="http://schemas.openxmlformats.org/drawingml/2006/picture">
                  <pic:nvPicPr>
                    <pic:cNvPr id="3" name="image-4ace708211d9fd23e911f977e9683d2bcb50f56b.png"/>
                    <pic:cNvPicPr/>
                  </pic:nvPicPr>
                  <pic:blipFill>
                    <a:blip r:embed="rId6" cstate="print"/>
                    <a:srcRect/>
                    <a:stretch>
                      <a:fillRect/>
                    </a:stretch>
                  </pic:blipFill>
                  <pic:spPr>
                    <a:xfrm>
                      <a:off x="0" y="0"/>
                      <a:ext cx="6038850" cy="4025900"/>
                    </a:xfrm>
                    <a:prstGeom prst="rect">
                      <a:avLst/>
                    </a:prstGeom>
                  </pic:spPr>
                </pic:pic>
              </a:graphicData>
            </a:graphic>
          </wp:inline>
        </w:drawing>
      </w:r>
    </w:p>
    <w:p w:rsidR="00351552" w:rsidRDefault="00000000">
      <w:pPr>
        <w:spacing w:after="210" w:line="360" w:lineRule="auto"/>
      </w:pPr>
      <w:r>
        <w:rPr>
          <w:rFonts w:ascii="inter" w:eastAsia="inter" w:hAnsi="inter" w:cs="inter"/>
          <w:color w:val="000000"/>
        </w:rPr>
        <w:t>Figure 1 – Polar radiation pattern of a half-wave slot antenna.</w:t>
      </w:r>
    </w:p>
    <w:p w:rsidR="00351552" w:rsidRDefault="00000000">
      <w:pPr>
        <w:spacing w:before="315" w:after="105" w:line="360" w:lineRule="auto"/>
        <w:ind w:left="-30"/>
      </w:pPr>
      <w:r>
        <w:rPr>
          <w:rFonts w:ascii="inter" w:eastAsia="inter" w:hAnsi="inter" w:cs="inter"/>
          <w:b/>
          <w:color w:val="000000"/>
          <w:sz w:val="24"/>
        </w:rPr>
        <w:t>2.3 Input Impedance</w:t>
      </w:r>
    </w:p>
    <w:p w:rsidR="00351552" w:rsidRDefault="00000000">
      <w:pPr>
        <w:spacing w:after="210" w:line="360" w:lineRule="auto"/>
      </w:pPr>
      <w:r>
        <w:rPr>
          <w:rFonts w:ascii="inter" w:eastAsia="inter" w:hAnsi="inter" w:cs="inter"/>
          <w:color w:val="000000"/>
        </w:rPr>
        <w:t xml:space="preserve">The input impedance of a slot antenna in an infinite ground plane is approximately </w:t>
      </w:r>
      <w:r>
        <w:rPr>
          <w:rFonts w:ascii="inter" w:eastAsia="inter" w:hAnsi="inter" w:cs="inter"/>
          <w:b/>
          <w:color w:val="000000"/>
        </w:rPr>
        <w:t>500 ohms</w:t>
      </w:r>
      <w:r>
        <w:rPr>
          <w:rFonts w:ascii="inter" w:eastAsia="inter" w:hAnsi="inter" w:cs="inter"/>
          <w:color w:val="000000"/>
        </w:rPr>
        <w:t xml:space="preserve"> for a half-wave resonant slot. This high impedance often requires matching networks or feeding techniques such as coaxial probe coupling or microstrip-to-slot transitions.</w:t>
      </w:r>
      <w:bookmarkStart w:id="18" w:name="fnref1:4"/>
      <w:bookmarkEnd w:id="1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9" w:name="fnref2:5"/>
      <w:bookmarkEnd w:id="19"/>
      <w:r>
        <w:fldChar w:fldCharType="begin"/>
      </w:r>
      <w:r>
        <w:instrText>HYPERLINK \l "fn2" \h</w:instrText>
      </w:r>
      <w:r>
        <w:fldChar w:fldCharType="separate"/>
      </w:r>
      <w:r>
        <w:rPr>
          <w:rFonts w:ascii="inter" w:eastAsia="inter" w:hAnsi="inter" w:cs="inter"/>
          <w:u w:val="single"/>
          <w:vertAlign w:val="superscript"/>
        </w:rPr>
        <w:t>[2]</w:t>
      </w:r>
      <w:r>
        <w:fldChar w:fldCharType="end"/>
      </w:r>
    </w:p>
    <w:p w:rsidR="00351552"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3. DESIGN METHODOLOGY</w:t>
      </w:r>
    </w:p>
    <w:p w:rsidR="00351552" w:rsidRDefault="00000000">
      <w:pPr>
        <w:spacing w:before="315" w:after="105" w:line="360" w:lineRule="auto"/>
        <w:ind w:left="-30"/>
      </w:pPr>
      <w:r>
        <w:rPr>
          <w:rFonts w:ascii="inter" w:eastAsia="inter" w:hAnsi="inter" w:cs="inter"/>
          <w:b/>
          <w:color w:val="000000"/>
          <w:sz w:val="24"/>
        </w:rPr>
        <w:t>3.1 Design Parameters</w:t>
      </w:r>
    </w:p>
    <w:p w:rsidR="00351552" w:rsidRDefault="00000000">
      <w:pPr>
        <w:spacing w:after="210" w:line="360" w:lineRule="auto"/>
      </w:pPr>
      <w:r>
        <w:rPr>
          <w:rFonts w:ascii="inter" w:eastAsia="inter" w:hAnsi="inter" w:cs="inter"/>
          <w:color w:val="000000"/>
        </w:rPr>
        <w:t xml:space="preserve">Critical design parameters include </w:t>
      </w:r>
      <w:r>
        <w:rPr>
          <w:rFonts w:ascii="inter" w:eastAsia="inter" w:hAnsi="inter" w:cs="inter"/>
          <w:b/>
          <w:color w:val="000000"/>
        </w:rPr>
        <w:t>slot length</w:t>
      </w:r>
      <w:r>
        <w:rPr>
          <w:rFonts w:ascii="inter" w:eastAsia="inter" w:hAnsi="inter" w:cs="inter"/>
          <w:color w:val="000000"/>
        </w:rPr>
        <w:t xml:space="preserve"> (typically λ/2 for resonance), </w:t>
      </w:r>
      <w:r>
        <w:rPr>
          <w:rFonts w:ascii="inter" w:eastAsia="inter" w:hAnsi="inter" w:cs="inter"/>
          <w:b/>
          <w:color w:val="000000"/>
        </w:rPr>
        <w:t>slot width</w:t>
      </w:r>
      <w:r>
        <w:rPr>
          <w:rFonts w:ascii="inter" w:eastAsia="inter" w:hAnsi="inter" w:cs="inter"/>
          <w:color w:val="000000"/>
        </w:rPr>
        <w:t xml:space="preserve"> (usually λ/100 to λ/10), and </w:t>
      </w:r>
      <w:r>
        <w:rPr>
          <w:rFonts w:ascii="inter" w:eastAsia="inter" w:hAnsi="inter" w:cs="inter"/>
          <w:b/>
          <w:color w:val="000000"/>
        </w:rPr>
        <w:t>ground plane dimensions</w:t>
      </w:r>
      <w:r>
        <w:rPr>
          <w:rFonts w:ascii="inter" w:eastAsia="inter" w:hAnsi="inter" w:cs="inter"/>
          <w:color w:val="000000"/>
        </w:rPr>
        <w:t xml:space="preserve"> (minimum 2λ × 2λ for optimal performance). The slot width primarily affects bandwidth and input impedance, while length determines the resonant frequency.</w:t>
      </w:r>
      <w:bookmarkStart w:id="20" w:name="fnref1:5"/>
      <w:bookmarkEnd w:id="2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1" w:name="fnref2:6"/>
      <w:bookmarkEnd w:id="2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2" w:name="fnref5:3"/>
      <w:bookmarkEnd w:id="22"/>
      <w:r>
        <w:fldChar w:fldCharType="begin"/>
      </w:r>
      <w:r>
        <w:instrText>HYPERLINK \l "fn5" \h</w:instrText>
      </w:r>
      <w:r>
        <w:fldChar w:fldCharType="separate"/>
      </w:r>
      <w:r>
        <w:rPr>
          <w:rFonts w:ascii="inter" w:eastAsia="inter" w:hAnsi="inter" w:cs="inter"/>
          <w:u w:val="single"/>
          <w:vertAlign w:val="superscript"/>
        </w:rPr>
        <w:t>[5]</w:t>
      </w:r>
      <w:r>
        <w:fldChar w:fldCharType="end"/>
      </w:r>
    </w:p>
    <w:p w:rsidR="00351552" w:rsidRDefault="00000000">
      <w:pPr>
        <w:spacing w:before="315" w:after="105" w:line="360" w:lineRule="auto"/>
        <w:ind w:left="-30"/>
      </w:pPr>
      <w:r>
        <w:rPr>
          <w:rFonts w:ascii="inter" w:eastAsia="inter" w:hAnsi="inter" w:cs="inter"/>
          <w:b/>
          <w:color w:val="000000"/>
          <w:sz w:val="24"/>
        </w:rPr>
        <w:t>3.2 Bandwidth Enhancement</w:t>
      </w:r>
    </w:p>
    <w:p w:rsidR="00351552" w:rsidRDefault="00000000">
      <w:pPr>
        <w:spacing w:after="210" w:line="360" w:lineRule="auto"/>
      </w:pPr>
      <w:r>
        <w:rPr>
          <w:rFonts w:ascii="inter" w:eastAsia="inter" w:hAnsi="inter" w:cs="inter"/>
          <w:b/>
          <w:color w:val="000000"/>
        </w:rPr>
        <w:lastRenderedPageBreak/>
        <w:t>Cavity-backed configurations</w:t>
      </w:r>
      <w:r>
        <w:rPr>
          <w:rFonts w:ascii="inter" w:eastAsia="inter" w:hAnsi="inter" w:cs="inter"/>
          <w:color w:val="000000"/>
        </w:rPr>
        <w:t xml:space="preserve"> significantly improve bandwidth and front-to-back ratio by providing a unidirectional radiation pattern. The cavity depth of approximately λ/4 creates optimal impedance conditions and eliminates back radiation.</w:t>
      </w:r>
      <w:bookmarkStart w:id="23" w:name="fnref2:7"/>
      <w:bookmarkEnd w:id="2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4" w:name="fnref3:2"/>
      <w:bookmarkEnd w:id="24"/>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25" w:name="fnref6:2"/>
      <w:bookmarkEnd w:id="25"/>
      <w:r>
        <w:fldChar w:fldCharType="begin"/>
      </w:r>
      <w:r>
        <w:instrText>HYPERLINK \l "fn6" \h</w:instrText>
      </w:r>
      <w:r>
        <w:fldChar w:fldCharType="separate"/>
      </w:r>
      <w:r>
        <w:rPr>
          <w:rFonts w:ascii="inter" w:eastAsia="inter" w:hAnsi="inter" w:cs="inter"/>
          <w:u w:val="single"/>
          <w:vertAlign w:val="superscript"/>
        </w:rPr>
        <w:t>[6]</w:t>
      </w:r>
      <w:r>
        <w:fldChar w:fldCharType="end"/>
      </w:r>
    </w:p>
    <w:p w:rsidR="00351552" w:rsidRDefault="00000000">
      <w:pPr>
        <w:spacing w:before="315" w:after="105" w:line="360" w:lineRule="auto"/>
        <w:ind w:left="-30"/>
      </w:pPr>
      <w:r>
        <w:rPr>
          <w:rFonts w:ascii="inter" w:eastAsia="inter" w:hAnsi="inter" w:cs="inter"/>
          <w:b/>
          <w:color w:val="000000"/>
          <w:sz w:val="24"/>
        </w:rPr>
        <w:t>3.3 Feeding Mechanisms</w:t>
      </w:r>
    </w:p>
    <w:p w:rsidR="00351552" w:rsidRDefault="00000000">
      <w:pPr>
        <w:spacing w:after="210" w:line="360" w:lineRule="auto"/>
      </w:pPr>
      <w:r>
        <w:rPr>
          <w:rFonts w:ascii="inter" w:eastAsia="inter" w:hAnsi="inter" w:cs="inter"/>
          <w:color w:val="000000"/>
        </w:rPr>
        <w:t xml:space="preserve">Common feeding methods include </w:t>
      </w:r>
      <w:r>
        <w:rPr>
          <w:rFonts w:ascii="inter" w:eastAsia="inter" w:hAnsi="inter" w:cs="inter"/>
          <w:b/>
          <w:color w:val="000000"/>
        </w:rPr>
        <w:t>coaxial probe feeding</w:t>
      </w:r>
      <w:r>
        <w:rPr>
          <w:rFonts w:ascii="inter" w:eastAsia="inter" w:hAnsi="inter" w:cs="inter"/>
          <w:color w:val="000000"/>
        </w:rPr>
        <w:t xml:space="preserve">, </w:t>
      </w:r>
      <w:r>
        <w:rPr>
          <w:rFonts w:ascii="inter" w:eastAsia="inter" w:hAnsi="inter" w:cs="inter"/>
          <w:b/>
          <w:color w:val="000000"/>
        </w:rPr>
        <w:t>microstrip line coupling</w:t>
      </w:r>
      <w:r>
        <w:rPr>
          <w:rFonts w:ascii="inter" w:eastAsia="inter" w:hAnsi="inter" w:cs="inter"/>
          <w:color w:val="000000"/>
        </w:rPr>
        <w:t xml:space="preserve">, and </w:t>
      </w:r>
      <w:r>
        <w:rPr>
          <w:rFonts w:ascii="inter" w:eastAsia="inter" w:hAnsi="inter" w:cs="inter"/>
          <w:b/>
          <w:color w:val="000000"/>
        </w:rPr>
        <w:t>waveguide excitation</w:t>
      </w:r>
      <w:r>
        <w:rPr>
          <w:rFonts w:ascii="inter" w:eastAsia="inter" w:hAnsi="inter" w:cs="inter"/>
          <w:color w:val="000000"/>
        </w:rPr>
        <w:t>. Each method offers different impedance characteristics and bandwidth performance, with waveguide feeding providing the widest bandwidth for high-frequency applications.</w:t>
      </w:r>
      <w:bookmarkStart w:id="26" w:name="fnref1:6"/>
      <w:bookmarkEnd w:id="2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7" w:name="fnref6:3"/>
      <w:bookmarkEnd w:id="27"/>
      <w:r>
        <w:fldChar w:fldCharType="begin"/>
      </w:r>
      <w:r>
        <w:instrText>HYPERLINK \l "fn6" \h</w:instrText>
      </w:r>
      <w:r>
        <w:fldChar w:fldCharType="separate"/>
      </w:r>
      <w:r>
        <w:rPr>
          <w:rFonts w:ascii="inter" w:eastAsia="inter" w:hAnsi="inter" w:cs="inter"/>
          <w:u w:val="single"/>
          <w:vertAlign w:val="superscript"/>
        </w:rPr>
        <w:t>[6]</w:t>
      </w:r>
      <w:r>
        <w:fldChar w:fldCharType="end"/>
      </w:r>
    </w:p>
    <w:p w:rsidR="00351552"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4. PERFORMANCE CHARACTERISTICS</w:t>
      </w:r>
    </w:p>
    <w:p w:rsidR="00351552" w:rsidRDefault="00000000">
      <w:pPr>
        <w:spacing w:before="315" w:after="105" w:line="360" w:lineRule="auto"/>
        <w:ind w:left="-30"/>
      </w:pPr>
      <w:r>
        <w:rPr>
          <w:rFonts w:ascii="inter" w:eastAsia="inter" w:hAnsi="inter" w:cs="inter"/>
          <w:b/>
          <w:color w:val="000000"/>
          <w:sz w:val="24"/>
        </w:rPr>
        <w:t>4.1 Radiation Efficiency</w:t>
      </w:r>
    </w:p>
    <w:p w:rsidR="00351552" w:rsidRDefault="00000000">
      <w:pPr>
        <w:spacing w:after="210" w:line="360" w:lineRule="auto"/>
      </w:pPr>
      <w:r>
        <w:rPr>
          <w:rFonts w:ascii="inter" w:eastAsia="inter" w:hAnsi="inter" w:cs="inter"/>
          <w:color w:val="000000"/>
        </w:rPr>
        <w:t xml:space="preserve">Well-designed slot antennas achieve </w:t>
      </w:r>
      <w:r>
        <w:rPr>
          <w:rFonts w:ascii="inter" w:eastAsia="inter" w:hAnsi="inter" w:cs="inter"/>
          <w:b/>
          <w:color w:val="000000"/>
        </w:rPr>
        <w:t>radiation efficiency</w:t>
      </w:r>
      <w:r>
        <w:rPr>
          <w:rFonts w:ascii="inter" w:eastAsia="inter" w:hAnsi="inter" w:cs="inter"/>
          <w:color w:val="000000"/>
        </w:rPr>
        <w:t xml:space="preserve"> exceeding 90% when properly matched and backed by appropriate cavities. Conductor losses are typically minimal due to the large current distribution area compared to wire antennas.</w:t>
      </w:r>
      <w:bookmarkStart w:id="28" w:name="fnref1:7"/>
      <w:bookmarkEnd w:id="2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9" w:name="fnref2:8"/>
      <w:bookmarkEnd w:id="2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0" w:name="fnref3:3"/>
      <w:bookmarkEnd w:id="30"/>
      <w:r>
        <w:fldChar w:fldCharType="begin"/>
      </w:r>
      <w:r>
        <w:instrText>HYPERLINK \l "fn3" \h</w:instrText>
      </w:r>
      <w:r>
        <w:fldChar w:fldCharType="separate"/>
      </w:r>
      <w:r>
        <w:rPr>
          <w:rFonts w:ascii="inter" w:eastAsia="inter" w:hAnsi="inter" w:cs="inter"/>
          <w:u w:val="single"/>
          <w:vertAlign w:val="superscript"/>
        </w:rPr>
        <w:t>[3]</w:t>
      </w:r>
      <w:r>
        <w:fldChar w:fldCharType="end"/>
      </w:r>
    </w:p>
    <w:p w:rsidR="00351552" w:rsidRDefault="00000000">
      <w:pPr>
        <w:spacing w:before="315" w:after="105" w:line="360" w:lineRule="auto"/>
        <w:ind w:left="-30"/>
      </w:pPr>
      <w:r>
        <w:rPr>
          <w:rFonts w:ascii="inter" w:eastAsia="inter" w:hAnsi="inter" w:cs="inter"/>
          <w:b/>
          <w:color w:val="000000"/>
          <w:sz w:val="24"/>
        </w:rPr>
        <w:t>4.2 Bandwidth Properties</w:t>
      </w:r>
    </w:p>
    <w:p w:rsidR="00351552"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impedance bandwidth</w:t>
      </w:r>
      <w:r>
        <w:rPr>
          <w:rFonts w:ascii="inter" w:eastAsia="inter" w:hAnsi="inter" w:cs="inter"/>
          <w:color w:val="000000"/>
        </w:rPr>
        <w:t xml:space="preserve"> of cavity-backed slot antennas can exceed 20% for VSWR &lt; 2:1, significantly wider than many microstrip patch antennas. Bandwidth is primarily limited by the cavity resonance and feeding structure.</w:t>
      </w:r>
      <w:bookmarkStart w:id="31" w:name="fnref2:9"/>
      <w:bookmarkEnd w:id="3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2" w:name="fnref3:4"/>
      <w:bookmarkEnd w:id="3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3" w:name="fnref4:2"/>
      <w:bookmarkEnd w:id="33"/>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315" w:after="105" w:line="360" w:lineRule="auto"/>
        <w:ind w:left="-30"/>
      </w:pPr>
      <w:r>
        <w:rPr>
          <w:rFonts w:ascii="inter" w:eastAsia="inter" w:hAnsi="inter" w:cs="inter"/>
          <w:b/>
          <w:color w:val="000000"/>
          <w:sz w:val="24"/>
        </w:rPr>
        <w:t>4.3 Polarization Characteristics</w:t>
      </w:r>
    </w:p>
    <w:p w:rsidR="00351552" w:rsidRDefault="00000000">
      <w:pPr>
        <w:spacing w:after="210" w:line="360" w:lineRule="auto"/>
      </w:pPr>
      <w:r>
        <w:rPr>
          <w:rFonts w:ascii="inter" w:eastAsia="inter" w:hAnsi="inter" w:cs="inter"/>
          <w:color w:val="000000"/>
        </w:rPr>
        <w:t xml:space="preserve">Slot antennas naturally provide </w:t>
      </w:r>
      <w:r>
        <w:rPr>
          <w:rFonts w:ascii="inter" w:eastAsia="inter" w:hAnsi="inter" w:cs="inter"/>
          <w:b/>
          <w:color w:val="000000"/>
        </w:rPr>
        <w:t>linear polarization</w:t>
      </w:r>
      <w:r>
        <w:rPr>
          <w:rFonts w:ascii="inter" w:eastAsia="inter" w:hAnsi="inter" w:cs="inter"/>
          <w:color w:val="000000"/>
        </w:rPr>
        <w:t xml:space="preserve"> perpendicular to the slot orientation. Circular polarization can be achieved using crossed slots or sequential rotation techniques in array configurations.</w:t>
      </w:r>
      <w:bookmarkStart w:id="34" w:name="fnref1:8"/>
      <w:bookmarkEnd w:id="3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5" w:name="fnref4:3"/>
      <w:bookmarkEnd w:id="35"/>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6" w:name="fnref5:4"/>
      <w:bookmarkEnd w:id="36"/>
      <w:r>
        <w:fldChar w:fldCharType="begin"/>
      </w:r>
      <w:r>
        <w:instrText>HYPERLINK \l "fn5" \h</w:instrText>
      </w:r>
      <w:r>
        <w:fldChar w:fldCharType="separate"/>
      </w:r>
      <w:r>
        <w:rPr>
          <w:rFonts w:ascii="inter" w:eastAsia="inter" w:hAnsi="inter" w:cs="inter"/>
          <w:u w:val="single"/>
          <w:vertAlign w:val="superscript"/>
        </w:rPr>
        <w:t>[5]</w:t>
      </w:r>
      <w:r>
        <w:fldChar w:fldCharType="end"/>
      </w:r>
    </w:p>
    <w:p w:rsidR="00351552"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5. ADVANCED CONFIGURATIONS</w:t>
      </w:r>
    </w:p>
    <w:p w:rsidR="00351552" w:rsidRDefault="00000000">
      <w:pPr>
        <w:spacing w:before="315" w:after="105" w:line="360" w:lineRule="auto"/>
        <w:ind w:left="-30"/>
      </w:pPr>
      <w:r>
        <w:rPr>
          <w:rFonts w:ascii="inter" w:eastAsia="inter" w:hAnsi="inter" w:cs="inter"/>
          <w:b/>
          <w:color w:val="000000"/>
          <w:sz w:val="24"/>
        </w:rPr>
        <w:t>5.1 Array Implementations</w:t>
      </w:r>
    </w:p>
    <w:p w:rsidR="00351552" w:rsidRDefault="00000000">
      <w:pPr>
        <w:spacing w:after="210" w:line="360" w:lineRule="auto"/>
      </w:pPr>
      <w:r>
        <w:rPr>
          <w:rFonts w:ascii="inter" w:eastAsia="inter" w:hAnsi="inter" w:cs="inter"/>
          <w:b/>
          <w:color w:val="000000"/>
        </w:rPr>
        <w:lastRenderedPageBreak/>
        <w:t>Slotted waveguide arrays</w:t>
      </w:r>
      <w:r>
        <w:rPr>
          <w:rFonts w:ascii="inter" w:eastAsia="inter" w:hAnsi="inter" w:cs="inter"/>
          <w:color w:val="000000"/>
        </w:rPr>
        <w:t xml:space="preserve"> represent the most common high-gain slot antenna configuration, extensively used in radar and satellite communication systems. These arrays achieve gains exceeding 30 dBi with excellent sidelobe control.</w:t>
      </w:r>
      <w:bookmarkStart w:id="37" w:name="fnref6:4"/>
      <w:bookmarkEnd w:id="37"/>
      <w:r>
        <w:fldChar w:fldCharType="begin"/>
      </w:r>
      <w:r>
        <w:instrText>HYPERLINK \l "fn6" \h</w:instrText>
      </w:r>
      <w:r>
        <w:fldChar w:fldCharType="separate"/>
      </w:r>
      <w:r>
        <w:rPr>
          <w:rFonts w:ascii="inter" w:eastAsia="inter" w:hAnsi="inter" w:cs="inter"/>
          <w:u w:val="single"/>
          <w:vertAlign w:val="superscript"/>
        </w:rPr>
        <w:t>[6]</w:t>
      </w:r>
      <w:r>
        <w:fldChar w:fldCharType="end"/>
      </w:r>
    </w:p>
    <w:p w:rsidR="00351552" w:rsidRDefault="00000000">
      <w:pPr>
        <w:spacing w:before="315" w:after="105" w:line="360" w:lineRule="auto"/>
        <w:ind w:left="-30"/>
      </w:pPr>
      <w:r>
        <w:rPr>
          <w:rFonts w:ascii="inter" w:eastAsia="inter" w:hAnsi="inter" w:cs="inter"/>
          <w:b/>
          <w:color w:val="000000"/>
          <w:sz w:val="24"/>
        </w:rPr>
        <w:t>5.2 Frequency Reconfigurable Designs</w:t>
      </w:r>
    </w:p>
    <w:p w:rsidR="00351552" w:rsidRDefault="00000000">
      <w:pPr>
        <w:spacing w:after="210" w:line="360" w:lineRule="auto"/>
      </w:pPr>
      <w:r>
        <w:rPr>
          <w:rFonts w:ascii="inter" w:eastAsia="inter" w:hAnsi="inter" w:cs="inter"/>
          <w:color w:val="000000"/>
        </w:rPr>
        <w:t xml:space="preserve">Modern slot antennas incorporate </w:t>
      </w:r>
      <w:r>
        <w:rPr>
          <w:rFonts w:ascii="inter" w:eastAsia="inter" w:hAnsi="inter" w:cs="inter"/>
          <w:b/>
          <w:color w:val="000000"/>
        </w:rPr>
        <w:t>PIN diodes</w:t>
      </w:r>
      <w:r>
        <w:rPr>
          <w:rFonts w:ascii="inter" w:eastAsia="inter" w:hAnsi="inter" w:cs="inter"/>
          <w:color w:val="000000"/>
        </w:rPr>
        <w:t xml:space="preserve"> and </w:t>
      </w:r>
      <w:r>
        <w:rPr>
          <w:rFonts w:ascii="inter" w:eastAsia="inter" w:hAnsi="inter" w:cs="inter"/>
          <w:b/>
          <w:color w:val="000000"/>
        </w:rPr>
        <w:t>varactor diodes</w:t>
      </w:r>
      <w:r>
        <w:rPr>
          <w:rFonts w:ascii="inter" w:eastAsia="inter" w:hAnsi="inter" w:cs="inter"/>
          <w:color w:val="000000"/>
        </w:rPr>
        <w:t xml:space="preserve"> to achieve frequency agility for software-defined radio applications. These designs enable real-time frequency tuning across multiple communication bands.</w:t>
      </w:r>
      <w:bookmarkStart w:id="38" w:name="fnref3:5"/>
      <w:bookmarkEnd w:id="38"/>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9" w:name="fnref4:4"/>
      <w:bookmarkEnd w:id="39"/>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315" w:after="105" w:line="360" w:lineRule="auto"/>
        <w:ind w:left="-30"/>
      </w:pPr>
      <w:r>
        <w:rPr>
          <w:rFonts w:ascii="inter" w:eastAsia="inter" w:hAnsi="inter" w:cs="inter"/>
          <w:b/>
          <w:color w:val="000000"/>
          <w:sz w:val="24"/>
        </w:rPr>
        <w:t>5.3 Metamaterial Integration</w:t>
      </w:r>
    </w:p>
    <w:p w:rsidR="00351552" w:rsidRDefault="00000000">
      <w:pPr>
        <w:spacing w:after="210" w:line="360" w:lineRule="auto"/>
      </w:pPr>
      <w:r>
        <w:rPr>
          <w:rFonts w:ascii="inter" w:eastAsia="inter" w:hAnsi="inter" w:cs="inter"/>
          <w:color w:val="000000"/>
        </w:rPr>
        <w:t xml:space="preserve">Recent research incorporates </w:t>
      </w:r>
      <w:r>
        <w:rPr>
          <w:rFonts w:ascii="inter" w:eastAsia="inter" w:hAnsi="inter" w:cs="inter"/>
          <w:b/>
          <w:color w:val="000000"/>
        </w:rPr>
        <w:t>metamaterial substrates</w:t>
      </w:r>
      <w:r>
        <w:rPr>
          <w:rFonts w:ascii="inter" w:eastAsia="inter" w:hAnsi="inter" w:cs="inter"/>
          <w:color w:val="000000"/>
        </w:rPr>
        <w:t xml:space="preserve"> to achieve size reduction and bandwidth enhancement in slot antenna designs. These advanced materials enable subwavelength antenna dimensions while maintaining radiation efficiency.</w:t>
      </w:r>
      <w:bookmarkStart w:id="40" w:name="fnref3:6"/>
      <w:bookmarkEnd w:id="4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41" w:name="fnref4:5"/>
      <w:bookmarkEnd w:id="41"/>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6. COMPARATIVE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15"/>
        <w:gridCol w:w="1252"/>
        <w:gridCol w:w="1380"/>
        <w:gridCol w:w="1451"/>
      </w:tblGrid>
      <w:tr w:rsidR="00351552">
        <w:trPr>
          <w:cantSplit/>
          <w:tblCellSpacing w:w="0" w:type="dxa"/>
          <w:jc w:val="center"/>
        </w:trPr>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Parameter</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Slot Antenna</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Patch Antenna</w:t>
            </w:r>
          </w:p>
        </w:tc>
        <w:tc>
          <w:tcPr>
            <w:tcW w:w="0" w:type="auto"/>
            <w:tcBorders>
              <w:top w:val="single" w:sz="1" w:space="0" w:color="000000"/>
              <w:bottom w:val="single" w:sz="1" w:space="0" w:color="000000"/>
            </w:tcBorders>
          </w:tcPr>
          <w:p w:rsidR="00351552" w:rsidRDefault="00000000">
            <w:pPr>
              <w:spacing w:line="360" w:lineRule="auto"/>
            </w:pPr>
            <w:r>
              <w:rPr>
                <w:rFonts w:ascii="inter" w:eastAsia="inter" w:hAnsi="inter" w:cs="inter"/>
                <w:color w:val="000000"/>
                <w:sz w:val="17"/>
              </w:rPr>
              <w:t>Dipole Antenna</w:t>
            </w:r>
          </w:p>
        </w:tc>
      </w:tr>
      <w:tr w:rsidR="00351552">
        <w:trPr>
          <w:cantSplit/>
          <w:tblCellSpacing w:w="0" w:type="dxa"/>
          <w:jc w:val="center"/>
        </w:trPr>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b/>
                <w:color w:val="000000"/>
                <w:sz w:val="17"/>
              </w:rPr>
              <w:t>Profile</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Very Low</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Low</w:t>
            </w:r>
          </w:p>
        </w:tc>
        <w:tc>
          <w:tcPr>
            <w:tcW w:w="0" w:type="auto"/>
            <w:tcBorders>
              <w:top w:val="single" w:sz="1" w:space="0" w:color="000000"/>
              <w:bottom w:val="single" w:sz="1" w:space="0" w:color="000000"/>
            </w:tcBorders>
          </w:tcPr>
          <w:p w:rsidR="00351552" w:rsidRDefault="00000000">
            <w:pPr>
              <w:spacing w:line="360" w:lineRule="auto"/>
            </w:pPr>
            <w:r>
              <w:rPr>
                <w:rFonts w:ascii="inter" w:eastAsia="inter" w:hAnsi="inter" w:cs="inter"/>
                <w:color w:val="000000"/>
                <w:sz w:val="17"/>
              </w:rPr>
              <w:t>Medium</w:t>
            </w:r>
          </w:p>
        </w:tc>
      </w:tr>
      <w:tr w:rsidR="00351552">
        <w:trPr>
          <w:cantSplit/>
          <w:tblCellSpacing w:w="0" w:type="dxa"/>
          <w:jc w:val="center"/>
        </w:trPr>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b/>
                <w:color w:val="000000"/>
                <w:sz w:val="17"/>
              </w:rPr>
              <w:t>Bandwidth</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15-25%</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2-5%</w:t>
            </w:r>
          </w:p>
        </w:tc>
        <w:tc>
          <w:tcPr>
            <w:tcW w:w="0" w:type="auto"/>
            <w:tcBorders>
              <w:top w:val="single" w:sz="1" w:space="0" w:color="000000"/>
              <w:bottom w:val="single" w:sz="1" w:space="0" w:color="000000"/>
            </w:tcBorders>
          </w:tcPr>
          <w:p w:rsidR="00351552" w:rsidRDefault="00000000">
            <w:pPr>
              <w:spacing w:line="360" w:lineRule="auto"/>
            </w:pPr>
            <w:r>
              <w:rPr>
                <w:rFonts w:ascii="inter" w:eastAsia="inter" w:hAnsi="inter" w:cs="inter"/>
                <w:color w:val="000000"/>
                <w:sz w:val="17"/>
              </w:rPr>
              <w:t>10-15%</w:t>
            </w:r>
          </w:p>
        </w:tc>
      </w:tr>
      <w:tr w:rsidR="00351552">
        <w:trPr>
          <w:cantSplit/>
          <w:tblCellSpacing w:w="0" w:type="dxa"/>
          <w:jc w:val="center"/>
        </w:trPr>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b/>
                <w:color w:val="000000"/>
                <w:sz w:val="17"/>
              </w:rPr>
              <w:t>Gain</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5-6 dBi</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6-8 dBi</w:t>
            </w:r>
          </w:p>
        </w:tc>
        <w:tc>
          <w:tcPr>
            <w:tcW w:w="0" w:type="auto"/>
            <w:tcBorders>
              <w:top w:val="single" w:sz="1" w:space="0" w:color="000000"/>
              <w:bottom w:val="single" w:sz="1" w:space="0" w:color="000000"/>
            </w:tcBorders>
          </w:tcPr>
          <w:p w:rsidR="00351552" w:rsidRDefault="00000000">
            <w:pPr>
              <w:spacing w:line="360" w:lineRule="auto"/>
            </w:pPr>
            <w:r>
              <w:rPr>
                <w:rFonts w:ascii="inter" w:eastAsia="inter" w:hAnsi="inter" w:cs="inter"/>
                <w:color w:val="000000"/>
                <w:sz w:val="17"/>
              </w:rPr>
              <w:t>2-3 dBi</w:t>
            </w:r>
          </w:p>
        </w:tc>
      </w:tr>
      <w:tr w:rsidR="00351552">
        <w:trPr>
          <w:cantSplit/>
          <w:tblCellSpacing w:w="0" w:type="dxa"/>
          <w:jc w:val="center"/>
        </w:trPr>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b/>
                <w:color w:val="000000"/>
                <w:sz w:val="17"/>
              </w:rPr>
              <w:t>Efficiency</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90-95%</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80-90%</w:t>
            </w:r>
          </w:p>
        </w:tc>
        <w:tc>
          <w:tcPr>
            <w:tcW w:w="0" w:type="auto"/>
            <w:tcBorders>
              <w:top w:val="single" w:sz="1" w:space="0" w:color="000000"/>
              <w:bottom w:val="single" w:sz="1" w:space="0" w:color="000000"/>
            </w:tcBorders>
          </w:tcPr>
          <w:p w:rsidR="00351552" w:rsidRDefault="00000000">
            <w:pPr>
              <w:spacing w:line="360" w:lineRule="auto"/>
            </w:pPr>
            <w:r>
              <w:rPr>
                <w:rFonts w:ascii="inter" w:eastAsia="inter" w:hAnsi="inter" w:cs="inter"/>
                <w:color w:val="000000"/>
                <w:sz w:val="17"/>
              </w:rPr>
              <w:t>95-98%</w:t>
            </w:r>
          </w:p>
        </w:tc>
      </w:tr>
      <w:tr w:rsidR="00351552">
        <w:trPr>
          <w:cantSplit/>
          <w:tblCellSpacing w:w="0" w:type="dxa"/>
          <w:jc w:val="center"/>
        </w:trPr>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b/>
                <w:color w:val="000000"/>
                <w:sz w:val="17"/>
              </w:rPr>
              <w:t>Integration</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Excellent</w:t>
            </w:r>
          </w:p>
        </w:tc>
        <w:tc>
          <w:tcPr>
            <w:tcW w:w="0" w:type="auto"/>
            <w:tcBorders>
              <w:top w:val="single" w:sz="1" w:space="0" w:color="000000"/>
              <w:bottom w:val="single" w:sz="1" w:space="0" w:color="000000"/>
              <w:right w:val="single" w:sz="1" w:space="0" w:color="000000"/>
            </w:tcBorders>
          </w:tcPr>
          <w:p w:rsidR="00351552" w:rsidRDefault="00000000">
            <w:pPr>
              <w:spacing w:line="360" w:lineRule="auto"/>
            </w:pPr>
            <w:r>
              <w:rPr>
                <w:rFonts w:ascii="inter" w:eastAsia="inter" w:hAnsi="inter" w:cs="inter"/>
                <w:color w:val="000000"/>
                <w:sz w:val="17"/>
              </w:rPr>
              <w:t>Good</w:t>
            </w:r>
          </w:p>
        </w:tc>
        <w:tc>
          <w:tcPr>
            <w:tcW w:w="0" w:type="auto"/>
            <w:tcBorders>
              <w:top w:val="single" w:sz="1" w:space="0" w:color="000000"/>
              <w:bottom w:val="single" w:sz="1" w:space="0" w:color="000000"/>
            </w:tcBorders>
          </w:tcPr>
          <w:p w:rsidR="00351552" w:rsidRDefault="00000000">
            <w:pPr>
              <w:spacing w:line="360" w:lineRule="auto"/>
            </w:pPr>
            <w:r>
              <w:rPr>
                <w:rFonts w:ascii="inter" w:eastAsia="inter" w:hAnsi="inter" w:cs="inter"/>
                <w:color w:val="000000"/>
                <w:sz w:val="17"/>
              </w:rPr>
              <w:t>Poor</w:t>
            </w:r>
          </w:p>
        </w:tc>
      </w:tr>
    </w:tbl>
    <w:p w:rsidR="00351552" w:rsidRDefault="00351552"/>
    <w:p w:rsidR="00351552" w:rsidRDefault="00000000">
      <w:pPr>
        <w:spacing w:after="210" w:line="360" w:lineRule="auto"/>
      </w:pPr>
      <w:r>
        <w:rPr>
          <w:rFonts w:ascii="inter" w:eastAsia="inter" w:hAnsi="inter" w:cs="inter"/>
          <w:i/>
          <w:color w:val="000000"/>
        </w:rPr>
        <w:t>Table 1: Performance comparison of antenna types</w:t>
      </w:r>
      <w:bookmarkStart w:id="42" w:name="fnref1:9"/>
      <w:bookmarkEnd w:id="4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3" w:name="fnref3:7"/>
      <w:bookmarkEnd w:id="4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44" w:name="fnref4:6"/>
      <w:bookmarkEnd w:id="44"/>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7. DESIGN CONSIDERATIONS</w:t>
      </w:r>
    </w:p>
    <w:p w:rsidR="00351552" w:rsidRDefault="00000000">
      <w:pPr>
        <w:spacing w:before="315" w:after="105" w:line="360" w:lineRule="auto"/>
        <w:ind w:left="-30"/>
      </w:pPr>
      <w:r>
        <w:rPr>
          <w:rFonts w:ascii="inter" w:eastAsia="inter" w:hAnsi="inter" w:cs="inter"/>
          <w:b/>
          <w:color w:val="000000"/>
          <w:sz w:val="24"/>
        </w:rPr>
        <w:t>7.1 Ground Plane Effects</w:t>
      </w:r>
    </w:p>
    <w:p w:rsidR="00351552"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ground plane size</w:t>
      </w:r>
      <w:r>
        <w:rPr>
          <w:rFonts w:ascii="inter" w:eastAsia="inter" w:hAnsi="inter" w:cs="inter"/>
          <w:color w:val="000000"/>
        </w:rPr>
        <w:t xml:space="preserve"> significantly affects radiation pattern and input impedance. Finite ground planes create pattern distortion and reduced gain, requiring minimum dimensions of 2λ × 2λ for stable performance.</w:t>
      </w:r>
      <w:bookmarkStart w:id="45" w:name="fnref1:10"/>
      <w:bookmarkEnd w:id="4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6" w:name="fnref2:10"/>
      <w:bookmarkEnd w:id="46"/>
      <w:r>
        <w:fldChar w:fldCharType="begin"/>
      </w:r>
      <w:r>
        <w:instrText>HYPERLINK \l "fn2" \h</w:instrText>
      </w:r>
      <w:r>
        <w:fldChar w:fldCharType="separate"/>
      </w:r>
      <w:r>
        <w:rPr>
          <w:rFonts w:ascii="inter" w:eastAsia="inter" w:hAnsi="inter" w:cs="inter"/>
          <w:u w:val="single"/>
          <w:vertAlign w:val="superscript"/>
        </w:rPr>
        <w:t>[2]</w:t>
      </w:r>
      <w:r>
        <w:fldChar w:fldCharType="end"/>
      </w:r>
    </w:p>
    <w:p w:rsidR="00351552" w:rsidRDefault="00000000">
      <w:pPr>
        <w:spacing w:before="315" w:after="105" w:line="360" w:lineRule="auto"/>
        <w:ind w:left="-30"/>
      </w:pPr>
      <w:r>
        <w:rPr>
          <w:rFonts w:ascii="inter" w:eastAsia="inter" w:hAnsi="inter" w:cs="inter"/>
          <w:b/>
          <w:color w:val="000000"/>
          <w:sz w:val="24"/>
        </w:rPr>
        <w:lastRenderedPageBreak/>
        <w:t>7.2 Substrate Influence</w:t>
      </w:r>
    </w:p>
    <w:p w:rsidR="00351552" w:rsidRDefault="00000000">
      <w:pPr>
        <w:spacing w:after="210" w:line="360" w:lineRule="auto"/>
      </w:pPr>
      <w:r>
        <w:rPr>
          <w:rFonts w:ascii="inter" w:eastAsia="inter" w:hAnsi="inter" w:cs="inter"/>
          <w:color w:val="000000"/>
        </w:rPr>
        <w:t xml:space="preserve">For printed slot antennas, </w:t>
      </w:r>
      <w:r>
        <w:rPr>
          <w:rFonts w:ascii="inter" w:eastAsia="inter" w:hAnsi="inter" w:cs="inter"/>
          <w:b/>
          <w:color w:val="000000"/>
        </w:rPr>
        <w:t>substrate thickness</w:t>
      </w:r>
      <w:r>
        <w:rPr>
          <w:rFonts w:ascii="inter" w:eastAsia="inter" w:hAnsi="inter" w:cs="inter"/>
          <w:color w:val="000000"/>
        </w:rPr>
        <w:t xml:space="preserve"> and </w:t>
      </w:r>
      <w:r>
        <w:rPr>
          <w:rFonts w:ascii="inter" w:eastAsia="inter" w:hAnsi="inter" w:cs="inter"/>
          <w:b/>
          <w:color w:val="000000"/>
        </w:rPr>
        <w:t>dielectric constant</w:t>
      </w:r>
      <w:r>
        <w:rPr>
          <w:rFonts w:ascii="inter" w:eastAsia="inter" w:hAnsi="inter" w:cs="inter"/>
          <w:color w:val="000000"/>
        </w:rPr>
        <w:t xml:space="preserve"> affect resonant frequency and bandwidth. Thicker, lower permittivity substrates generally provide wider bandwidth but larger physical size.</w:t>
      </w:r>
      <w:bookmarkStart w:id="47" w:name="fnref2:11"/>
      <w:bookmarkEnd w:id="47"/>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8" w:name="fnref5:5"/>
      <w:bookmarkEnd w:id="48"/>
      <w:r>
        <w:fldChar w:fldCharType="begin"/>
      </w:r>
      <w:r>
        <w:instrText>HYPERLINK \l "fn5" \h</w:instrText>
      </w:r>
      <w:r>
        <w:fldChar w:fldCharType="separate"/>
      </w:r>
      <w:r>
        <w:rPr>
          <w:rFonts w:ascii="inter" w:eastAsia="inter" w:hAnsi="inter" w:cs="inter"/>
          <w:u w:val="single"/>
          <w:vertAlign w:val="superscript"/>
        </w:rPr>
        <w:t>[5]</w:t>
      </w:r>
      <w:r>
        <w:fldChar w:fldCharType="end"/>
      </w:r>
    </w:p>
    <w:p w:rsidR="00351552" w:rsidRDefault="00000000">
      <w:pPr>
        <w:spacing w:before="315" w:after="105" w:line="360" w:lineRule="auto"/>
        <w:ind w:left="-30"/>
      </w:pPr>
      <w:r>
        <w:rPr>
          <w:rFonts w:ascii="inter" w:eastAsia="inter" w:hAnsi="inter" w:cs="inter"/>
          <w:b/>
          <w:color w:val="000000"/>
          <w:sz w:val="24"/>
        </w:rPr>
        <w:t>7.3 Manufacturing Tolerances</w:t>
      </w:r>
    </w:p>
    <w:p w:rsidR="00351552" w:rsidRDefault="00000000">
      <w:pPr>
        <w:spacing w:after="210" w:line="360" w:lineRule="auto"/>
      </w:pPr>
      <w:r>
        <w:rPr>
          <w:rFonts w:ascii="inter" w:eastAsia="inter" w:hAnsi="inter" w:cs="inter"/>
          <w:color w:val="000000"/>
        </w:rPr>
        <w:t xml:space="preserve">Slot antenna performance is relatively </w:t>
      </w:r>
      <w:r>
        <w:rPr>
          <w:rFonts w:ascii="inter" w:eastAsia="inter" w:hAnsi="inter" w:cs="inter"/>
          <w:b/>
          <w:color w:val="000000"/>
        </w:rPr>
        <w:t>insensitive to manufacturing tolerances</w:t>
      </w:r>
      <w:r>
        <w:rPr>
          <w:rFonts w:ascii="inter" w:eastAsia="inter" w:hAnsi="inter" w:cs="inter"/>
          <w:color w:val="000000"/>
        </w:rPr>
        <w:t xml:space="preserve"> compared to other antenna types, making them suitable for mass production. Typical frequency shifts due to dimensional variations are less than 2%.</w:t>
      </w:r>
      <w:bookmarkStart w:id="49" w:name="fnref3:8"/>
      <w:bookmarkEnd w:id="4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0" w:name="fnref4:7"/>
      <w:bookmarkEnd w:id="50"/>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8. APPLICATIONS AND FUTURE TRENDS</w:t>
      </w:r>
    </w:p>
    <w:p w:rsidR="00351552" w:rsidRDefault="00000000">
      <w:pPr>
        <w:spacing w:before="315" w:after="105" w:line="360" w:lineRule="auto"/>
        <w:ind w:left="-30"/>
      </w:pPr>
      <w:r>
        <w:rPr>
          <w:rFonts w:ascii="inter" w:eastAsia="inter" w:hAnsi="inter" w:cs="inter"/>
          <w:b/>
          <w:color w:val="000000"/>
          <w:sz w:val="24"/>
        </w:rPr>
        <w:t>8.1 5G and Beyond</w:t>
      </w:r>
    </w:p>
    <w:p w:rsidR="00351552" w:rsidRDefault="00000000">
      <w:pPr>
        <w:spacing w:after="210" w:line="360" w:lineRule="auto"/>
      </w:pPr>
      <w:r>
        <w:rPr>
          <w:rFonts w:ascii="inter" w:eastAsia="inter" w:hAnsi="inter" w:cs="inter"/>
          <w:color w:val="000000"/>
        </w:rPr>
        <w:t xml:space="preserve">Slot antennas are integral to </w:t>
      </w:r>
      <w:r>
        <w:rPr>
          <w:rFonts w:ascii="inter" w:eastAsia="inter" w:hAnsi="inter" w:cs="inter"/>
          <w:b/>
          <w:color w:val="000000"/>
        </w:rPr>
        <w:t>5G millimeter-wave</w:t>
      </w:r>
      <w:r>
        <w:rPr>
          <w:rFonts w:ascii="inter" w:eastAsia="inter" w:hAnsi="inter" w:cs="inter"/>
          <w:color w:val="000000"/>
        </w:rPr>
        <w:t xml:space="preserve"> systems due to their ability to form low-profile arrays with wide scan angles. Future 6G systems will likely expand their use in massive MIMO configurations.</w:t>
      </w:r>
      <w:bookmarkStart w:id="51" w:name="fnref3:9"/>
      <w:bookmarkEnd w:id="51"/>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2" w:name="fnref4:8"/>
      <w:bookmarkEnd w:id="52"/>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315" w:after="105" w:line="360" w:lineRule="auto"/>
        <w:ind w:left="-30"/>
      </w:pPr>
      <w:r>
        <w:rPr>
          <w:rFonts w:ascii="inter" w:eastAsia="inter" w:hAnsi="inter" w:cs="inter"/>
          <w:b/>
          <w:color w:val="000000"/>
          <w:sz w:val="24"/>
        </w:rPr>
        <w:t>8.2 Automotive Radar</w:t>
      </w:r>
    </w:p>
    <w:p w:rsidR="00351552" w:rsidRDefault="00000000">
      <w:pPr>
        <w:spacing w:after="210" w:line="360" w:lineRule="auto"/>
      </w:pPr>
      <w:r>
        <w:rPr>
          <w:rFonts w:ascii="inter" w:eastAsia="inter" w:hAnsi="inter" w:cs="inter"/>
          <w:b/>
          <w:color w:val="000000"/>
        </w:rPr>
        <w:t>Vehicle-integrated</w:t>
      </w:r>
      <w:r>
        <w:rPr>
          <w:rFonts w:ascii="inter" w:eastAsia="inter" w:hAnsi="inter" w:cs="inter"/>
          <w:color w:val="000000"/>
        </w:rPr>
        <w:t xml:space="preserve"> slot antennas provide essential functions for autonomous driving systems, including adaptive cruise control and collision avoidance radar. Their conformal mounting capability suits automotive aesthetic requirements.</w:t>
      </w:r>
      <w:bookmarkStart w:id="53" w:name="fnref3:10"/>
      <w:bookmarkEnd w:id="5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4" w:name="fnref4:9"/>
      <w:bookmarkEnd w:id="5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55" w:name="fnref6:5"/>
      <w:bookmarkEnd w:id="55"/>
      <w:r>
        <w:fldChar w:fldCharType="begin"/>
      </w:r>
      <w:r>
        <w:instrText>HYPERLINK \l "fn6" \h</w:instrText>
      </w:r>
      <w:r>
        <w:fldChar w:fldCharType="separate"/>
      </w:r>
      <w:r>
        <w:rPr>
          <w:rFonts w:ascii="inter" w:eastAsia="inter" w:hAnsi="inter" w:cs="inter"/>
          <w:u w:val="single"/>
          <w:vertAlign w:val="superscript"/>
        </w:rPr>
        <w:t>[6]</w:t>
      </w:r>
      <w:r>
        <w:fldChar w:fldCharType="end"/>
      </w:r>
    </w:p>
    <w:p w:rsidR="00351552" w:rsidRDefault="00000000">
      <w:pPr>
        <w:spacing w:before="315" w:after="105" w:line="360" w:lineRule="auto"/>
        <w:ind w:left="-30"/>
      </w:pPr>
      <w:r>
        <w:rPr>
          <w:rFonts w:ascii="inter" w:eastAsia="inter" w:hAnsi="inter" w:cs="inter"/>
          <w:b/>
          <w:color w:val="000000"/>
          <w:sz w:val="24"/>
        </w:rPr>
        <w:t>8.3 IoT and Wearable Devices</w:t>
      </w:r>
    </w:p>
    <w:p w:rsidR="00351552"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miniaturization potential</w:t>
      </w:r>
      <w:r>
        <w:rPr>
          <w:rFonts w:ascii="inter" w:eastAsia="inter" w:hAnsi="inter" w:cs="inter"/>
          <w:color w:val="000000"/>
        </w:rPr>
        <w:t xml:space="preserve"> and flexible integration make slot antennas attractive for IoT sensors and wearable electronics. Body-worn applications benefit from their relatively stable performance near biological tissues.</w:t>
      </w:r>
      <w:bookmarkStart w:id="56" w:name="fnref3:11"/>
      <w:bookmarkEnd w:id="56"/>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7" w:name="fnref4:10"/>
      <w:bookmarkEnd w:id="57"/>
      <w:r>
        <w:fldChar w:fldCharType="begin"/>
      </w:r>
      <w:r>
        <w:instrText>HYPERLINK \l "fn4" \h</w:instrText>
      </w:r>
      <w:r>
        <w:fldChar w:fldCharType="separate"/>
      </w:r>
      <w:r>
        <w:rPr>
          <w:rFonts w:ascii="inter" w:eastAsia="inter" w:hAnsi="inter" w:cs="inter"/>
          <w:u w:val="single"/>
          <w:vertAlign w:val="superscript"/>
        </w:rPr>
        <w:t>[4]</w:t>
      </w:r>
      <w:r>
        <w:fldChar w:fldCharType="end"/>
      </w:r>
    </w:p>
    <w:p w:rsidR="00351552"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pPr>
        <w:spacing w:before="315" w:after="105" w:line="360" w:lineRule="auto"/>
        <w:ind w:left="-30"/>
      </w:pPr>
      <w:r>
        <w:rPr>
          <w:rFonts w:ascii="inter" w:eastAsia="inter" w:hAnsi="inter" w:cs="inter"/>
          <w:b/>
          <w:color w:val="000000"/>
          <w:sz w:val="24"/>
        </w:rPr>
        <w:t>9. CONCLUSION</w:t>
      </w:r>
    </w:p>
    <w:p w:rsidR="00351552" w:rsidRDefault="00000000">
      <w:pPr>
        <w:spacing w:after="210" w:line="360" w:lineRule="auto"/>
      </w:pPr>
      <w:r>
        <w:rPr>
          <w:rFonts w:ascii="inter" w:eastAsia="inter" w:hAnsi="inter" w:cs="inter"/>
          <w:color w:val="000000"/>
        </w:rPr>
        <w:t xml:space="preserve">Slot antennas offer a unique combination of </w:t>
      </w:r>
      <w:r>
        <w:rPr>
          <w:rFonts w:ascii="inter" w:eastAsia="inter" w:hAnsi="inter" w:cs="inter"/>
          <w:b/>
          <w:color w:val="000000"/>
        </w:rPr>
        <w:t>wide bandwidth, efficient radiation, and mechanical simplicity</w:t>
      </w:r>
      <w:r>
        <w:rPr>
          <w:rFonts w:ascii="inter" w:eastAsia="inter" w:hAnsi="inter" w:cs="inter"/>
          <w:color w:val="000000"/>
        </w:rPr>
        <w:t xml:space="preserve"> that makes them indispensable for modern wireless systems. Their ability to integrate seamlessly into metallic structures while maintaining excellent electrical performance positions them as </w:t>
      </w:r>
      <w:r>
        <w:rPr>
          <w:rFonts w:ascii="inter" w:eastAsia="inter" w:hAnsi="inter" w:cs="inter"/>
          <w:color w:val="000000"/>
        </w:rPr>
        <w:lastRenderedPageBreak/>
        <w:t>key components for future 5G, radar, and IoT applications. The continued development of advanced feeding techniques, metamaterial integration, and array configurations ensures slot antennas will remain relevant for emerging communication technologies.</w:t>
      </w:r>
      <w:bookmarkStart w:id="58" w:name="fnref1:11"/>
      <w:bookmarkEnd w:id="5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9" w:name="fnref2:12"/>
      <w:bookmarkEnd w:id="5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0" w:name="fnref3:12"/>
      <w:bookmarkEnd w:id="6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1" w:name="fnref4:11"/>
      <w:bookmarkEnd w:id="6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2" w:name="fnref6:6"/>
      <w:bookmarkEnd w:id="62"/>
      <w:r>
        <w:fldChar w:fldCharType="begin"/>
      </w:r>
      <w:r>
        <w:instrText>HYPERLINK \l "fn6" \h</w:instrText>
      </w:r>
      <w:r>
        <w:fldChar w:fldCharType="separate"/>
      </w:r>
      <w:r>
        <w:rPr>
          <w:rFonts w:ascii="inter" w:eastAsia="inter" w:hAnsi="inter" w:cs="inter"/>
          <w:u w:val="single"/>
          <w:vertAlign w:val="superscript"/>
        </w:rPr>
        <w:t>[6]</w:t>
      </w:r>
      <w:r>
        <w:fldChar w:fldCharType="end"/>
      </w:r>
    </w:p>
    <w:p w:rsidR="00351552"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351552" w:rsidRDefault="00000000" w:rsidP="001610E1">
      <w:pPr>
        <w:spacing w:before="315" w:after="105" w:line="360" w:lineRule="auto"/>
        <w:ind w:left="-30"/>
      </w:pPr>
      <w:r>
        <w:rPr>
          <w:rFonts w:ascii="inter" w:eastAsia="inter" w:hAnsi="inter" w:cs="inter"/>
          <w:b/>
          <w:color w:val="000000"/>
          <w:sz w:val="24"/>
        </w:rPr>
        <w:t>REFERENCES</w:t>
      </w:r>
    </w:p>
    <w:bookmarkStart w:id="63" w:name="fn1"/>
    <w:bookmarkEnd w:id="63"/>
    <w:p w:rsidR="00351552" w:rsidRDefault="00000000">
      <w:pPr>
        <w:numPr>
          <w:ilvl w:val="0"/>
          <w:numId w:val="4"/>
        </w:numPr>
        <w:spacing w:after="210" w:line="360" w:lineRule="auto"/>
      </w:pPr>
      <w:r>
        <w:fldChar w:fldCharType="begin"/>
      </w:r>
      <w:r>
        <w:instrText>HYPERLINK "https://www.tutorialspoint.com/antenna_theory/antenna_theory_slot.htm" \h</w:instrText>
      </w:r>
      <w:r>
        <w:fldChar w:fldCharType="separate"/>
      </w:r>
      <w:r>
        <w:rPr>
          <w:rFonts w:ascii="inter" w:eastAsia="inter" w:hAnsi="inter" w:cs="inter"/>
          <w:sz w:val="18"/>
          <w:u w:val="single"/>
        </w:rPr>
        <w:t>https://www.tutorialspoint.com/antenna_theory/antenna_theory_slot.htm</w:t>
      </w:r>
      <w:r>
        <w:fldChar w:fldCharType="end"/>
      </w:r>
      <w:r>
        <w:rPr>
          <w:rFonts w:ascii="inter" w:eastAsia="inter" w:hAnsi="inter" w:cs="inter"/>
          <w:color w:val="000000"/>
          <w:sz w:val="18"/>
        </w:rPr>
        <w:t xml:space="preserve">            </w:t>
      </w:r>
    </w:p>
    <w:bookmarkStart w:id="64" w:name="fn2"/>
    <w:bookmarkEnd w:id="64"/>
    <w:p w:rsidR="00351552" w:rsidRDefault="00000000">
      <w:pPr>
        <w:numPr>
          <w:ilvl w:val="0"/>
          <w:numId w:val="4"/>
        </w:numPr>
        <w:spacing w:after="210" w:line="360" w:lineRule="auto"/>
      </w:pPr>
      <w:r>
        <w:fldChar w:fldCharType="begin"/>
      </w:r>
      <w:r>
        <w:instrText>HYPERLINK "https://www.antenna-theory.com/antennas/aperture/slot.php" \h</w:instrText>
      </w:r>
      <w:r>
        <w:fldChar w:fldCharType="separate"/>
      </w:r>
      <w:r>
        <w:rPr>
          <w:rFonts w:ascii="inter" w:eastAsia="inter" w:hAnsi="inter" w:cs="inter"/>
          <w:sz w:val="18"/>
          <w:u w:val="single"/>
        </w:rPr>
        <w:t>https://www.antenna-theory.com/antennas/aperture/slot.php</w:t>
      </w:r>
      <w:r>
        <w:fldChar w:fldCharType="end"/>
      </w:r>
      <w:r>
        <w:rPr>
          <w:rFonts w:ascii="inter" w:eastAsia="inter" w:hAnsi="inter" w:cs="inter"/>
          <w:color w:val="000000"/>
          <w:sz w:val="18"/>
        </w:rPr>
        <w:t xml:space="preserve">             </w:t>
      </w:r>
    </w:p>
    <w:bookmarkStart w:id="65" w:name="fn3"/>
    <w:bookmarkEnd w:id="65"/>
    <w:p w:rsidR="00351552" w:rsidRDefault="00000000">
      <w:pPr>
        <w:numPr>
          <w:ilvl w:val="0"/>
          <w:numId w:val="4"/>
        </w:numPr>
        <w:spacing w:after="210" w:line="360" w:lineRule="auto"/>
      </w:pPr>
      <w:r>
        <w:fldChar w:fldCharType="begin"/>
      </w:r>
      <w:r>
        <w:instrText>HYPERLINK "https://www.allaboutcircuits.com/technical-articles/a-brief-introduction-to-slot-antennas/" \h</w:instrText>
      </w:r>
      <w:r>
        <w:fldChar w:fldCharType="separate"/>
      </w:r>
      <w:r>
        <w:rPr>
          <w:rFonts w:ascii="inter" w:eastAsia="inter" w:hAnsi="inter" w:cs="inter"/>
          <w:sz w:val="18"/>
          <w:u w:val="single"/>
        </w:rPr>
        <w:t>https://www.allaboutcircuits.com/technical-articles/a-brief-introduction-to-slot-antennas/</w:t>
      </w:r>
      <w:r>
        <w:fldChar w:fldCharType="end"/>
      </w:r>
      <w:r>
        <w:rPr>
          <w:rFonts w:ascii="inter" w:eastAsia="inter" w:hAnsi="inter" w:cs="inter"/>
          <w:color w:val="000000"/>
          <w:sz w:val="18"/>
        </w:rPr>
        <w:t xml:space="preserve">             </w:t>
      </w:r>
    </w:p>
    <w:bookmarkStart w:id="66" w:name="fn4"/>
    <w:bookmarkEnd w:id="66"/>
    <w:p w:rsidR="00351552" w:rsidRDefault="00000000">
      <w:pPr>
        <w:numPr>
          <w:ilvl w:val="0"/>
          <w:numId w:val="4"/>
        </w:numPr>
        <w:spacing w:after="210" w:line="360" w:lineRule="auto"/>
      </w:pPr>
      <w:r>
        <w:fldChar w:fldCharType="begin"/>
      </w:r>
      <w:r>
        <w:instrText>HYPERLINK "https://www.antennaexperts.co/blog/an-overview-of-slot-antenna-its-type-usage-advantages" \h</w:instrText>
      </w:r>
      <w:r>
        <w:fldChar w:fldCharType="separate"/>
      </w:r>
      <w:r>
        <w:rPr>
          <w:rFonts w:ascii="inter" w:eastAsia="inter" w:hAnsi="inter" w:cs="inter"/>
          <w:sz w:val="18"/>
          <w:u w:val="single"/>
        </w:rPr>
        <w:t>https://www.antennaexperts.co/blog/an-overview-of-slot-antenna-its-type-usage-advantages</w:t>
      </w:r>
      <w:r>
        <w:fldChar w:fldCharType="end"/>
      </w:r>
      <w:r>
        <w:rPr>
          <w:rFonts w:ascii="inter" w:eastAsia="inter" w:hAnsi="inter" w:cs="inter"/>
          <w:color w:val="000000"/>
          <w:sz w:val="18"/>
        </w:rPr>
        <w:t xml:space="preserve">            </w:t>
      </w:r>
    </w:p>
    <w:bookmarkStart w:id="67" w:name="fn5"/>
    <w:bookmarkEnd w:id="67"/>
    <w:p w:rsidR="00351552" w:rsidRDefault="00000000">
      <w:pPr>
        <w:numPr>
          <w:ilvl w:val="0"/>
          <w:numId w:val="4"/>
        </w:numPr>
        <w:spacing w:after="210" w:line="360" w:lineRule="auto"/>
      </w:pPr>
      <w:r>
        <w:fldChar w:fldCharType="begin"/>
      </w:r>
      <w:r>
        <w:instrText>HYPERLINK "https://electronicsdesk.com/slot-antenna.html" \h</w:instrText>
      </w:r>
      <w:r>
        <w:fldChar w:fldCharType="separate"/>
      </w:r>
      <w:r>
        <w:rPr>
          <w:rFonts w:ascii="inter" w:eastAsia="inter" w:hAnsi="inter" w:cs="inter"/>
          <w:sz w:val="18"/>
          <w:u w:val="single"/>
        </w:rPr>
        <w:t>https://electronicsdesk.com/slot-antenna.html</w:t>
      </w:r>
      <w:r>
        <w:fldChar w:fldCharType="end"/>
      </w:r>
      <w:r>
        <w:rPr>
          <w:rFonts w:ascii="inter" w:eastAsia="inter" w:hAnsi="inter" w:cs="inter"/>
          <w:color w:val="000000"/>
          <w:sz w:val="18"/>
        </w:rPr>
        <w:t xml:space="preserve">      </w:t>
      </w:r>
    </w:p>
    <w:bookmarkStart w:id="68" w:name="fn6"/>
    <w:bookmarkEnd w:id="68"/>
    <w:p w:rsidR="00351552" w:rsidRDefault="00000000">
      <w:pPr>
        <w:numPr>
          <w:ilvl w:val="0"/>
          <w:numId w:val="4"/>
        </w:numPr>
        <w:spacing w:after="210" w:line="360" w:lineRule="auto"/>
      </w:pPr>
      <w:r>
        <w:fldChar w:fldCharType="begin"/>
      </w:r>
      <w:r>
        <w:instrText>HYPERLINK "https://www.radartutorial.eu/06.antennas/Slot%20Antenna.en.html" \h</w:instrText>
      </w:r>
      <w:r>
        <w:fldChar w:fldCharType="separate"/>
      </w:r>
      <w:r>
        <w:rPr>
          <w:rFonts w:ascii="inter" w:eastAsia="inter" w:hAnsi="inter" w:cs="inter"/>
          <w:sz w:val="18"/>
          <w:u w:val="single"/>
        </w:rPr>
        <w:t>https://www.radartutorial.eu/06.antennas/Slot Antenna.en.html</w:t>
      </w:r>
      <w:r>
        <w:fldChar w:fldCharType="end"/>
      </w:r>
      <w:r>
        <w:rPr>
          <w:rFonts w:ascii="inter" w:eastAsia="inter" w:hAnsi="inter" w:cs="inter"/>
          <w:color w:val="000000"/>
          <w:sz w:val="18"/>
        </w:rPr>
        <w:t xml:space="preserve">       </w:t>
      </w:r>
    </w:p>
    <w:bookmarkStart w:id="69" w:name="fn7"/>
    <w:bookmarkEnd w:id="69"/>
    <w:p w:rsidR="00351552" w:rsidRDefault="00000000">
      <w:pPr>
        <w:numPr>
          <w:ilvl w:val="0"/>
          <w:numId w:val="4"/>
        </w:numPr>
        <w:spacing w:after="210" w:line="360" w:lineRule="auto"/>
      </w:pPr>
      <w:r>
        <w:fldChar w:fldCharType="begin"/>
      </w:r>
      <w:r>
        <w:instrText>HYPERLINK "https://www.adobe.com/in/acrobat/online/convert-pdf.html" \h</w:instrText>
      </w:r>
      <w:r>
        <w:fldChar w:fldCharType="separate"/>
      </w:r>
      <w:r>
        <w:rPr>
          <w:rFonts w:ascii="inter" w:eastAsia="inter" w:hAnsi="inter" w:cs="inter"/>
          <w:sz w:val="18"/>
          <w:u w:val="single"/>
        </w:rPr>
        <w:t>https://www.adobe.com/in/acrobat/online/convert-pdf.html</w:t>
      </w:r>
      <w:r>
        <w:fldChar w:fldCharType="end"/>
      </w:r>
      <w:r>
        <w:rPr>
          <w:rFonts w:ascii="inter" w:eastAsia="inter" w:hAnsi="inter" w:cs="inter"/>
          <w:color w:val="000000"/>
          <w:sz w:val="18"/>
        </w:rPr>
        <w:t xml:space="preserve"> </w:t>
      </w:r>
    </w:p>
    <w:bookmarkStart w:id="70" w:name="fn8"/>
    <w:bookmarkEnd w:id="70"/>
    <w:p w:rsidR="00351552" w:rsidRDefault="00000000">
      <w:pPr>
        <w:numPr>
          <w:ilvl w:val="0"/>
          <w:numId w:val="4"/>
        </w:numPr>
        <w:spacing w:after="210" w:line="360" w:lineRule="auto"/>
      </w:pPr>
      <w:r>
        <w:fldChar w:fldCharType="begin"/>
      </w:r>
      <w:r>
        <w:instrText>HYPERLINK "https://smallpdf.com/pdf-converter" \h</w:instrText>
      </w:r>
      <w:r>
        <w:fldChar w:fldCharType="separate"/>
      </w:r>
      <w:r>
        <w:rPr>
          <w:rFonts w:ascii="inter" w:eastAsia="inter" w:hAnsi="inter" w:cs="inter"/>
          <w:sz w:val="18"/>
          <w:u w:val="single"/>
        </w:rPr>
        <w:t>https://smallpdf.com/pdf-converter</w:t>
      </w:r>
      <w:r>
        <w:fldChar w:fldCharType="end"/>
      </w:r>
      <w:r>
        <w:rPr>
          <w:rFonts w:ascii="inter" w:eastAsia="inter" w:hAnsi="inter" w:cs="inter"/>
          <w:color w:val="000000"/>
          <w:sz w:val="18"/>
        </w:rPr>
        <w:t xml:space="preserve"> </w:t>
      </w:r>
    </w:p>
    <w:bookmarkStart w:id="71" w:name="fn9"/>
    <w:bookmarkEnd w:id="71"/>
    <w:p w:rsidR="00351552" w:rsidRDefault="00000000">
      <w:pPr>
        <w:numPr>
          <w:ilvl w:val="0"/>
          <w:numId w:val="4"/>
        </w:numPr>
        <w:spacing w:after="210" w:line="360" w:lineRule="auto"/>
      </w:pPr>
      <w:r>
        <w:fldChar w:fldCharType="begin"/>
      </w:r>
      <w:r>
        <w:instrText>HYPERLINK "https://www.ilovepdf.com" \h</w:instrText>
      </w:r>
      <w:r>
        <w:fldChar w:fldCharType="separate"/>
      </w:r>
      <w:r>
        <w:rPr>
          <w:rFonts w:ascii="inter" w:eastAsia="inter" w:hAnsi="inter" w:cs="inter"/>
          <w:sz w:val="18"/>
          <w:u w:val="single"/>
        </w:rPr>
        <w:t>https://www.ilovepdf.com</w:t>
      </w:r>
      <w:r>
        <w:fldChar w:fldCharType="end"/>
      </w:r>
      <w:r>
        <w:rPr>
          <w:rFonts w:ascii="inter" w:eastAsia="inter" w:hAnsi="inter" w:cs="inter"/>
          <w:color w:val="000000"/>
          <w:sz w:val="18"/>
        </w:rPr>
        <w:t xml:space="preserve"> </w:t>
      </w:r>
    </w:p>
    <w:bookmarkStart w:id="72" w:name="fn10"/>
    <w:bookmarkEnd w:id="72"/>
    <w:p w:rsidR="00351552" w:rsidRDefault="00000000">
      <w:pPr>
        <w:numPr>
          <w:ilvl w:val="0"/>
          <w:numId w:val="4"/>
        </w:numPr>
        <w:spacing w:after="210" w:line="360" w:lineRule="auto"/>
      </w:pPr>
      <w:r>
        <w:fldChar w:fldCharType="begin"/>
      </w:r>
      <w:r>
        <w:instrText>HYPERLINK "https://support.microsoft.com/en-gb/office/save-or-convert-to-pdf-or-xps-in-office-desktop-apps-d85416c5-7d77-4fd6-a216-6f4bf7c7c110" \h</w:instrText>
      </w:r>
      <w:r>
        <w:fldChar w:fldCharType="separate"/>
      </w:r>
      <w:r>
        <w:rPr>
          <w:rFonts w:ascii="inter" w:eastAsia="inter" w:hAnsi="inter" w:cs="inter"/>
          <w:sz w:val="18"/>
          <w:u w:val="single"/>
        </w:rPr>
        <w:t>https://support.microsoft.com/en-gb/office/save-or-convert-to-pdf-or-xps-in-office-desktop-apps-d85416c5-7d77-4fd6-a216-6f4bf7c7c110</w:t>
      </w:r>
      <w:r>
        <w:fldChar w:fldCharType="end"/>
      </w:r>
      <w:r>
        <w:rPr>
          <w:rFonts w:ascii="inter" w:eastAsia="inter" w:hAnsi="inter" w:cs="inter"/>
          <w:color w:val="000000"/>
          <w:sz w:val="18"/>
        </w:rPr>
        <w:t xml:space="preserve"> </w:t>
      </w:r>
    </w:p>
    <w:bookmarkStart w:id="73" w:name="fn11"/>
    <w:bookmarkEnd w:id="73"/>
    <w:p w:rsidR="00351552" w:rsidRDefault="00000000">
      <w:pPr>
        <w:numPr>
          <w:ilvl w:val="0"/>
          <w:numId w:val="4"/>
        </w:numPr>
        <w:spacing w:after="210" w:line="360" w:lineRule="auto"/>
      </w:pPr>
      <w:r>
        <w:fldChar w:fldCharType="begin"/>
      </w:r>
      <w:r>
        <w:instrText>HYPERLINK "https://www.canva.com/features/pdf-converter/" \h</w:instrText>
      </w:r>
      <w:r>
        <w:fldChar w:fldCharType="separate"/>
      </w:r>
      <w:r>
        <w:rPr>
          <w:rFonts w:ascii="inter" w:eastAsia="inter" w:hAnsi="inter" w:cs="inter"/>
          <w:sz w:val="18"/>
          <w:u w:val="single"/>
        </w:rPr>
        <w:t>https://www.canva.com/features/pdf-converter/</w:t>
      </w:r>
      <w:r>
        <w:fldChar w:fldCharType="end"/>
      </w:r>
      <w:r>
        <w:rPr>
          <w:rFonts w:ascii="inter" w:eastAsia="inter" w:hAnsi="inter" w:cs="inter"/>
          <w:color w:val="000000"/>
          <w:sz w:val="18"/>
        </w:rPr>
        <w:t xml:space="preserve"> </w:t>
      </w:r>
    </w:p>
    <w:bookmarkStart w:id="74" w:name="fn12"/>
    <w:bookmarkEnd w:id="74"/>
    <w:p w:rsidR="00351552" w:rsidRDefault="00000000">
      <w:pPr>
        <w:numPr>
          <w:ilvl w:val="0"/>
          <w:numId w:val="4"/>
        </w:numPr>
        <w:spacing w:after="210" w:line="360" w:lineRule="auto"/>
      </w:pPr>
      <w:r>
        <w:fldChar w:fldCharType="begin"/>
      </w:r>
      <w:r>
        <w:instrText>HYPERLINK "https://www.freepdfconvert.com" \h</w:instrText>
      </w:r>
      <w:r>
        <w:fldChar w:fldCharType="separate"/>
      </w:r>
      <w:r>
        <w:rPr>
          <w:rFonts w:ascii="inter" w:eastAsia="inter" w:hAnsi="inter" w:cs="inter"/>
          <w:sz w:val="18"/>
          <w:u w:val="single"/>
        </w:rPr>
        <w:t>https://www.freepdfconvert.com</w:t>
      </w:r>
      <w:r>
        <w:fldChar w:fldCharType="end"/>
      </w:r>
      <w:r>
        <w:rPr>
          <w:rFonts w:ascii="inter" w:eastAsia="inter" w:hAnsi="inter" w:cs="inter"/>
          <w:color w:val="000000"/>
          <w:sz w:val="18"/>
        </w:rPr>
        <w:t xml:space="preserve"> </w:t>
      </w:r>
    </w:p>
    <w:bookmarkStart w:id="75" w:name="fn13"/>
    <w:bookmarkEnd w:id="75"/>
    <w:p w:rsidR="00351552" w:rsidRDefault="00000000">
      <w:pPr>
        <w:numPr>
          <w:ilvl w:val="0"/>
          <w:numId w:val="4"/>
        </w:numPr>
        <w:spacing w:after="210" w:line="360" w:lineRule="auto"/>
      </w:pPr>
      <w:r>
        <w:fldChar w:fldCharType="begin"/>
      </w:r>
      <w:r>
        <w:instrText>HYPERLINK "https://www.adobe.com/in/acrobat/online/word-to-pdf.html" \h</w:instrText>
      </w:r>
      <w:r>
        <w:fldChar w:fldCharType="separate"/>
      </w:r>
      <w:r>
        <w:rPr>
          <w:rFonts w:ascii="inter" w:eastAsia="inter" w:hAnsi="inter" w:cs="inter"/>
          <w:sz w:val="18"/>
          <w:u w:val="single"/>
        </w:rPr>
        <w:t>https://www.adobe.com/in/acrobat/online/word-to-pdf.html</w:t>
      </w:r>
      <w:r>
        <w:fldChar w:fldCharType="end"/>
      </w:r>
      <w:r>
        <w:rPr>
          <w:rFonts w:ascii="inter" w:eastAsia="inter" w:hAnsi="inter" w:cs="inter"/>
          <w:color w:val="000000"/>
          <w:sz w:val="18"/>
        </w:rPr>
        <w:t xml:space="preserve"> </w:t>
      </w:r>
    </w:p>
    <w:bookmarkStart w:id="76" w:name="fn14"/>
    <w:bookmarkEnd w:id="76"/>
    <w:p w:rsidR="00351552" w:rsidRDefault="00000000">
      <w:pPr>
        <w:numPr>
          <w:ilvl w:val="0"/>
          <w:numId w:val="4"/>
        </w:numPr>
        <w:spacing w:after="210" w:line="360" w:lineRule="auto"/>
      </w:pPr>
      <w:r>
        <w:fldChar w:fldCharType="begin"/>
      </w:r>
      <w:r>
        <w:instrText>HYPERLINK "https://www.sejda.com/html-to-pdf" \h</w:instrText>
      </w:r>
      <w:r>
        <w:fldChar w:fldCharType="separate"/>
      </w:r>
      <w:r>
        <w:rPr>
          <w:rFonts w:ascii="inter" w:eastAsia="inter" w:hAnsi="inter" w:cs="inter"/>
          <w:sz w:val="18"/>
          <w:u w:val="single"/>
        </w:rPr>
        <w:t>https://www.sejda.com/html-to-pdf</w:t>
      </w:r>
      <w:r>
        <w:fldChar w:fldCharType="end"/>
      </w:r>
      <w:r>
        <w:rPr>
          <w:rFonts w:ascii="inter" w:eastAsia="inter" w:hAnsi="inter" w:cs="inter"/>
          <w:color w:val="000000"/>
          <w:sz w:val="18"/>
        </w:rPr>
        <w:t xml:space="preserve"> </w:t>
      </w:r>
    </w:p>
    <w:bookmarkStart w:id="77" w:name="fn15"/>
    <w:bookmarkEnd w:id="77"/>
    <w:p w:rsidR="00351552" w:rsidRDefault="00000000">
      <w:pPr>
        <w:numPr>
          <w:ilvl w:val="0"/>
          <w:numId w:val="4"/>
        </w:numPr>
        <w:spacing w:after="210" w:line="360" w:lineRule="auto"/>
      </w:pPr>
      <w:r>
        <w:fldChar w:fldCharType="begin"/>
      </w:r>
      <w:r>
        <w:instrText>HYPERLINK "https://www.canva.com/features/word-to-pdf-converter/" \h</w:instrText>
      </w:r>
      <w:r>
        <w:fldChar w:fldCharType="separate"/>
      </w:r>
      <w:r>
        <w:rPr>
          <w:rFonts w:ascii="inter" w:eastAsia="inter" w:hAnsi="inter" w:cs="inter"/>
          <w:sz w:val="18"/>
          <w:u w:val="single"/>
        </w:rPr>
        <w:t>https://www.canva.com/features/word-to-pdf-converter/</w:t>
      </w:r>
      <w:r>
        <w:fldChar w:fldCharType="end"/>
      </w:r>
      <w:r>
        <w:rPr>
          <w:rFonts w:ascii="inter" w:eastAsia="inter" w:hAnsi="inter" w:cs="inter"/>
          <w:color w:val="000000"/>
          <w:sz w:val="18"/>
        </w:rPr>
        <w:t xml:space="preserve"> </w:t>
      </w:r>
    </w:p>
    <w:bookmarkStart w:id="78" w:name="fn16"/>
    <w:bookmarkEnd w:id="78"/>
    <w:p w:rsidR="00351552" w:rsidRDefault="00000000">
      <w:pPr>
        <w:numPr>
          <w:ilvl w:val="0"/>
          <w:numId w:val="4"/>
        </w:numPr>
        <w:spacing w:after="210" w:line="360" w:lineRule="auto"/>
      </w:pPr>
      <w:r>
        <w:fldChar w:fldCharType="begin"/>
      </w:r>
      <w:r>
        <w:instrText>HYPERLINK "https://www.dropbox.com/features/productivity/convert-to-pdf" \h</w:instrText>
      </w:r>
      <w:r>
        <w:fldChar w:fldCharType="separate"/>
      </w:r>
      <w:r>
        <w:rPr>
          <w:rFonts w:ascii="inter" w:eastAsia="inter" w:hAnsi="inter" w:cs="inter"/>
          <w:sz w:val="18"/>
          <w:u w:val="single"/>
        </w:rPr>
        <w:t>https://www.dropbox.com/features/productivity/convert-to-pdf</w:t>
      </w:r>
      <w:r>
        <w:fldChar w:fldCharType="end"/>
      </w:r>
      <w:r>
        <w:rPr>
          <w:rFonts w:ascii="inter" w:eastAsia="inter" w:hAnsi="inter" w:cs="inter"/>
          <w:color w:val="000000"/>
          <w:sz w:val="18"/>
        </w:rPr>
        <w:t xml:space="preserve"> </w:t>
      </w:r>
    </w:p>
    <w:sectPr w:rsidR="0035155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F122E"/>
    <w:multiLevelType w:val="hybridMultilevel"/>
    <w:tmpl w:val="44D4C884"/>
    <w:lvl w:ilvl="0" w:tplc="FA3ED4B4">
      <w:start w:val="1"/>
      <w:numFmt w:val="decimal"/>
      <w:lvlText w:val="%1."/>
      <w:lvlJc w:val="left"/>
      <w:pPr>
        <w:tabs>
          <w:tab w:val="num" w:pos="900"/>
        </w:tabs>
        <w:ind w:left="540" w:hanging="360"/>
      </w:pPr>
    </w:lvl>
    <w:lvl w:ilvl="1" w:tplc="A0B6F8F4">
      <w:numFmt w:val="decimal"/>
      <w:lvlText w:val=""/>
      <w:lvlJc w:val="left"/>
    </w:lvl>
    <w:lvl w:ilvl="2" w:tplc="3410B9C2">
      <w:numFmt w:val="decimal"/>
      <w:lvlText w:val=""/>
      <w:lvlJc w:val="left"/>
    </w:lvl>
    <w:lvl w:ilvl="3" w:tplc="EE1E7C76">
      <w:numFmt w:val="decimal"/>
      <w:lvlText w:val=""/>
      <w:lvlJc w:val="left"/>
    </w:lvl>
    <w:lvl w:ilvl="4" w:tplc="261EA69E">
      <w:numFmt w:val="decimal"/>
      <w:lvlText w:val=""/>
      <w:lvlJc w:val="left"/>
    </w:lvl>
    <w:lvl w:ilvl="5" w:tplc="9A3EEAFA">
      <w:numFmt w:val="decimal"/>
      <w:lvlText w:val=""/>
      <w:lvlJc w:val="left"/>
    </w:lvl>
    <w:lvl w:ilvl="6" w:tplc="341EC1F0">
      <w:numFmt w:val="decimal"/>
      <w:lvlText w:val=""/>
      <w:lvlJc w:val="left"/>
    </w:lvl>
    <w:lvl w:ilvl="7" w:tplc="A63241EE">
      <w:numFmt w:val="decimal"/>
      <w:lvlText w:val=""/>
      <w:lvlJc w:val="left"/>
    </w:lvl>
    <w:lvl w:ilvl="8" w:tplc="B302FECA">
      <w:numFmt w:val="decimal"/>
      <w:lvlText w:val=""/>
      <w:lvlJc w:val="left"/>
    </w:lvl>
  </w:abstractNum>
  <w:abstractNum w:abstractNumId="1" w15:restartNumberingAfterBreak="0">
    <w:nsid w:val="47111130"/>
    <w:multiLevelType w:val="hybridMultilevel"/>
    <w:tmpl w:val="EE641022"/>
    <w:lvl w:ilvl="0" w:tplc="622C8CC0">
      <w:start w:val="1"/>
      <w:numFmt w:val="decimal"/>
      <w:lvlText w:val="%1."/>
      <w:lvlJc w:val="left"/>
      <w:pPr>
        <w:tabs>
          <w:tab w:val="num" w:pos="900"/>
        </w:tabs>
        <w:ind w:left="540" w:hanging="360"/>
      </w:pPr>
    </w:lvl>
    <w:lvl w:ilvl="1" w:tplc="06B2510E">
      <w:numFmt w:val="decimal"/>
      <w:lvlText w:val=""/>
      <w:lvlJc w:val="left"/>
    </w:lvl>
    <w:lvl w:ilvl="2" w:tplc="EA1CDC86">
      <w:numFmt w:val="decimal"/>
      <w:lvlText w:val=""/>
      <w:lvlJc w:val="left"/>
    </w:lvl>
    <w:lvl w:ilvl="3" w:tplc="7B3AE250">
      <w:numFmt w:val="decimal"/>
      <w:lvlText w:val=""/>
      <w:lvlJc w:val="left"/>
    </w:lvl>
    <w:lvl w:ilvl="4" w:tplc="BCCEB190">
      <w:numFmt w:val="decimal"/>
      <w:lvlText w:val=""/>
      <w:lvlJc w:val="left"/>
    </w:lvl>
    <w:lvl w:ilvl="5" w:tplc="86C6D02A">
      <w:numFmt w:val="decimal"/>
      <w:lvlText w:val=""/>
      <w:lvlJc w:val="left"/>
    </w:lvl>
    <w:lvl w:ilvl="6" w:tplc="8132E998">
      <w:numFmt w:val="decimal"/>
      <w:lvlText w:val=""/>
      <w:lvlJc w:val="left"/>
    </w:lvl>
    <w:lvl w:ilvl="7" w:tplc="0C06A8C2">
      <w:numFmt w:val="decimal"/>
      <w:lvlText w:val=""/>
      <w:lvlJc w:val="left"/>
    </w:lvl>
    <w:lvl w:ilvl="8" w:tplc="980463FC">
      <w:numFmt w:val="decimal"/>
      <w:lvlText w:val=""/>
      <w:lvlJc w:val="left"/>
    </w:lvl>
  </w:abstractNum>
  <w:abstractNum w:abstractNumId="2" w15:restartNumberingAfterBreak="0">
    <w:nsid w:val="5F604308"/>
    <w:multiLevelType w:val="hybridMultilevel"/>
    <w:tmpl w:val="84008CDC"/>
    <w:lvl w:ilvl="0" w:tplc="693A5252">
      <w:numFmt w:val="decimal"/>
      <w:lvlText w:val=""/>
      <w:lvlJc w:val="left"/>
    </w:lvl>
    <w:lvl w:ilvl="1" w:tplc="6AF22E70">
      <w:numFmt w:val="decimal"/>
      <w:lvlText w:val=""/>
      <w:lvlJc w:val="left"/>
    </w:lvl>
    <w:lvl w:ilvl="2" w:tplc="FB28E682">
      <w:numFmt w:val="decimal"/>
      <w:lvlText w:val=""/>
      <w:lvlJc w:val="left"/>
    </w:lvl>
    <w:lvl w:ilvl="3" w:tplc="B2B2E48C">
      <w:numFmt w:val="decimal"/>
      <w:lvlText w:val=""/>
      <w:lvlJc w:val="left"/>
    </w:lvl>
    <w:lvl w:ilvl="4" w:tplc="6DB8AC94">
      <w:numFmt w:val="decimal"/>
      <w:lvlText w:val=""/>
      <w:lvlJc w:val="left"/>
    </w:lvl>
    <w:lvl w:ilvl="5" w:tplc="14AC664E">
      <w:numFmt w:val="decimal"/>
      <w:lvlText w:val=""/>
      <w:lvlJc w:val="left"/>
    </w:lvl>
    <w:lvl w:ilvl="6" w:tplc="387C348A">
      <w:numFmt w:val="decimal"/>
      <w:lvlText w:val=""/>
      <w:lvlJc w:val="left"/>
    </w:lvl>
    <w:lvl w:ilvl="7" w:tplc="FC32AA00">
      <w:numFmt w:val="decimal"/>
      <w:lvlText w:val=""/>
      <w:lvlJc w:val="left"/>
    </w:lvl>
    <w:lvl w:ilvl="8" w:tplc="591A9B8A">
      <w:numFmt w:val="decimal"/>
      <w:lvlText w:val=""/>
      <w:lvlJc w:val="left"/>
    </w:lvl>
  </w:abstractNum>
  <w:abstractNum w:abstractNumId="3" w15:restartNumberingAfterBreak="0">
    <w:nsid w:val="705F31F1"/>
    <w:multiLevelType w:val="hybridMultilevel"/>
    <w:tmpl w:val="675A41A0"/>
    <w:lvl w:ilvl="0" w:tplc="EF22AC58">
      <w:start w:val="1"/>
      <w:numFmt w:val="bullet"/>
      <w:lvlText w:val=""/>
      <w:lvlJc w:val="left"/>
      <w:pPr>
        <w:tabs>
          <w:tab w:val="num" w:pos="900"/>
        </w:tabs>
        <w:ind w:left="540" w:hanging="360"/>
      </w:pPr>
      <w:rPr>
        <w:rFonts w:ascii="Symbol" w:hAnsi="Symbol" w:hint="default"/>
      </w:rPr>
    </w:lvl>
    <w:lvl w:ilvl="1" w:tplc="3BBACF9A">
      <w:numFmt w:val="decimal"/>
      <w:lvlText w:val=""/>
      <w:lvlJc w:val="left"/>
    </w:lvl>
    <w:lvl w:ilvl="2" w:tplc="E8D27FE2">
      <w:numFmt w:val="decimal"/>
      <w:lvlText w:val=""/>
      <w:lvlJc w:val="left"/>
    </w:lvl>
    <w:lvl w:ilvl="3" w:tplc="9088428C">
      <w:numFmt w:val="decimal"/>
      <w:lvlText w:val=""/>
      <w:lvlJc w:val="left"/>
    </w:lvl>
    <w:lvl w:ilvl="4" w:tplc="7A50CC74">
      <w:numFmt w:val="decimal"/>
      <w:lvlText w:val=""/>
      <w:lvlJc w:val="left"/>
    </w:lvl>
    <w:lvl w:ilvl="5" w:tplc="19DEB5AE">
      <w:numFmt w:val="decimal"/>
      <w:lvlText w:val=""/>
      <w:lvlJc w:val="left"/>
    </w:lvl>
    <w:lvl w:ilvl="6" w:tplc="57FCD0BC">
      <w:numFmt w:val="decimal"/>
      <w:lvlText w:val=""/>
      <w:lvlJc w:val="left"/>
    </w:lvl>
    <w:lvl w:ilvl="7" w:tplc="4BD454AA">
      <w:numFmt w:val="decimal"/>
      <w:lvlText w:val=""/>
      <w:lvlJc w:val="left"/>
    </w:lvl>
    <w:lvl w:ilvl="8" w:tplc="8432F4DC">
      <w:numFmt w:val="decimal"/>
      <w:lvlText w:val=""/>
      <w:lvlJc w:val="left"/>
    </w:lvl>
  </w:abstractNum>
  <w:num w:numId="1" w16cid:durableId="1724909262">
    <w:abstractNumId w:val="1"/>
  </w:num>
  <w:num w:numId="2" w16cid:durableId="1591505614">
    <w:abstractNumId w:val="3"/>
  </w:num>
  <w:num w:numId="3" w16cid:durableId="89859144">
    <w:abstractNumId w:val="2"/>
  </w:num>
  <w:num w:numId="4" w16cid:durableId="138066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552"/>
    <w:rsid w:val="00084221"/>
    <w:rsid w:val="001610E1"/>
    <w:rsid w:val="002C0DC7"/>
    <w:rsid w:val="00323377"/>
    <w:rsid w:val="0035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2214051"/>
  <w15:docId w15:val="{5BB0D695-301B-406B-A2D2-FAB64CA9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Hari Haran</cp:lastModifiedBy>
  <cp:revision>3</cp:revision>
  <dcterms:created xsi:type="dcterms:W3CDTF">2025-09-16T16:56:00Z</dcterms:created>
  <dcterms:modified xsi:type="dcterms:W3CDTF">2025-09-16T18:33:00Z</dcterms:modified>
</cp:coreProperties>
</file>