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/>
        <w:drawing>
          <wp:inline distB="114300" distT="114300" distL="114300" distR="114300">
            <wp:extent cx="6024563" cy="90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Project Planning Phase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15 February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ID: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Enforcing Mandatory Fields Using UI Policies and Migrating Changes with Update Sets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Maximum Marks: 5 Marks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Product Backlog, Sprint Schedule, and Estimation</w:t>
      </w:r>
    </w:p>
    <w:tbl>
      <w:tblPr>
        <w:tblStyle w:val="Table1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UI Policy Creation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Create UI policies to enforce mandatory fields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UI Policy Creation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Define conditions for mandatory fields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UI Policy Testing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Verify mandatory fields appear correctly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UI Policy Actions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Configure UI policy actions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Update Sets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Create update sets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Update Sets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Migrate update sets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Validate UI policies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Migration Validation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Verify migrated changes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Prepare documentation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Deploy to production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Project Tracker, Velocity &amp; Burndown Chart</w:t>
      </w:r>
    </w:p>
    <w:tbl>
      <w:tblPr>
        <w:tblStyle w:val="Table2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End Date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Release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01 Mar 2025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05 Mar 2025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05 Mar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07 Mar 2025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11 Mar 2025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11 Mar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13 Mar 2025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17 Mar 2025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17 Mar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19 Mar 2025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23 Mar 2025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23 Mar 2025</w:t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Velocity = 10 story points / 5 days = 2 story points per day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Burndown Chart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Represents remaining work vs time.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wuQs0LNxlBvvUqsfK1aeLltlpA==">CgMxLjA4AHIhMXFfemNOcUpTUzcxMzJDazc2bzZuVWFTZVBCLUdTQzBq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