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sz w:val="40"/>
        </w:rPr>
        <w:t>Secure DMS – Capstone Project Submission</w:t>
      </w:r>
    </w:p>
    <w:p>
      <w:pPr>
        <w:spacing w:before="0" w:after="200"/>
        <w:jc w:val="center"/>
      </w:pPr>
      <w:r>
        <w:rPr>
          <w:b w:val="0"/>
          <w:i w:val="0"/>
          <w:sz w:val="24"/>
        </w:rPr>
        <w:t>Secure Digital Document Management Portal</w:t>
      </w:r>
    </w:p>
    <w:p>
      <w:pPr>
        <w:spacing w:before="160" w:after="60"/>
      </w:pPr>
      <w:r>
        <w:rPr>
          <w:b/>
          <w:i w:val="0"/>
          <w:sz w:val="28"/>
        </w:rPr>
        <w:t>1. Architecture Diagram</w:t>
      </w:r>
    </w:p>
    <w:p>
      <w:pPr>
        <w:spacing w:after="100" w:line="252" w:lineRule="auto"/>
      </w:pPr>
      <w:r>
        <w:rPr>
          <w:sz w:val="21"/>
        </w:rPr>
        <w:t>The deployed Azure architecture shows the VNet, three subnets, Application Gateway/WAF, App Service, Private Endpoint, Private DNS, Cosmos DB, Blob Storage and monitoring flow. It represents the actual Secure DMS traffic path.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4210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 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10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1 – Deployed Secure DMS Azure Architecture</w:t>
      </w:r>
    </w:p>
    <w:p>
      <w:pPr>
        <w:spacing w:before="160" w:after="60"/>
      </w:pPr>
      <w:r>
        <w:rPr>
          <w:b/>
          <w:i w:val="0"/>
          <w:sz w:val="28"/>
        </w:rPr>
        <w:t>2. Git Repository</w:t>
      </w:r>
    </w:p>
    <w:p>
      <w:pPr>
        <w:spacing w:after="100" w:line="252" w:lineRule="auto"/>
      </w:pPr>
      <w:r>
        <w:rPr>
          <w:sz w:val="21"/>
        </w:rPr>
        <w:t>The repository contains the frontend, backend, infrastructure files and deployment configuration used for the Secure DMS project. The project structure screenshot provides the repository evidence.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8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Project 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2 – GitHub Project Structure</w:t>
      </w:r>
    </w:p>
    <w:p>
      <w:pPr>
        <w:spacing w:before="160" w:after="60"/>
      </w:pPr>
      <w:r>
        <w:rPr>
          <w:b/>
          <w:i w:val="0"/>
          <w:sz w:val="28"/>
        </w:rPr>
        <w:t>3. Pipeline Evidence</w:t>
      </w:r>
    </w:p>
    <w:p>
      <w:pPr>
        <w:spacing w:after="100" w:line="252" w:lineRule="auto"/>
      </w:pPr>
      <w:r>
        <w:rPr>
          <w:sz w:val="21"/>
        </w:rPr>
        <w:t>GitHub Actions is used for CI/CD. The evidence shows the workflow execution and the separate backend and frontend deployment workflows used for the deployed application.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56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gub-actions 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3 – GitHub Actions Workflow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06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e DMS Backend CD 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4 – Backend CD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06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e DMS Backend CD 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5 – Frontend CD</w:t>
      </w:r>
    </w:p>
    <w:p>
      <w:pPr>
        <w:spacing w:before="160" w:after="60"/>
      </w:pPr>
      <w:r>
        <w:rPr>
          <w:b/>
          <w:i w:val="0"/>
          <w:sz w:val="28"/>
        </w:rPr>
        <w:t>4. Live Demo URL</w:t>
      </w:r>
    </w:p>
    <w:p>
      <w:pPr>
        <w:spacing w:after="100" w:line="252" w:lineRule="auto"/>
      </w:pPr>
      <w:r>
        <w:rPr>
          <w:sz w:val="21"/>
        </w:rPr>
        <w:t>The deployed Secure DMS frontend is available at https://dms.haricloud.in. The login and production API health screenshots show the live application and backend endpoint running successfully.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500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 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0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6 – Secure DMS Login Page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911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api-heal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7 – Production API Health</w:t>
      </w:r>
    </w:p>
    <w:p>
      <w:pPr>
        <w:spacing w:before="160" w:after="60"/>
      </w:pPr>
      <w:r>
        <w:rPr>
          <w:b/>
          <w:i w:val="0"/>
          <w:sz w:val="28"/>
        </w:rPr>
        <w:t>5. Security Evidence</w:t>
      </w:r>
    </w:p>
    <w:p>
      <w:pPr>
        <w:spacing w:after="100" w:line="252" w:lineRule="auto"/>
      </w:pPr>
      <w:r>
        <w:rPr>
          <w:sz w:val="21"/>
        </w:rPr>
        <w:t>Cosmos DB public access is disabled, App Service access restrictions are configured, and the backend uses System Managed Identity for Azure resource access instead of connection strings.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85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 onky can be a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8 – Cosmos DB Public Access Disabled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562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 service access Restri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9 – App Service Access Restrictions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271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 ident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7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10 – System Managed Identity</w:t>
      </w:r>
    </w:p>
    <w:p>
      <w:pPr>
        <w:spacing w:before="160" w:after="60"/>
      </w:pPr>
      <w:r>
        <w:rPr>
          <w:b/>
          <w:i w:val="0"/>
          <w:sz w:val="28"/>
        </w:rPr>
        <w:t>6. Monitoring Dashboard</w:t>
      </w:r>
    </w:p>
    <w:p>
      <w:pPr>
        <w:spacing w:after="100" w:line="252" w:lineRule="auto"/>
      </w:pPr>
      <w:r>
        <w:rPr>
          <w:sz w:val="21"/>
        </w:rPr>
        <w:t>Application Insights provides application monitoring, while Azure Monitor alert rules are configured for backend and Cosmos DB conditions. The screenshots provide evidence of live monitoring and configured alerts.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596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action insigh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9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11 – Application Insights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318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-appserv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12 – App Service Alert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32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mos-db-ale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17"/>
        </w:rPr>
        <w:t>Figure 13 – Cosmos DB Alert</w:t>
      </w:r>
    </w:p>
    <w:p>
      <w:pPr>
        <w:spacing w:before="160" w:after="0"/>
        <w:jc w:val="center"/>
      </w:pPr>
      <w:r>
        <w:rPr>
          <w:b/>
          <w:i w:val="0"/>
          <w:sz w:val="18"/>
        </w:rPr>
        <w:t>Prepared for Capstone Project Submission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