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9121" w14:textId="77777777" w:rsidR="00BC69D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F893F0E" w14:textId="77777777" w:rsidR="00BC69D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F44F266" w14:textId="77777777" w:rsidR="00BC69D6" w:rsidRDefault="00BC69D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4FA5" w14:paraId="6B8B082B" w14:textId="77777777">
        <w:trPr>
          <w:jc w:val="center"/>
        </w:trPr>
        <w:tc>
          <w:tcPr>
            <w:tcW w:w="4508" w:type="dxa"/>
          </w:tcPr>
          <w:p w14:paraId="231405B4" w14:textId="77777777" w:rsidR="00284FA5" w:rsidRDefault="00284FA5" w:rsidP="00284F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2B8B47" w14:textId="74AAD42F" w:rsidR="00284FA5" w:rsidRDefault="00284FA5" w:rsidP="00284F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October 2026</w:t>
            </w:r>
          </w:p>
        </w:tc>
      </w:tr>
      <w:tr w:rsidR="00284FA5" w14:paraId="52B0F9FD" w14:textId="77777777">
        <w:trPr>
          <w:jc w:val="center"/>
        </w:trPr>
        <w:tc>
          <w:tcPr>
            <w:tcW w:w="4508" w:type="dxa"/>
          </w:tcPr>
          <w:p w14:paraId="4FC5509B" w14:textId="77777777" w:rsidR="00284FA5" w:rsidRDefault="00284FA5" w:rsidP="00284F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FB2353B" w14:textId="589B0695" w:rsidR="00284FA5" w:rsidRDefault="00284FA5" w:rsidP="00284F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SWTID-2026-3520</w:t>
            </w:r>
          </w:p>
        </w:tc>
      </w:tr>
      <w:tr w:rsidR="00BC69D6" w14:paraId="7C4EEBD9" w14:textId="77777777">
        <w:trPr>
          <w:jc w:val="center"/>
        </w:trPr>
        <w:tc>
          <w:tcPr>
            <w:tcW w:w="4508" w:type="dxa"/>
          </w:tcPr>
          <w:p w14:paraId="6A734BC7" w14:textId="77777777" w:rsidR="00BC69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2F0E92" w14:textId="77777777" w:rsidR="00BC69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BC69D6" w14:paraId="2FB0A0CF" w14:textId="77777777">
        <w:trPr>
          <w:jc w:val="center"/>
        </w:trPr>
        <w:tc>
          <w:tcPr>
            <w:tcW w:w="4508" w:type="dxa"/>
          </w:tcPr>
          <w:p w14:paraId="7ABAEAD9" w14:textId="77777777" w:rsidR="00BC69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D09352" w14:textId="77777777" w:rsidR="00BC69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615EDF5" w14:textId="77777777" w:rsidR="00BC69D6" w:rsidRDefault="00BC69D6">
      <w:pPr>
        <w:rPr>
          <w:rFonts w:ascii="Arial" w:eastAsia="Arial" w:hAnsi="Arial" w:cs="Arial"/>
          <w:b/>
        </w:rPr>
      </w:pPr>
    </w:p>
    <w:p w14:paraId="325691CB" w14:textId="77777777" w:rsidR="00BC69D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E23DEA8" w14:textId="77777777" w:rsidR="00BC69D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1219892" w14:textId="77777777" w:rsidR="00BC69D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Architecture: Client Script &amp; UI Policy on the ServiceNow Incident form</w:t>
      </w:r>
    </w:p>
    <w:p w14:paraId="2EBCD299" w14:textId="77777777" w:rsidR="00BC69D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CC2FD9" wp14:editId="0A54759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671E68" w14:textId="77777777" w:rsidR="00BC69D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C065F48" w14:textId="77777777" w:rsidR="00BC69D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B8255C1" w14:textId="77777777" w:rsidR="00BC69D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22085AE" w14:textId="77777777" w:rsidR="00BC69D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4B569BB" w14:textId="77777777" w:rsidR="00BC69D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EA61F26" w14:textId="77777777" w:rsidR="00BC69D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E7F882" w14:textId="77777777" w:rsidR="00BC69D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2F1E6E" wp14:editId="5BAF4B3C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3551E8" w14:textId="77777777" w:rsidR="00BC69D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A93F5BB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46CADB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E11378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B4A940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CDE11B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418F04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186DDC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3B6FDC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3F03B7" w14:textId="77777777" w:rsidR="00BC69D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C69D6" w14:paraId="313106CC" w14:textId="77777777">
        <w:trPr>
          <w:trHeight w:val="398"/>
        </w:trPr>
        <w:tc>
          <w:tcPr>
            <w:tcW w:w="840" w:type="dxa"/>
          </w:tcPr>
          <w:p w14:paraId="0F7E778C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</w:p>
        </w:tc>
        <w:tc>
          <w:tcPr>
            <w:tcW w:w="4020" w:type="dxa"/>
          </w:tcPr>
          <w:p w14:paraId="01BCF733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96421F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178C52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C69D6" w14:paraId="61646062" w14:textId="77777777">
        <w:trPr>
          <w:trHeight w:val="489"/>
        </w:trPr>
        <w:tc>
          <w:tcPr>
            <w:tcW w:w="840" w:type="dxa"/>
          </w:tcPr>
          <w:p w14:paraId="40DE8378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6677BF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D0CBC77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Agents and fulfillers use the ServiceNow Incident form and list view in a web browser.</w:t>
            </w:r>
          </w:p>
        </w:tc>
        <w:tc>
          <w:tcPr>
            <w:tcW w:w="4140" w:type="dxa"/>
          </w:tcPr>
          <w:p w14:paraId="6CA71884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Next Experience UI (Incident form and list view), HTML / CSS, Google Chrome</w:t>
            </w:r>
          </w:p>
        </w:tc>
      </w:tr>
      <w:tr w:rsidR="00BC69D6" w14:paraId="35F60113" w14:textId="77777777">
        <w:trPr>
          <w:trHeight w:val="470"/>
        </w:trPr>
        <w:tc>
          <w:tcPr>
            <w:tcW w:w="840" w:type="dxa"/>
          </w:tcPr>
          <w:p w14:paraId="62D2871C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963283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A1C904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Policy and UI Policy Action on the Incident form: make fields mandatory, visible or read-only; Urgency policy action.</w:t>
            </w:r>
          </w:p>
        </w:tc>
        <w:tc>
          <w:tcPr>
            <w:tcW w:w="4140" w:type="dxa"/>
          </w:tcPr>
          <w:p w14:paraId="74D8A31A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Policy (condition builder, UI Policy Actions)</w:t>
            </w:r>
          </w:p>
        </w:tc>
      </w:tr>
      <w:tr w:rsidR="00BC69D6" w14:paraId="21B5EC5B" w14:textId="77777777">
        <w:trPr>
          <w:trHeight w:val="470"/>
        </w:trPr>
        <w:tc>
          <w:tcPr>
            <w:tcW w:w="840" w:type="dxa"/>
          </w:tcPr>
          <w:p w14:paraId="39940DA5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DC4150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FC29A1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Client Scripts: </w:t>
            </w:r>
            <w:proofErr w:type="spellStart"/>
            <w:r>
              <w:rPr>
                <w:rFonts w:ascii="Arial" w:eastAsia="Arial" w:hAnsi="Arial" w:cs="Arial"/>
              </w:rPr>
              <w:t>onChange</w:t>
            </w:r>
            <w:proofErr w:type="spellEnd"/>
            <w:r>
              <w:rPr>
                <w:rFonts w:ascii="Arial" w:eastAsia="Arial" w:hAnsi="Arial" w:cs="Arial"/>
              </w:rPr>
              <w:t xml:space="preserve"> (react to value changes), </w:t>
            </w:r>
            <w:proofErr w:type="spellStart"/>
            <w:r>
              <w:rPr>
                <w:rFonts w:ascii="Arial" w:eastAsia="Arial" w:hAnsi="Arial" w:cs="Arial"/>
              </w:rPr>
              <w:t>onSubmit</w:t>
            </w:r>
            <w:proofErr w:type="spellEnd"/>
            <w:r>
              <w:rPr>
                <w:rFonts w:ascii="Arial" w:eastAsia="Arial" w:hAnsi="Arial" w:cs="Arial"/>
              </w:rPr>
              <w:t xml:space="preserve"> (save validation) and </w:t>
            </w:r>
            <w:proofErr w:type="spellStart"/>
            <w:r>
              <w:rPr>
                <w:rFonts w:ascii="Arial" w:eastAsia="Arial" w:hAnsi="Arial" w:cs="Arial"/>
              </w:rPr>
              <w:t>onCellEdit</w:t>
            </w:r>
            <w:proofErr w:type="spellEnd"/>
            <w:r>
              <w:rPr>
                <w:rFonts w:ascii="Arial" w:eastAsia="Arial" w:hAnsi="Arial" w:cs="Arial"/>
              </w:rPr>
              <w:t xml:space="preserve"> (list edit validation).</w:t>
            </w:r>
          </w:p>
        </w:tc>
        <w:tc>
          <w:tcPr>
            <w:tcW w:w="4140" w:type="dxa"/>
          </w:tcPr>
          <w:p w14:paraId="279F34B6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Client Scripts, JavaScript (</w:t>
            </w:r>
            <w:proofErr w:type="spellStart"/>
            <w:r>
              <w:rPr>
                <w:rFonts w:ascii="Arial" w:eastAsia="Arial" w:hAnsi="Arial" w:cs="Arial"/>
              </w:rPr>
              <w:t>g_form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g_user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g_list</w:t>
            </w:r>
            <w:proofErr w:type="spellEnd"/>
            <w:r>
              <w:rPr>
                <w:rFonts w:ascii="Arial" w:eastAsia="Arial" w:hAnsi="Arial" w:cs="Arial"/>
              </w:rPr>
              <w:t xml:space="preserve"> APIs)</w:t>
            </w:r>
          </w:p>
        </w:tc>
      </w:tr>
      <w:tr w:rsidR="00BC69D6" w14:paraId="0D77374C" w14:textId="77777777">
        <w:trPr>
          <w:trHeight w:val="470"/>
        </w:trPr>
        <w:tc>
          <w:tcPr>
            <w:tcW w:w="840" w:type="dxa"/>
          </w:tcPr>
          <w:p w14:paraId="5B392869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D03DA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DB0783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Testing and debugging of the configuration with sample incidents and different users.</w:t>
            </w:r>
          </w:p>
        </w:tc>
        <w:tc>
          <w:tcPr>
            <w:tcW w:w="4140" w:type="dxa"/>
          </w:tcPr>
          <w:p w14:paraId="2ABC1B7C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Impersonate User, Script Debugger, browser console (Chrome </w:t>
            </w:r>
            <w:proofErr w:type="spellStart"/>
            <w:r>
              <w:rPr>
                <w:rFonts w:ascii="Arial" w:eastAsia="Arial" w:hAnsi="Arial" w:cs="Arial"/>
              </w:rPr>
              <w:t>DevTools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BC69D6" w14:paraId="3655F464" w14:textId="77777777">
        <w:trPr>
          <w:trHeight w:val="489"/>
        </w:trPr>
        <w:tc>
          <w:tcPr>
            <w:tcW w:w="840" w:type="dxa"/>
          </w:tcPr>
          <w:p w14:paraId="31910A85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4D54BA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5B83731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Incident table (incident) stores the validated incident records; UI Policy and Client Script records are stored in the platform tables.</w:t>
            </w:r>
          </w:p>
        </w:tc>
        <w:tc>
          <w:tcPr>
            <w:tcW w:w="4140" w:type="dxa"/>
          </w:tcPr>
          <w:p w14:paraId="472A218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relational database (Incident table)</w:t>
            </w:r>
          </w:p>
        </w:tc>
      </w:tr>
      <w:tr w:rsidR="00BC69D6" w14:paraId="1C6B8D67" w14:textId="77777777">
        <w:trPr>
          <w:trHeight w:val="489"/>
        </w:trPr>
        <w:tc>
          <w:tcPr>
            <w:tcW w:w="840" w:type="dxa"/>
          </w:tcPr>
          <w:p w14:paraId="1A8D75D3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EDDCCB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33C39FB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provided by the ServiceNow cloud instance; no separate database setup is needed.</w:t>
            </w:r>
          </w:p>
        </w:tc>
        <w:tc>
          <w:tcPr>
            <w:tcW w:w="4140" w:type="dxa"/>
          </w:tcPr>
          <w:p w14:paraId="58890AA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instance (hosted database)</w:t>
            </w:r>
          </w:p>
        </w:tc>
      </w:tr>
      <w:tr w:rsidR="00BC69D6" w14:paraId="79093018" w14:textId="77777777">
        <w:trPr>
          <w:trHeight w:val="489"/>
        </w:trPr>
        <w:tc>
          <w:tcPr>
            <w:tcW w:w="840" w:type="dxa"/>
          </w:tcPr>
          <w:p w14:paraId="651C7A3D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8A5D7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7314A65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Incident attachments and project screenshots; configuration changes are moved with update sets.</w:t>
            </w:r>
          </w:p>
        </w:tc>
        <w:tc>
          <w:tcPr>
            <w:tcW w:w="4140" w:type="dxa"/>
          </w:tcPr>
          <w:p w14:paraId="28FFD132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Attachments (</w:t>
            </w:r>
            <w:proofErr w:type="spellStart"/>
            <w:r>
              <w:rPr>
                <w:rFonts w:ascii="Arial" w:eastAsia="Arial" w:hAnsi="Arial" w:cs="Arial"/>
              </w:rPr>
              <w:t>sys_attachment</w:t>
            </w:r>
            <w:proofErr w:type="spellEnd"/>
            <w:r>
              <w:rPr>
                <w:rFonts w:ascii="Arial" w:eastAsia="Arial" w:hAnsi="Arial" w:cs="Arial"/>
              </w:rPr>
              <w:t>), Update Sets</w:t>
            </w:r>
          </w:p>
        </w:tc>
      </w:tr>
      <w:tr w:rsidR="00BC69D6" w14:paraId="6B6B6220" w14:textId="77777777">
        <w:trPr>
          <w:trHeight w:val="489"/>
        </w:trPr>
        <w:tc>
          <w:tcPr>
            <w:tcW w:w="840" w:type="dxa"/>
          </w:tcPr>
          <w:p w14:paraId="70870D1D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0F103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4EED3F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required: all processing runs inside the ServiceNow instance.</w:t>
            </w:r>
          </w:p>
        </w:tc>
        <w:tc>
          <w:tcPr>
            <w:tcW w:w="4140" w:type="dxa"/>
          </w:tcPr>
          <w:p w14:paraId="19479D54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Not applicable (internal </w:t>
            </w:r>
            <w:proofErr w:type="spellStart"/>
            <w:r>
              <w:rPr>
                <w:rFonts w:ascii="Arial" w:eastAsia="Arial" w:hAnsi="Arial" w:cs="Arial"/>
              </w:rPr>
              <w:t>GlideForm</w:t>
            </w:r>
            <w:proofErr w:type="spellEnd"/>
            <w:r>
              <w:rPr>
                <w:rFonts w:ascii="Arial" w:eastAsia="Arial" w:hAnsi="Arial" w:cs="Arial"/>
              </w:rPr>
              <w:t xml:space="preserve"> client API only)</w:t>
            </w:r>
          </w:p>
        </w:tc>
      </w:tr>
      <w:tr w:rsidR="00BC69D6" w14:paraId="27FF1D42" w14:textId="77777777">
        <w:trPr>
          <w:trHeight w:val="489"/>
        </w:trPr>
        <w:tc>
          <w:tcPr>
            <w:tcW w:w="840" w:type="dxa"/>
          </w:tcPr>
          <w:p w14:paraId="11A051D3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6FCA38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1AD9385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required: no third-party service is called.</w:t>
            </w:r>
          </w:p>
        </w:tc>
        <w:tc>
          <w:tcPr>
            <w:tcW w:w="4140" w:type="dxa"/>
          </w:tcPr>
          <w:p w14:paraId="6B01329A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BC69D6" w14:paraId="147CE65F" w14:textId="77777777">
        <w:trPr>
          <w:trHeight w:val="489"/>
        </w:trPr>
        <w:tc>
          <w:tcPr>
            <w:tcW w:w="840" w:type="dxa"/>
          </w:tcPr>
          <w:p w14:paraId="01122241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8D0B6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02B9954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applicable: the project uses rule-based UI Policies and Client Scripts.</w:t>
            </w:r>
          </w:p>
        </w:tc>
        <w:tc>
          <w:tcPr>
            <w:tcW w:w="4140" w:type="dxa"/>
          </w:tcPr>
          <w:p w14:paraId="03A60E3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BC69D6" w14:paraId="1114733D" w14:textId="77777777">
        <w:trPr>
          <w:trHeight w:val="489"/>
        </w:trPr>
        <w:tc>
          <w:tcPr>
            <w:tcW w:w="840" w:type="dxa"/>
          </w:tcPr>
          <w:p w14:paraId="169E846F" w14:textId="77777777" w:rsidR="00BC69D6" w:rsidRDefault="00BC69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4B5975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7B3D41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the ServiceNow cloud instance, accessed through a browser.</w:t>
            </w:r>
          </w:p>
          <w:p w14:paraId="68DD4AFA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not required; a laptop with Google Chrome is the client.</w:t>
            </w:r>
          </w:p>
          <w:p w14:paraId="0C924EFC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ServiceNow Personal Developer Instance (PDI) hosted by ServiceNow.</w:t>
            </w:r>
          </w:p>
        </w:tc>
        <w:tc>
          <w:tcPr>
            <w:tcW w:w="4140" w:type="dxa"/>
          </w:tcPr>
          <w:p w14:paraId="63ECDE2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(PDI)</w:t>
            </w:r>
          </w:p>
        </w:tc>
      </w:tr>
    </w:tbl>
    <w:p w14:paraId="5895AD8C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2FAB28" w14:textId="77777777" w:rsidR="00BC69D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C69D6" w14:paraId="7E5B632E" w14:textId="77777777">
        <w:trPr>
          <w:trHeight w:val="539"/>
          <w:tblHeader/>
        </w:trPr>
        <w:tc>
          <w:tcPr>
            <w:tcW w:w="826" w:type="dxa"/>
          </w:tcPr>
          <w:p w14:paraId="1CC5C219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</w:p>
        </w:tc>
        <w:tc>
          <w:tcPr>
            <w:tcW w:w="3969" w:type="dxa"/>
          </w:tcPr>
          <w:p w14:paraId="69B40522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A35DCB4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F60C466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C69D6" w14:paraId="0882CFD1" w14:textId="77777777">
        <w:trPr>
          <w:trHeight w:val="229"/>
        </w:trPr>
        <w:tc>
          <w:tcPr>
            <w:tcW w:w="826" w:type="dxa"/>
          </w:tcPr>
          <w:p w14:paraId="12F8CBA8" w14:textId="77777777" w:rsidR="00BC69D6" w:rsidRDefault="00BC69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A9ADE4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180F712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Client-side logic is written in standard JavaScript on the ServiceNow platform; no separate open-source framework is installed.</w:t>
            </w:r>
          </w:p>
        </w:tc>
        <w:tc>
          <w:tcPr>
            <w:tcW w:w="4097" w:type="dxa"/>
          </w:tcPr>
          <w:p w14:paraId="6B932F19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JavaScript (ES5) with the ServiceNow </w:t>
            </w:r>
            <w:proofErr w:type="spellStart"/>
            <w:r>
              <w:rPr>
                <w:rFonts w:ascii="Arial" w:eastAsia="Arial" w:hAnsi="Arial" w:cs="Arial"/>
              </w:rPr>
              <w:t>GlideForm</w:t>
            </w:r>
            <w:proofErr w:type="spellEnd"/>
            <w:r>
              <w:rPr>
                <w:rFonts w:ascii="Arial" w:eastAsia="Arial" w:hAnsi="Arial" w:cs="Arial"/>
              </w:rPr>
              <w:t xml:space="preserve"> client API</w:t>
            </w:r>
          </w:p>
        </w:tc>
      </w:tr>
      <w:tr w:rsidR="00BC69D6" w14:paraId="7F974D69" w14:textId="77777777">
        <w:trPr>
          <w:trHeight w:val="229"/>
        </w:trPr>
        <w:tc>
          <w:tcPr>
            <w:tcW w:w="826" w:type="dxa"/>
          </w:tcPr>
          <w:p w14:paraId="1D6B309D" w14:textId="77777777" w:rsidR="00BC69D6" w:rsidRDefault="00BC69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34A68A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E5DC1D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 is controlled by user roles and ACLs. Client Scripts and UI Policies guide data entry on the client, while the instance enforces access on the server.</w:t>
            </w:r>
          </w:p>
        </w:tc>
        <w:tc>
          <w:tcPr>
            <w:tcW w:w="4097" w:type="dxa"/>
          </w:tcPr>
          <w:p w14:paraId="273A3887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control, ACLs, HTTPS / TLS, ServiceNow authentication</w:t>
            </w:r>
          </w:p>
        </w:tc>
      </w:tr>
      <w:tr w:rsidR="00BC69D6" w14:paraId="52F095EE" w14:textId="77777777">
        <w:trPr>
          <w:trHeight w:val="229"/>
        </w:trPr>
        <w:tc>
          <w:tcPr>
            <w:tcW w:w="826" w:type="dxa"/>
          </w:tcPr>
          <w:p w14:paraId="6A81A217" w14:textId="77777777" w:rsidR="00BC69D6" w:rsidRDefault="00BC69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342A65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E4B1699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Multi-tier platform (browser client, application tier, database tier); rules are reusable and can be extended to more fields and tables.</w:t>
            </w:r>
          </w:p>
        </w:tc>
        <w:tc>
          <w:tcPr>
            <w:tcW w:w="4097" w:type="dxa"/>
          </w:tcPr>
          <w:p w14:paraId="71AE9E02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multi-tier architecture, reusable UI Policies and Client Scripts</w:t>
            </w:r>
          </w:p>
        </w:tc>
      </w:tr>
      <w:tr w:rsidR="00BC69D6" w14:paraId="5F521254" w14:textId="77777777">
        <w:trPr>
          <w:trHeight w:val="229"/>
        </w:trPr>
        <w:tc>
          <w:tcPr>
            <w:tcW w:w="826" w:type="dxa"/>
          </w:tcPr>
          <w:p w14:paraId="72B4B82E" w14:textId="77777777" w:rsidR="00BC69D6" w:rsidRDefault="00BC69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0AAC0F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6776BE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configuration runs on the ServiceNow cloud, a managed and redundant platform, so the form rules are available whenever the instance is up.</w:t>
            </w:r>
          </w:p>
        </w:tc>
        <w:tc>
          <w:tcPr>
            <w:tcW w:w="4097" w:type="dxa"/>
          </w:tcPr>
          <w:p w14:paraId="4E7450F1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 (managed hosting, high availability)</w:t>
            </w:r>
          </w:p>
        </w:tc>
      </w:tr>
      <w:tr w:rsidR="00BC69D6" w14:paraId="0E046500" w14:textId="77777777">
        <w:trPr>
          <w:trHeight w:val="229"/>
        </w:trPr>
        <w:tc>
          <w:tcPr>
            <w:tcW w:w="826" w:type="dxa"/>
          </w:tcPr>
          <w:p w14:paraId="6A96061E" w14:textId="77777777" w:rsidR="00BC69D6" w:rsidRDefault="00BC69D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875926E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17F3E28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Client-side checks respond instantly without a server round trip; UI Policies are preferred where possible and scripts avoid unnecessary server calls.</w:t>
            </w:r>
          </w:p>
        </w:tc>
        <w:tc>
          <w:tcPr>
            <w:tcW w:w="4097" w:type="dxa"/>
          </w:tcPr>
          <w:p w14:paraId="39806736" w14:textId="77777777" w:rsidR="00BC69D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UI Policy, lightweight Client Scripts, no synchronous </w:t>
            </w:r>
            <w:proofErr w:type="spellStart"/>
            <w:r>
              <w:rPr>
                <w:rFonts w:ascii="Arial" w:eastAsia="Arial" w:hAnsi="Arial" w:cs="Arial"/>
              </w:rPr>
              <w:t>GlideRecord</w:t>
            </w:r>
            <w:proofErr w:type="spellEnd"/>
            <w:r>
              <w:rPr>
                <w:rFonts w:ascii="Arial" w:eastAsia="Arial" w:hAnsi="Arial" w:cs="Arial"/>
              </w:rPr>
              <w:t xml:space="preserve"> queries on the client</w:t>
            </w:r>
          </w:p>
        </w:tc>
      </w:tr>
    </w:tbl>
    <w:p w14:paraId="59A3776E" w14:textId="77777777" w:rsidR="00BC69D6" w:rsidRDefault="00BC69D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AF68D6" w14:textId="77777777" w:rsidR="00BC69D6" w:rsidRDefault="00BC69D6">
      <w:pPr>
        <w:rPr>
          <w:rFonts w:ascii="Arial" w:eastAsia="Arial" w:hAnsi="Arial" w:cs="Arial"/>
          <w:b/>
        </w:rPr>
      </w:pPr>
    </w:p>
    <w:p w14:paraId="6B559F46" w14:textId="77777777" w:rsidR="00BC69D6" w:rsidRDefault="00BC69D6">
      <w:pPr>
        <w:rPr>
          <w:rFonts w:ascii="Arial" w:eastAsia="Arial" w:hAnsi="Arial" w:cs="Arial"/>
          <w:b/>
        </w:rPr>
      </w:pPr>
    </w:p>
    <w:sectPr w:rsidR="00BC69D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587E"/>
    <w:multiLevelType w:val="multilevel"/>
    <w:tmpl w:val="3AF2C2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6C3B83"/>
    <w:multiLevelType w:val="multilevel"/>
    <w:tmpl w:val="7190FC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33853666">
    <w:abstractNumId w:val="1"/>
  </w:num>
  <w:num w:numId="2" w16cid:durableId="180927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9D6"/>
    <w:rsid w:val="00284FA5"/>
    <w:rsid w:val="008937F5"/>
    <w:rsid w:val="00BC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003C"/>
  <w15:docId w15:val="{C012476D-D380-4C69-9357-01146E49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2</cp:revision>
  <dcterms:created xsi:type="dcterms:W3CDTF">2022-09-18T16:51:00Z</dcterms:created>
  <dcterms:modified xsi:type="dcterms:W3CDTF">2026-10-08T09:47:00Z</dcterms:modified>
</cp:coreProperties>
</file>