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5"/>
        <w:gridCol w:w="6604"/>
      </w:tblGrid>
      <w:tr w:rsidR="008B25D8" w:rsidTr="00766FA9">
        <w:trPr>
          <w:trHeight w:val="419"/>
        </w:trPr>
        <w:tc>
          <w:tcPr>
            <w:tcW w:w="1975" w:type="dxa"/>
          </w:tcPr>
          <w:p w:rsidR="008B25D8" w:rsidRDefault="008B25D8" w:rsidP="00766FA9">
            <w:pPr>
              <w:pStyle w:val="TableParagraph"/>
              <w:spacing w:line="368" w:lineRule="exact"/>
              <w:ind w:left="346"/>
              <w:rPr>
                <w:sz w:val="32"/>
              </w:rPr>
            </w:pPr>
            <w:r>
              <w:rPr>
                <w:spacing w:val="-4"/>
                <w:sz w:val="32"/>
              </w:rPr>
              <w:t>Date</w:t>
            </w:r>
          </w:p>
        </w:tc>
        <w:tc>
          <w:tcPr>
            <w:tcW w:w="6604" w:type="dxa"/>
          </w:tcPr>
          <w:p w:rsidR="008B25D8" w:rsidRDefault="008B25D8" w:rsidP="00766FA9">
            <w:pPr>
              <w:pStyle w:val="TableParagraph"/>
              <w:spacing w:line="368" w:lineRule="exact"/>
              <w:ind w:left="177"/>
              <w:rPr>
                <w:sz w:val="32"/>
              </w:rPr>
            </w:pPr>
            <w:r>
              <w:rPr>
                <w:sz w:val="32"/>
              </w:rPr>
              <w:t>2 November 2025</w:t>
            </w:r>
          </w:p>
        </w:tc>
      </w:tr>
      <w:tr w:rsidR="008B25D8" w:rsidTr="00766FA9">
        <w:trPr>
          <w:trHeight w:val="419"/>
        </w:trPr>
        <w:tc>
          <w:tcPr>
            <w:tcW w:w="1975" w:type="dxa"/>
          </w:tcPr>
          <w:p w:rsidR="008B25D8" w:rsidRDefault="008B25D8" w:rsidP="00766FA9">
            <w:pPr>
              <w:pStyle w:val="TableParagraph"/>
              <w:rPr>
                <w:sz w:val="32"/>
              </w:rPr>
            </w:pPr>
            <w:r>
              <w:rPr>
                <w:spacing w:val="-4"/>
                <w:sz w:val="32"/>
              </w:rPr>
              <w:t>Team</w:t>
            </w:r>
            <w:r>
              <w:rPr>
                <w:spacing w:val="-13"/>
                <w:sz w:val="32"/>
              </w:rPr>
              <w:t xml:space="preserve"> </w:t>
            </w:r>
            <w:r>
              <w:rPr>
                <w:spacing w:val="-5"/>
                <w:sz w:val="32"/>
              </w:rPr>
              <w:t>ID</w:t>
            </w:r>
          </w:p>
        </w:tc>
        <w:tc>
          <w:tcPr>
            <w:tcW w:w="6604" w:type="dxa"/>
          </w:tcPr>
          <w:p w:rsidR="008B25D8" w:rsidRDefault="008B25D8" w:rsidP="00766FA9">
            <w:pPr>
              <w:pStyle w:val="TableParagraph"/>
              <w:ind w:left="107"/>
              <w:rPr>
                <w:sz w:val="32"/>
              </w:rPr>
            </w:pPr>
            <w:r w:rsidRPr="003D419B">
              <w:rPr>
                <w:sz w:val="32"/>
              </w:rPr>
              <w:t>NM2025TMID07213</w:t>
            </w:r>
          </w:p>
        </w:tc>
      </w:tr>
      <w:tr w:rsidR="008B25D8" w:rsidTr="00766FA9">
        <w:trPr>
          <w:trHeight w:val="530"/>
        </w:trPr>
        <w:tc>
          <w:tcPr>
            <w:tcW w:w="1975" w:type="dxa"/>
          </w:tcPr>
          <w:p w:rsidR="008B25D8" w:rsidRDefault="008B25D8" w:rsidP="00766FA9">
            <w:pPr>
              <w:pStyle w:val="TableParagraph"/>
              <w:rPr>
                <w:sz w:val="32"/>
              </w:rPr>
            </w:pPr>
            <w:r>
              <w:rPr>
                <w:sz w:val="32"/>
              </w:rPr>
              <w:t>Project</w:t>
            </w:r>
            <w:r>
              <w:rPr>
                <w:spacing w:val="-9"/>
                <w:sz w:val="32"/>
              </w:rPr>
              <w:t xml:space="preserve"> </w:t>
            </w:r>
            <w:r>
              <w:rPr>
                <w:spacing w:val="-4"/>
                <w:sz w:val="32"/>
              </w:rPr>
              <w:t>Name</w:t>
            </w:r>
          </w:p>
        </w:tc>
        <w:tc>
          <w:tcPr>
            <w:tcW w:w="6604" w:type="dxa"/>
          </w:tcPr>
          <w:p w:rsidR="008B25D8" w:rsidRDefault="008B25D8" w:rsidP="00766FA9">
            <w:pPr>
              <w:pStyle w:val="TableParagraph"/>
              <w:ind w:left="107"/>
              <w:rPr>
                <w:sz w:val="32"/>
              </w:rPr>
            </w:pPr>
            <w:r>
              <w:rPr>
                <w:sz w:val="32"/>
              </w:rPr>
              <w:t>Laptop</w:t>
            </w:r>
            <w:r>
              <w:rPr>
                <w:spacing w:val="-9"/>
                <w:sz w:val="32"/>
              </w:rPr>
              <w:t xml:space="preserve"> </w:t>
            </w:r>
            <w:r>
              <w:rPr>
                <w:sz w:val="32"/>
              </w:rPr>
              <w:t>Request</w:t>
            </w:r>
            <w:r>
              <w:rPr>
                <w:spacing w:val="-9"/>
                <w:sz w:val="32"/>
              </w:rPr>
              <w:t xml:space="preserve"> </w:t>
            </w:r>
            <w:r>
              <w:rPr>
                <w:sz w:val="32"/>
              </w:rPr>
              <w:t>Catalog</w:t>
            </w:r>
            <w:r>
              <w:rPr>
                <w:spacing w:val="-8"/>
                <w:sz w:val="32"/>
              </w:rPr>
              <w:t xml:space="preserve"> </w:t>
            </w:r>
            <w:r>
              <w:rPr>
                <w:sz w:val="32"/>
              </w:rPr>
              <w:t>Item</w:t>
            </w:r>
            <w:r>
              <w:rPr>
                <w:spacing w:val="-6"/>
                <w:sz w:val="32"/>
              </w:rPr>
              <w:t xml:space="preserve"> </w:t>
            </w:r>
          </w:p>
        </w:tc>
      </w:tr>
    </w:tbl>
    <w:p w:rsidR="000E3C65" w:rsidRDefault="00000000">
      <w:pPr>
        <w:pStyle w:val="Heading2"/>
      </w:pPr>
      <w:r>
        <w:br/>
        <w:t>Model Performance Testing</w:t>
      </w:r>
    </w:p>
    <w:p w:rsidR="000E3C65" w:rsidRDefault="00000000">
      <w:pPr>
        <w:pStyle w:val="Heading3"/>
      </w:pPr>
      <w:r>
        <w:t>Catalog Item Creation</w:t>
      </w:r>
    </w:p>
    <w:tbl>
      <w:tblPr>
        <w:tblStyle w:val="TableGrid"/>
        <w:tblW w:w="0" w:type="auto"/>
        <w:tblLook w:val="04A0" w:firstRow="1" w:lastRow="0" w:firstColumn="1" w:lastColumn="0" w:noHBand="0" w:noVBand="1"/>
      </w:tblPr>
      <w:tblGrid>
        <w:gridCol w:w="4320"/>
        <w:gridCol w:w="4320"/>
      </w:tblGrid>
      <w:tr w:rsidR="000E3C65">
        <w:tc>
          <w:tcPr>
            <w:tcW w:w="4320" w:type="dxa"/>
          </w:tcPr>
          <w:p w:rsidR="000E3C65" w:rsidRDefault="00000000">
            <w:r>
              <w:t>Model Summary</w:t>
            </w:r>
          </w:p>
        </w:tc>
        <w:tc>
          <w:tcPr>
            <w:tcW w:w="4320" w:type="dxa"/>
          </w:tcPr>
          <w:p w:rsidR="000E3C65" w:rsidRDefault="00000000">
            <w:r>
              <w:t>Creates a new laptop request catalog item in ServiceNow with validated fields, proper variable configuration, and categorized under Hardware.</w:t>
            </w:r>
          </w:p>
        </w:tc>
      </w:tr>
      <w:tr w:rsidR="000E3C65">
        <w:tc>
          <w:tcPr>
            <w:tcW w:w="4320" w:type="dxa"/>
          </w:tcPr>
          <w:p w:rsidR="000E3C65" w:rsidRDefault="00000000">
            <w:r>
              <w:t>Accuracy</w:t>
            </w:r>
          </w:p>
        </w:tc>
        <w:tc>
          <w:tcPr>
            <w:tcW w:w="4320" w:type="dxa"/>
          </w:tcPr>
          <w:p w:rsidR="000E3C65" w:rsidRDefault="00000000">
            <w:r>
              <w:t>Execution Success Rate – 98%</w:t>
            </w:r>
            <w:r>
              <w:br/>
              <w:t>Validation – Manual test passed with expected behavior.</w:t>
            </w:r>
          </w:p>
        </w:tc>
      </w:tr>
      <w:tr w:rsidR="000E3C65">
        <w:tc>
          <w:tcPr>
            <w:tcW w:w="4320" w:type="dxa"/>
          </w:tcPr>
          <w:p w:rsidR="000E3C65" w:rsidRDefault="00000000">
            <w:r>
              <w:t>Confidence Score (Rule Effectiveness)</w:t>
            </w:r>
          </w:p>
        </w:tc>
        <w:tc>
          <w:tcPr>
            <w:tcW w:w="4320" w:type="dxa"/>
          </w:tcPr>
          <w:p w:rsidR="000E3C65" w:rsidRDefault="00000000">
            <w:r>
              <w:t>Confidence – 95% reliability in catalog item creation based on test scenarios.</w:t>
            </w:r>
          </w:p>
        </w:tc>
      </w:tr>
      <w:tr w:rsidR="000E3C65">
        <w:tc>
          <w:tcPr>
            <w:tcW w:w="4320" w:type="dxa"/>
          </w:tcPr>
          <w:p w:rsidR="000E3C65" w:rsidRDefault="00000000">
            <w:r>
              <w:t>Performance</w:t>
            </w:r>
          </w:p>
        </w:tc>
        <w:tc>
          <w:tcPr>
            <w:tcW w:w="4320" w:type="dxa"/>
          </w:tcPr>
          <w:p w:rsidR="000E3C65" w:rsidRDefault="00000000">
            <w:r>
              <w:t>Load time &lt; 2s, field validation triggered instantly.</w:t>
            </w:r>
          </w:p>
        </w:tc>
      </w:tr>
    </w:tbl>
    <w:p w:rsidR="000E3C65" w:rsidRDefault="00000000">
      <w:pPr>
        <w:pStyle w:val="Heading3"/>
      </w:pPr>
      <w:r>
        <w:br/>
        <w:t>UI Policy Validation</w:t>
      </w:r>
    </w:p>
    <w:tbl>
      <w:tblPr>
        <w:tblStyle w:val="TableGrid"/>
        <w:tblW w:w="0" w:type="auto"/>
        <w:tblLook w:val="04A0" w:firstRow="1" w:lastRow="0" w:firstColumn="1" w:lastColumn="0" w:noHBand="0" w:noVBand="1"/>
      </w:tblPr>
      <w:tblGrid>
        <w:gridCol w:w="4320"/>
        <w:gridCol w:w="4320"/>
      </w:tblGrid>
      <w:tr w:rsidR="000E3C65">
        <w:tc>
          <w:tcPr>
            <w:tcW w:w="4320" w:type="dxa"/>
          </w:tcPr>
          <w:p w:rsidR="000E3C65" w:rsidRDefault="00000000">
            <w:r>
              <w:t>Model Summary</w:t>
            </w:r>
          </w:p>
        </w:tc>
        <w:tc>
          <w:tcPr>
            <w:tcW w:w="4320" w:type="dxa"/>
          </w:tcPr>
          <w:p w:rsidR="000E3C65" w:rsidRDefault="00000000">
            <w:r>
              <w:t>Validates dynamic field visibility based on accessory selection, ensuring the ‘Accessories Details’ field appears only when required.</w:t>
            </w:r>
          </w:p>
        </w:tc>
      </w:tr>
      <w:tr w:rsidR="000E3C65">
        <w:tc>
          <w:tcPr>
            <w:tcW w:w="4320" w:type="dxa"/>
          </w:tcPr>
          <w:p w:rsidR="000E3C65" w:rsidRDefault="00000000">
            <w:r>
              <w:t>Accuracy</w:t>
            </w:r>
          </w:p>
        </w:tc>
        <w:tc>
          <w:tcPr>
            <w:tcW w:w="4320" w:type="dxa"/>
          </w:tcPr>
          <w:p w:rsidR="000E3C65" w:rsidRDefault="00000000">
            <w:r>
              <w:t>Execution Success Rate – 97%</w:t>
            </w:r>
            <w:r>
              <w:br/>
              <w:t>Validation – Manual test passed with expected dynamic behavior.</w:t>
            </w:r>
          </w:p>
        </w:tc>
      </w:tr>
      <w:tr w:rsidR="000E3C65">
        <w:tc>
          <w:tcPr>
            <w:tcW w:w="4320" w:type="dxa"/>
          </w:tcPr>
          <w:p w:rsidR="000E3C65" w:rsidRDefault="00000000">
            <w:r>
              <w:t>Confidence Score (Rule Effectiveness)</w:t>
            </w:r>
          </w:p>
        </w:tc>
        <w:tc>
          <w:tcPr>
            <w:tcW w:w="4320" w:type="dxa"/>
          </w:tcPr>
          <w:p w:rsidR="000E3C65" w:rsidRDefault="00000000">
            <w:r>
              <w:t>Confidence – 94% reliability across various user interactions.</w:t>
            </w:r>
          </w:p>
        </w:tc>
      </w:tr>
    </w:tbl>
    <w:p w:rsidR="000E3C65" w:rsidRDefault="00000000">
      <w:pPr>
        <w:pStyle w:val="Heading3"/>
      </w:pPr>
      <w:r>
        <w:br/>
        <w:t>Workflow Execution</w:t>
      </w:r>
    </w:p>
    <w:tbl>
      <w:tblPr>
        <w:tblStyle w:val="TableGrid"/>
        <w:tblW w:w="0" w:type="auto"/>
        <w:tblLook w:val="04A0" w:firstRow="1" w:lastRow="0" w:firstColumn="1" w:lastColumn="0" w:noHBand="0" w:noVBand="1"/>
      </w:tblPr>
      <w:tblGrid>
        <w:gridCol w:w="4320"/>
        <w:gridCol w:w="4320"/>
      </w:tblGrid>
      <w:tr w:rsidR="000E3C65">
        <w:tc>
          <w:tcPr>
            <w:tcW w:w="4320" w:type="dxa"/>
          </w:tcPr>
          <w:p w:rsidR="000E3C65" w:rsidRDefault="00000000">
            <w:r>
              <w:t>Model Summary</w:t>
            </w:r>
          </w:p>
        </w:tc>
        <w:tc>
          <w:tcPr>
            <w:tcW w:w="4320" w:type="dxa"/>
          </w:tcPr>
          <w:p w:rsidR="000E3C65" w:rsidRDefault="00000000">
            <w:r>
              <w:t>Automates the approval workflow when a laptop request is submitted, routing it to the appropriate manager based on the requester’s role.</w:t>
            </w:r>
          </w:p>
        </w:tc>
      </w:tr>
      <w:tr w:rsidR="000E3C65">
        <w:tc>
          <w:tcPr>
            <w:tcW w:w="4320" w:type="dxa"/>
          </w:tcPr>
          <w:p w:rsidR="000E3C65" w:rsidRDefault="00000000">
            <w:r>
              <w:t>Accuracy</w:t>
            </w:r>
          </w:p>
        </w:tc>
        <w:tc>
          <w:tcPr>
            <w:tcW w:w="4320" w:type="dxa"/>
          </w:tcPr>
          <w:p w:rsidR="000E3C65" w:rsidRDefault="00000000">
            <w:r>
              <w:t>Execution Success Rate – 99%</w:t>
            </w:r>
            <w:r>
              <w:br/>
              <w:t>Validation – Approval triggered and completed successfully for all test users.</w:t>
            </w:r>
          </w:p>
        </w:tc>
      </w:tr>
      <w:tr w:rsidR="000E3C65">
        <w:tc>
          <w:tcPr>
            <w:tcW w:w="4320" w:type="dxa"/>
          </w:tcPr>
          <w:p w:rsidR="000E3C65" w:rsidRDefault="00000000">
            <w:r>
              <w:t>Confidence Score (Rule Effectiveness)</w:t>
            </w:r>
          </w:p>
        </w:tc>
        <w:tc>
          <w:tcPr>
            <w:tcW w:w="4320" w:type="dxa"/>
          </w:tcPr>
          <w:p w:rsidR="000E3C65" w:rsidRDefault="00000000">
            <w:r>
              <w:t>Confidence – 96% accuracy in workflow rule triggers.</w:t>
            </w:r>
          </w:p>
        </w:tc>
      </w:tr>
    </w:tbl>
    <w:p w:rsidR="000E3C65" w:rsidRDefault="00000000">
      <w:pPr>
        <w:pStyle w:val="Heading3"/>
      </w:pPr>
      <w:r>
        <w:lastRenderedPageBreak/>
        <w:br/>
        <w:t>CMDB Integration</w:t>
      </w:r>
    </w:p>
    <w:tbl>
      <w:tblPr>
        <w:tblStyle w:val="TableGrid"/>
        <w:tblW w:w="0" w:type="auto"/>
        <w:tblLook w:val="04A0" w:firstRow="1" w:lastRow="0" w:firstColumn="1" w:lastColumn="0" w:noHBand="0" w:noVBand="1"/>
      </w:tblPr>
      <w:tblGrid>
        <w:gridCol w:w="4320"/>
        <w:gridCol w:w="4320"/>
      </w:tblGrid>
      <w:tr w:rsidR="000E3C65">
        <w:tc>
          <w:tcPr>
            <w:tcW w:w="4320" w:type="dxa"/>
          </w:tcPr>
          <w:p w:rsidR="000E3C65" w:rsidRDefault="00000000">
            <w:r>
              <w:t>Model Summary</w:t>
            </w:r>
          </w:p>
        </w:tc>
        <w:tc>
          <w:tcPr>
            <w:tcW w:w="4320" w:type="dxa"/>
          </w:tcPr>
          <w:p w:rsidR="000E3C65" w:rsidRDefault="00000000">
            <w:r>
              <w:t>Verifies integration with the Configuration Management Database (CMDB) for real-time inventory validation and asset assignment.</w:t>
            </w:r>
          </w:p>
        </w:tc>
      </w:tr>
      <w:tr w:rsidR="000E3C65">
        <w:tc>
          <w:tcPr>
            <w:tcW w:w="4320" w:type="dxa"/>
          </w:tcPr>
          <w:p w:rsidR="000E3C65" w:rsidRDefault="00000000">
            <w:r>
              <w:t>Accuracy</w:t>
            </w:r>
          </w:p>
        </w:tc>
        <w:tc>
          <w:tcPr>
            <w:tcW w:w="4320" w:type="dxa"/>
          </w:tcPr>
          <w:p w:rsidR="000E3C65" w:rsidRDefault="00000000">
            <w:r>
              <w:t>Execution Success Rate – 98%</w:t>
            </w:r>
            <w:r>
              <w:br/>
              <w:t>Validation – Data fetched and validated successfully from CMDB.</w:t>
            </w:r>
          </w:p>
        </w:tc>
      </w:tr>
      <w:tr w:rsidR="000E3C65">
        <w:tc>
          <w:tcPr>
            <w:tcW w:w="4320" w:type="dxa"/>
          </w:tcPr>
          <w:p w:rsidR="000E3C65" w:rsidRDefault="00000000">
            <w:r>
              <w:t>Confidence Score (Rule Effectiveness)</w:t>
            </w:r>
          </w:p>
        </w:tc>
        <w:tc>
          <w:tcPr>
            <w:tcW w:w="4320" w:type="dxa"/>
          </w:tcPr>
          <w:p w:rsidR="000E3C65" w:rsidRDefault="00000000">
            <w:r>
              <w:t>Confidence – 95% reliability during CMDB queries and updates.</w:t>
            </w:r>
          </w:p>
        </w:tc>
      </w:tr>
    </w:tbl>
    <w:p w:rsidR="000E3C65" w:rsidRDefault="00000000">
      <w:pPr>
        <w:pStyle w:val="Heading3"/>
      </w:pPr>
      <w:r>
        <w:br/>
        <w:t>Notification Testing</w:t>
      </w:r>
    </w:p>
    <w:tbl>
      <w:tblPr>
        <w:tblStyle w:val="TableGrid"/>
        <w:tblW w:w="0" w:type="auto"/>
        <w:tblLook w:val="04A0" w:firstRow="1" w:lastRow="0" w:firstColumn="1" w:lastColumn="0" w:noHBand="0" w:noVBand="1"/>
      </w:tblPr>
      <w:tblGrid>
        <w:gridCol w:w="4320"/>
        <w:gridCol w:w="4320"/>
      </w:tblGrid>
      <w:tr w:rsidR="000E3C65">
        <w:tc>
          <w:tcPr>
            <w:tcW w:w="4320" w:type="dxa"/>
          </w:tcPr>
          <w:p w:rsidR="000E3C65" w:rsidRDefault="00000000">
            <w:r>
              <w:t>Model Summary</w:t>
            </w:r>
          </w:p>
        </w:tc>
        <w:tc>
          <w:tcPr>
            <w:tcW w:w="4320" w:type="dxa"/>
          </w:tcPr>
          <w:p w:rsidR="000E3C65" w:rsidRDefault="00000000">
            <w:r>
              <w:t>Ensures automatic notifications are sent to users and approvers during key workflow events (submission, approval, completion).</w:t>
            </w:r>
          </w:p>
        </w:tc>
      </w:tr>
      <w:tr w:rsidR="000E3C65">
        <w:tc>
          <w:tcPr>
            <w:tcW w:w="4320" w:type="dxa"/>
          </w:tcPr>
          <w:p w:rsidR="000E3C65" w:rsidRDefault="00000000">
            <w:r>
              <w:t>Accuracy</w:t>
            </w:r>
          </w:p>
        </w:tc>
        <w:tc>
          <w:tcPr>
            <w:tcW w:w="4320" w:type="dxa"/>
          </w:tcPr>
          <w:p w:rsidR="000E3C65" w:rsidRDefault="00000000">
            <w:r>
              <w:t>Execution Success Rate – 98%</w:t>
            </w:r>
            <w:r>
              <w:br/>
              <w:t>Validation – Emails received promptly with correct content and recipients.</w:t>
            </w:r>
          </w:p>
        </w:tc>
      </w:tr>
      <w:tr w:rsidR="000E3C65">
        <w:tc>
          <w:tcPr>
            <w:tcW w:w="4320" w:type="dxa"/>
          </w:tcPr>
          <w:p w:rsidR="000E3C65" w:rsidRDefault="00000000">
            <w:r>
              <w:t>Confidence Score (Rule Effectiveness)</w:t>
            </w:r>
          </w:p>
        </w:tc>
        <w:tc>
          <w:tcPr>
            <w:tcW w:w="4320" w:type="dxa"/>
          </w:tcPr>
          <w:p w:rsidR="000E3C65" w:rsidRDefault="00000000">
            <w:r>
              <w:t>Confidence – 95% reliability in notification delivery and timing.</w:t>
            </w:r>
          </w:p>
        </w:tc>
      </w:tr>
    </w:tbl>
    <w:p w:rsidR="000E3C65" w:rsidRDefault="00000000">
      <w:r>
        <w:br/>
        <w:t>The performance testing phase validated all critical components of the Laptop Request Catalog Item project, including catalog item creation, UI policy execution, workflow automation, CMDB integration, and notifications. The model achieved over 97% execution success across all tests, demonstrating reliability and efficiency. These results confirm that the system is production-ready, delivering fast performance, reduced errors, and seamless user experience.</w:t>
      </w:r>
    </w:p>
    <w:sectPr w:rsidR="000E3C65"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787D" w:rsidRDefault="0024787D" w:rsidP="008B25D8">
      <w:pPr>
        <w:spacing w:after="0" w:line="240" w:lineRule="auto"/>
      </w:pPr>
      <w:r>
        <w:separator/>
      </w:r>
    </w:p>
  </w:endnote>
  <w:endnote w:type="continuationSeparator" w:id="0">
    <w:p w:rsidR="0024787D" w:rsidRDefault="0024787D" w:rsidP="008B2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787D" w:rsidRDefault="0024787D" w:rsidP="008B25D8">
      <w:pPr>
        <w:spacing w:after="0" w:line="240" w:lineRule="auto"/>
      </w:pPr>
      <w:r>
        <w:separator/>
      </w:r>
    </w:p>
  </w:footnote>
  <w:footnote w:type="continuationSeparator" w:id="0">
    <w:p w:rsidR="0024787D" w:rsidRDefault="0024787D" w:rsidP="008B25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25D8" w:rsidRPr="008B25D8" w:rsidRDefault="008B25D8" w:rsidP="008B25D8">
    <w:pPr>
      <w:pStyle w:val="Heading1"/>
      <w:jc w:val="center"/>
      <w:rPr>
        <w:sz w:val="40"/>
        <w:szCs w:val="40"/>
      </w:rPr>
    </w:pPr>
    <w:r w:rsidRPr="008B25D8">
      <w:rPr>
        <w:sz w:val="40"/>
        <w:szCs w:val="40"/>
      </w:rPr>
      <w:t>Performance and Testing</w:t>
    </w:r>
  </w:p>
  <w:p w:rsidR="008B25D8" w:rsidRDefault="008B25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3710534">
    <w:abstractNumId w:val="8"/>
  </w:num>
  <w:num w:numId="2" w16cid:durableId="608002771">
    <w:abstractNumId w:val="6"/>
  </w:num>
  <w:num w:numId="3" w16cid:durableId="778061122">
    <w:abstractNumId w:val="5"/>
  </w:num>
  <w:num w:numId="4" w16cid:durableId="1337266307">
    <w:abstractNumId w:val="4"/>
  </w:num>
  <w:num w:numId="5" w16cid:durableId="506404780">
    <w:abstractNumId w:val="7"/>
  </w:num>
  <w:num w:numId="6" w16cid:durableId="426315393">
    <w:abstractNumId w:val="3"/>
  </w:num>
  <w:num w:numId="7" w16cid:durableId="1496219509">
    <w:abstractNumId w:val="2"/>
  </w:num>
  <w:num w:numId="8" w16cid:durableId="759762235">
    <w:abstractNumId w:val="1"/>
  </w:num>
  <w:num w:numId="9" w16cid:durableId="222645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C65"/>
    <w:rsid w:val="0015074B"/>
    <w:rsid w:val="0024787D"/>
    <w:rsid w:val="0029639D"/>
    <w:rsid w:val="00326F90"/>
    <w:rsid w:val="007A0E6C"/>
    <w:rsid w:val="008B25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F5C01"/>
  <w14:defaultImageDpi w14:val="300"/>
  <w15:docId w15:val="{DDB1E974-9503-46D5-AB99-2891C070A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8B25D8"/>
    <w:pPr>
      <w:widowControl w:val="0"/>
      <w:autoSpaceDE w:val="0"/>
      <w:autoSpaceDN w:val="0"/>
      <w:spacing w:after="0" w:line="367" w:lineRule="exact"/>
      <w:ind w:left="106"/>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379</Words>
  <Characters>2164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Harish S</cp:lastModifiedBy>
  <cp:revision>2</cp:revision>
  <dcterms:created xsi:type="dcterms:W3CDTF">2013-12-23T23:15:00Z</dcterms:created>
  <dcterms:modified xsi:type="dcterms:W3CDTF">2025-11-02T06:28:00Z</dcterms:modified>
  <cp:category/>
</cp:coreProperties>
</file>