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35DD" w14:textId="77777777" w:rsidR="00F06498" w:rsidRDefault="00C05D2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40E35DE" w14:textId="77777777" w:rsidR="00F06498" w:rsidRDefault="00C05D2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40E35DF" w14:textId="77777777" w:rsidR="00F06498" w:rsidRDefault="00F0649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6498" w14:paraId="640E35E2" w14:textId="77777777">
        <w:trPr>
          <w:jc w:val="center"/>
        </w:trPr>
        <w:tc>
          <w:tcPr>
            <w:tcW w:w="4508" w:type="dxa"/>
          </w:tcPr>
          <w:p w14:paraId="640E35E0" w14:textId="77777777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40E35E1" w14:textId="11E00EB8" w:rsidR="00F06498" w:rsidRDefault="00AD00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November 2025</w:t>
            </w:r>
          </w:p>
        </w:tc>
      </w:tr>
      <w:tr w:rsidR="00F06498" w14:paraId="640E35E5" w14:textId="77777777">
        <w:trPr>
          <w:jc w:val="center"/>
        </w:trPr>
        <w:tc>
          <w:tcPr>
            <w:tcW w:w="4508" w:type="dxa"/>
          </w:tcPr>
          <w:p w14:paraId="640E35E3" w14:textId="77777777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40E35E4" w14:textId="4FBE1E69" w:rsidR="00F06498" w:rsidRDefault="00F00620">
            <w:pPr>
              <w:rPr>
                <w:rFonts w:ascii="Arial" w:eastAsia="Arial" w:hAnsi="Arial" w:cs="Arial"/>
              </w:rPr>
            </w:pPr>
            <w:r w:rsidRPr="00F65FB2">
              <w:t>NM2025TMID07213</w:t>
            </w:r>
          </w:p>
        </w:tc>
      </w:tr>
      <w:tr w:rsidR="00F06498" w14:paraId="640E35E8" w14:textId="77777777">
        <w:trPr>
          <w:jc w:val="center"/>
        </w:trPr>
        <w:tc>
          <w:tcPr>
            <w:tcW w:w="4508" w:type="dxa"/>
          </w:tcPr>
          <w:p w14:paraId="640E35E6" w14:textId="77777777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0E35E7" w14:textId="6B080BCF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</w:t>
            </w:r>
            <w:r w:rsidR="00F00620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aptop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R</w:t>
            </w:r>
            <w:r w:rsidR="00F00620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equest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C</w:t>
            </w:r>
            <w:r w:rsidR="00F00620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atalog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I</w:t>
            </w:r>
            <w:r w:rsidR="00F00620"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F06498" w14:paraId="640E35EB" w14:textId="77777777">
        <w:trPr>
          <w:jc w:val="center"/>
        </w:trPr>
        <w:tc>
          <w:tcPr>
            <w:tcW w:w="4508" w:type="dxa"/>
          </w:tcPr>
          <w:p w14:paraId="640E35E9" w14:textId="77777777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40E35EA" w14:textId="77777777" w:rsidR="00F06498" w:rsidRDefault="00C05D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40E35EC" w14:textId="77777777" w:rsidR="00F06498" w:rsidRDefault="00F06498">
      <w:pPr>
        <w:rPr>
          <w:rFonts w:ascii="Arial" w:eastAsia="Arial" w:hAnsi="Arial" w:cs="Arial"/>
          <w:b/>
        </w:rPr>
      </w:pPr>
    </w:p>
    <w:p w14:paraId="640E35ED" w14:textId="77777777" w:rsidR="00F06498" w:rsidRDefault="00C05D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40E35EE" w14:textId="77777777" w:rsidR="00F06498" w:rsidRDefault="00C05D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40E363D" wp14:editId="640E363E">
            <wp:simplePos x="0" y="0"/>
            <wp:positionH relativeFrom="column">
              <wp:posOffset>904875</wp:posOffset>
            </wp:positionH>
            <wp:positionV relativeFrom="paragraph">
              <wp:posOffset>477469</wp:posOffset>
            </wp:positionV>
            <wp:extent cx="6757988" cy="3852750"/>
            <wp:effectExtent l="0" t="0" r="0" b="0"/>
            <wp:wrapTopAndBottom distT="114300" distB="1143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0E35EF" w14:textId="77777777" w:rsidR="00F06498" w:rsidRDefault="00C05D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F06498" w14:paraId="640E35F4" w14:textId="77777777">
        <w:trPr>
          <w:trHeight w:val="398"/>
        </w:trPr>
        <w:tc>
          <w:tcPr>
            <w:tcW w:w="834" w:type="dxa"/>
          </w:tcPr>
          <w:p w14:paraId="640E35F0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640E35F1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640E35F2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640E35F3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06498" w14:paraId="640E35F9" w14:textId="77777777">
        <w:trPr>
          <w:trHeight w:val="489"/>
        </w:trPr>
        <w:tc>
          <w:tcPr>
            <w:tcW w:w="834" w:type="dxa"/>
          </w:tcPr>
          <w:p w14:paraId="640E35F5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5F6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640E35F7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ServiceNow Service Catalog portal to submit requests</w:t>
            </w:r>
          </w:p>
        </w:tc>
        <w:tc>
          <w:tcPr>
            <w:tcW w:w="4135" w:type="dxa"/>
          </w:tcPr>
          <w:p w14:paraId="640E35F8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Framework (HTML, Jelly, AngularJS inside ServiceNow)</w:t>
            </w:r>
          </w:p>
        </w:tc>
      </w:tr>
      <w:tr w:rsidR="00F06498" w14:paraId="640E35FE" w14:textId="77777777">
        <w:trPr>
          <w:trHeight w:val="470"/>
        </w:trPr>
        <w:tc>
          <w:tcPr>
            <w:tcW w:w="834" w:type="dxa"/>
          </w:tcPr>
          <w:p w14:paraId="640E35FA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5FB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640E35FC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Dynamic form behavior using UI Policies and Client Scripts</w:t>
            </w:r>
          </w:p>
        </w:tc>
        <w:tc>
          <w:tcPr>
            <w:tcW w:w="4135" w:type="dxa"/>
          </w:tcPr>
          <w:p w14:paraId="640E35FD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Server-side scripts (JavaScript, Glide API)</w:t>
            </w:r>
          </w:p>
        </w:tc>
      </w:tr>
      <w:tr w:rsidR="00F06498" w14:paraId="640E3603" w14:textId="77777777">
        <w:trPr>
          <w:trHeight w:val="470"/>
        </w:trPr>
        <w:tc>
          <w:tcPr>
            <w:tcW w:w="834" w:type="dxa"/>
          </w:tcPr>
          <w:p w14:paraId="640E35FF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600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640E3601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 and approval processing</w:t>
            </w:r>
          </w:p>
        </w:tc>
        <w:tc>
          <w:tcPr>
            <w:tcW w:w="4135" w:type="dxa"/>
          </w:tcPr>
          <w:p w14:paraId="640E3602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 / Workflow Engine</w:t>
            </w:r>
          </w:p>
        </w:tc>
      </w:tr>
      <w:tr w:rsidR="00F06498" w14:paraId="640E3608" w14:textId="77777777">
        <w:trPr>
          <w:trHeight w:val="470"/>
        </w:trPr>
        <w:tc>
          <w:tcPr>
            <w:tcW w:w="834" w:type="dxa"/>
          </w:tcPr>
          <w:p w14:paraId="640E3604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605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40E3606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 notification and alert logic</w:t>
            </w:r>
          </w:p>
        </w:tc>
        <w:tc>
          <w:tcPr>
            <w:tcW w:w="4135" w:type="dxa"/>
          </w:tcPr>
          <w:p w14:paraId="640E3607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Notification Engine</w:t>
            </w:r>
          </w:p>
        </w:tc>
      </w:tr>
      <w:tr w:rsidR="00F06498" w14:paraId="640E360D" w14:textId="77777777">
        <w:trPr>
          <w:trHeight w:val="489"/>
        </w:trPr>
        <w:tc>
          <w:tcPr>
            <w:tcW w:w="834" w:type="dxa"/>
          </w:tcPr>
          <w:p w14:paraId="640E3609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60A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640E360B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laptop request, approval, and user data</w:t>
            </w:r>
          </w:p>
        </w:tc>
        <w:tc>
          <w:tcPr>
            <w:tcW w:w="4135" w:type="dxa"/>
          </w:tcPr>
          <w:p w14:paraId="640E360C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CMDB, Task and Request tables (MySQL-based backend)</w:t>
            </w:r>
          </w:p>
        </w:tc>
      </w:tr>
      <w:tr w:rsidR="00F06498" w14:paraId="640E3612" w14:textId="77777777">
        <w:trPr>
          <w:trHeight w:val="489"/>
        </w:trPr>
        <w:tc>
          <w:tcPr>
            <w:tcW w:w="834" w:type="dxa"/>
          </w:tcPr>
          <w:p w14:paraId="640E360E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60F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640E3610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Integration to fetch laptop availability from CMDB</w:t>
            </w:r>
          </w:p>
        </w:tc>
        <w:tc>
          <w:tcPr>
            <w:tcW w:w="4135" w:type="dxa"/>
          </w:tcPr>
          <w:p w14:paraId="640E3611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REST API or OOTB CMDB APIs</w:t>
            </w:r>
          </w:p>
        </w:tc>
      </w:tr>
      <w:tr w:rsidR="00F06498" w14:paraId="640E3617" w14:textId="77777777">
        <w:tc>
          <w:tcPr>
            <w:tcW w:w="834" w:type="dxa"/>
          </w:tcPr>
          <w:p w14:paraId="640E3613" w14:textId="77777777" w:rsidR="00F06498" w:rsidRDefault="00F064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0E3614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640E3615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hosted on Cloud</w:t>
            </w:r>
          </w:p>
        </w:tc>
        <w:tc>
          <w:tcPr>
            <w:tcW w:w="4135" w:type="dxa"/>
          </w:tcPr>
          <w:p w14:paraId="640E3616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SaaS Platform</w:t>
            </w:r>
          </w:p>
        </w:tc>
      </w:tr>
    </w:tbl>
    <w:p w14:paraId="640E3618" w14:textId="77777777" w:rsidR="00F06498" w:rsidRDefault="00C05D2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06498" w14:paraId="640E361D" w14:textId="77777777">
        <w:trPr>
          <w:trHeight w:val="539"/>
          <w:tblHeader/>
        </w:trPr>
        <w:tc>
          <w:tcPr>
            <w:tcW w:w="826" w:type="dxa"/>
          </w:tcPr>
          <w:p w14:paraId="640E3619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40E361A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40E361B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40E361C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06498" w14:paraId="640E3622" w14:textId="77777777">
        <w:trPr>
          <w:trHeight w:val="229"/>
        </w:trPr>
        <w:tc>
          <w:tcPr>
            <w:tcW w:w="826" w:type="dxa"/>
          </w:tcPr>
          <w:p w14:paraId="640E361E" w14:textId="77777777" w:rsidR="00F06498" w:rsidRDefault="00F064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0E361F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40E3620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leverages open-source components like AngularJS for UI, and JavaScript for client/server scripting.</w:t>
            </w:r>
          </w:p>
        </w:tc>
        <w:tc>
          <w:tcPr>
            <w:tcW w:w="4097" w:type="dxa"/>
          </w:tcPr>
          <w:p w14:paraId="640E3621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AngularJS, JavaScript</w:t>
            </w:r>
          </w:p>
        </w:tc>
      </w:tr>
      <w:tr w:rsidR="00F06498" w14:paraId="640E3627" w14:textId="77777777">
        <w:trPr>
          <w:trHeight w:val="229"/>
        </w:trPr>
        <w:tc>
          <w:tcPr>
            <w:tcW w:w="826" w:type="dxa"/>
          </w:tcPr>
          <w:p w14:paraId="640E3623" w14:textId="77777777" w:rsidR="00F06498" w:rsidRDefault="00F064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0E3624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40E3625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control, multi-factor authentication, encryption of data at rest and in transit, OWASP best practices.</w:t>
            </w:r>
          </w:p>
        </w:tc>
        <w:tc>
          <w:tcPr>
            <w:tcW w:w="4097" w:type="dxa"/>
          </w:tcPr>
          <w:p w14:paraId="640E3626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IAM, HTTPS, TLS, ACLs, OAuth2</w:t>
            </w:r>
          </w:p>
        </w:tc>
      </w:tr>
      <w:tr w:rsidR="00F06498" w14:paraId="640E362C" w14:textId="77777777">
        <w:trPr>
          <w:trHeight w:val="229"/>
        </w:trPr>
        <w:tc>
          <w:tcPr>
            <w:tcW w:w="826" w:type="dxa"/>
          </w:tcPr>
          <w:p w14:paraId="640E3628" w14:textId="77777777" w:rsidR="00F06498" w:rsidRDefault="00F064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0E3629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40E362A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ServiceNow’s multi-tenant cloud architecture supports scalability with modular components and APIs following microservices principles.</w:t>
            </w:r>
          </w:p>
        </w:tc>
        <w:tc>
          <w:tcPr>
            <w:tcW w:w="4097" w:type="dxa"/>
          </w:tcPr>
          <w:p w14:paraId="640E362B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Platform, REST APIs</w:t>
            </w:r>
          </w:p>
        </w:tc>
      </w:tr>
      <w:tr w:rsidR="00F06498" w14:paraId="640E3631" w14:textId="77777777">
        <w:trPr>
          <w:trHeight w:val="623"/>
        </w:trPr>
        <w:tc>
          <w:tcPr>
            <w:tcW w:w="826" w:type="dxa"/>
          </w:tcPr>
          <w:p w14:paraId="640E362D" w14:textId="77777777" w:rsidR="00F06498" w:rsidRDefault="00F064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0E362E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40E362F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 availability with geographically distributed data centers, automated failover, scheduled maintenance windows.</w:t>
            </w:r>
          </w:p>
        </w:tc>
        <w:tc>
          <w:tcPr>
            <w:tcW w:w="4097" w:type="dxa"/>
          </w:tcPr>
          <w:p w14:paraId="640E3630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Infrastructure, Load Balancers</w:t>
            </w:r>
          </w:p>
        </w:tc>
      </w:tr>
      <w:tr w:rsidR="00F06498" w14:paraId="640E3636" w14:textId="77777777">
        <w:trPr>
          <w:trHeight w:val="308"/>
        </w:trPr>
        <w:tc>
          <w:tcPr>
            <w:tcW w:w="826" w:type="dxa"/>
          </w:tcPr>
          <w:p w14:paraId="640E3632" w14:textId="77777777" w:rsidR="00F06498" w:rsidRDefault="00F064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0E3633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40E3634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Optimized workflows, caching mechanisms within ServiceNow, and CDN services for static assets to ensure low latency and high throughput.</w:t>
            </w:r>
          </w:p>
        </w:tc>
        <w:tc>
          <w:tcPr>
            <w:tcW w:w="4097" w:type="dxa"/>
          </w:tcPr>
          <w:p w14:paraId="640E3635" w14:textId="77777777" w:rsidR="00F06498" w:rsidRDefault="00C05D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Caching Layer, CDN (Akamaized or similar)</w:t>
            </w:r>
          </w:p>
        </w:tc>
      </w:tr>
    </w:tbl>
    <w:p w14:paraId="640E3637" w14:textId="77777777" w:rsidR="00F06498" w:rsidRDefault="00F0649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0E3638" w14:textId="77777777" w:rsidR="00F06498" w:rsidRDefault="00F06498">
      <w:pPr>
        <w:rPr>
          <w:rFonts w:ascii="Arial" w:eastAsia="Arial" w:hAnsi="Arial" w:cs="Arial"/>
          <w:b/>
        </w:rPr>
      </w:pPr>
    </w:p>
    <w:p w14:paraId="640E3639" w14:textId="77777777" w:rsidR="00F06498" w:rsidRDefault="00F06498">
      <w:pPr>
        <w:rPr>
          <w:rFonts w:ascii="Arial" w:eastAsia="Arial" w:hAnsi="Arial" w:cs="Arial"/>
          <w:b/>
        </w:rPr>
      </w:pPr>
    </w:p>
    <w:p w14:paraId="640E363A" w14:textId="77777777" w:rsidR="00F06498" w:rsidRDefault="00F06498">
      <w:pPr>
        <w:rPr>
          <w:rFonts w:ascii="Arial" w:eastAsia="Arial" w:hAnsi="Arial" w:cs="Arial"/>
          <w:b/>
        </w:rPr>
      </w:pPr>
    </w:p>
    <w:p w14:paraId="640E363B" w14:textId="77777777" w:rsidR="00F06498" w:rsidRDefault="00F06498">
      <w:pPr>
        <w:rPr>
          <w:rFonts w:ascii="Arial" w:eastAsia="Arial" w:hAnsi="Arial" w:cs="Arial"/>
          <w:b/>
        </w:rPr>
      </w:pPr>
    </w:p>
    <w:p w14:paraId="640E363C" w14:textId="77777777" w:rsidR="00F06498" w:rsidRDefault="00F06498">
      <w:pPr>
        <w:rPr>
          <w:rFonts w:ascii="Arial" w:eastAsia="Arial" w:hAnsi="Arial" w:cs="Arial"/>
          <w:b/>
        </w:rPr>
      </w:pPr>
    </w:p>
    <w:sectPr w:rsidR="00F0649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67F8"/>
    <w:multiLevelType w:val="multilevel"/>
    <w:tmpl w:val="4B987D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6FB33A0"/>
    <w:multiLevelType w:val="multilevel"/>
    <w:tmpl w:val="70A86B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2031666">
    <w:abstractNumId w:val="0"/>
  </w:num>
  <w:num w:numId="2" w16cid:durableId="82335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498"/>
    <w:rsid w:val="006A41DE"/>
    <w:rsid w:val="00AD002F"/>
    <w:rsid w:val="00C05D2F"/>
    <w:rsid w:val="00F00620"/>
    <w:rsid w:val="00F06498"/>
    <w:rsid w:val="00F7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35DD"/>
  <w15:docId w15:val="{162A4FBF-B7CE-46C4-AF0D-A5D3C333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4</cp:revision>
  <dcterms:created xsi:type="dcterms:W3CDTF">2022-09-18T16:51:00Z</dcterms:created>
  <dcterms:modified xsi:type="dcterms:W3CDTF">2025-11-02T06:32:00Z</dcterms:modified>
</cp:coreProperties>
</file>