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59A1D" w14:textId="77777777" w:rsidR="00E27E2D" w:rsidRDefault="00E27E2D">
      <w:pPr>
        <w:spacing w:before="2400"/>
      </w:pPr>
    </w:p>
    <w:p w14:paraId="4DA62306" w14:textId="77777777" w:rsidR="00E27E2D" w:rsidRDefault="00CA675F">
      <w:pPr>
        <w:jc w:val="center"/>
      </w:pPr>
      <w:r>
        <w:rPr>
          <w:b/>
          <w:bCs/>
          <w:color w:val="1F3864"/>
          <w:sz w:val="44"/>
          <w:szCs w:val="44"/>
        </w:rPr>
        <w:t>Finance Customer Risk &amp; Profitability Analytics</w:t>
      </w:r>
    </w:p>
    <w:p w14:paraId="799A8ADF" w14:textId="77777777" w:rsidR="00E27E2D" w:rsidRDefault="00CA675F">
      <w:pPr>
        <w:spacing w:before="240"/>
        <w:jc w:val="center"/>
      </w:pPr>
      <w:r>
        <w:rPr>
          <w:color w:val="2E74B5"/>
          <w:sz w:val="30"/>
          <w:szCs w:val="30"/>
        </w:rPr>
        <w:t>Full Project Report</w:t>
      </w:r>
    </w:p>
    <w:p w14:paraId="38CE8A38" w14:textId="66572A13" w:rsidR="00E27E2D" w:rsidRDefault="00CA675F">
      <w:pPr>
        <w:spacing w:before="720"/>
        <w:jc w:val="center"/>
      </w:pPr>
      <w:r>
        <w:rPr>
          <w:color w:val="595959"/>
          <w:sz w:val="22"/>
          <w:szCs w:val="22"/>
        </w:rPr>
        <w:t xml:space="preserve">Banking / Consumer </w:t>
      </w:r>
      <w:r w:rsidR="00AE4837">
        <w:rPr>
          <w:color w:val="595959"/>
          <w:sz w:val="22"/>
          <w:szCs w:val="22"/>
        </w:rPr>
        <w:t>Finance —</w:t>
      </w:r>
      <w:r>
        <w:rPr>
          <w:color w:val="595959"/>
          <w:sz w:val="22"/>
          <w:szCs w:val="22"/>
        </w:rPr>
        <w:t xml:space="preserve">  Data Analyst Case Study</w:t>
      </w:r>
    </w:p>
    <w:p w14:paraId="66994DE6" w14:textId="77777777" w:rsidR="00E27E2D" w:rsidRDefault="00CA675F">
      <w:pPr>
        <w:spacing w:before="120"/>
        <w:jc w:val="center"/>
      </w:pPr>
      <w:r>
        <w:rPr>
          <w:color w:val="595959"/>
          <w:sz w:val="22"/>
          <w:szCs w:val="22"/>
        </w:rPr>
        <w:t>Tools: SQL · Python (pandas, matplotlib)</w:t>
      </w:r>
    </w:p>
    <w:p w14:paraId="224E5C4E" w14:textId="77777777" w:rsidR="00E27E2D" w:rsidRDefault="00CA675F">
      <w:pPr>
        <w:spacing w:before="120"/>
        <w:jc w:val="center"/>
      </w:pPr>
      <w:r>
        <w:rPr>
          <w:color w:val="595959"/>
          <w:sz w:val="22"/>
          <w:szCs w:val="22"/>
        </w:rPr>
        <w:t>Dataset: Comprehensive Banking Database — 5,000 customers, 40 source columns</w:t>
      </w:r>
    </w:p>
    <w:p w14:paraId="3337D775" w14:textId="77777777" w:rsidR="00E27E2D" w:rsidRDefault="00E27E2D">
      <w:pPr>
        <w:spacing w:before="2000"/>
      </w:pPr>
    </w:p>
    <w:p w14:paraId="00FE940E" w14:textId="77777777" w:rsidR="00E27E2D" w:rsidRDefault="00CA675F" w:rsidP="00CD72C8">
      <w:pPr>
        <w:jc w:val="center"/>
        <w:rPr>
          <w:i/>
          <w:iCs/>
          <w:color w:val="595959"/>
        </w:rPr>
      </w:pPr>
      <w:r>
        <w:rPr>
          <w:i/>
          <w:iCs/>
          <w:color w:val="595959"/>
        </w:rPr>
        <w:t>Prepared as part of an end-to-end SQL + Python analytics proj</w:t>
      </w:r>
      <w:r w:rsidR="00AE4837">
        <w:rPr>
          <w:i/>
          <w:iCs/>
          <w:color w:val="595959"/>
        </w:rPr>
        <w:t>ect</w:t>
      </w:r>
    </w:p>
    <w:p w14:paraId="4D517809" w14:textId="4BE73C3B" w:rsidR="00AE4837" w:rsidRDefault="00AE4837" w:rsidP="00CD72C8">
      <w:pPr>
        <w:jc w:val="center"/>
        <w:sectPr w:rsidR="00AE4837">
          <w:pgSz w:w="12240" w:h="15840"/>
          <w:pgMar w:top="1440" w:right="1440" w:bottom="1440" w:left="1440" w:header="708" w:footer="708" w:gutter="0"/>
          <w:cols w:space="720"/>
          <w:docGrid w:linePitch="360"/>
        </w:sectPr>
      </w:pPr>
    </w:p>
    <w:p w14:paraId="4976BF59" w14:textId="01620585" w:rsidR="00E27E2D" w:rsidRDefault="00E27E2D">
      <w:pPr>
        <w:pStyle w:val="Heading1"/>
        <w:spacing w:before="360" w:after="160"/>
      </w:pPr>
    </w:p>
    <w:sdt>
      <w:sdtPr>
        <w:alias w:val="Table of Contents"/>
        <w:id w:val="-136419878"/>
      </w:sdtPr>
      <w:sdtEndPr/>
      <w:sdtContent>
        <w:p w14:paraId="6B978588" w14:textId="42FD3971" w:rsidR="00CD72C8" w:rsidRDefault="00CD72C8" w:rsidP="00CD72C8">
          <w:pPr>
            <w:pStyle w:val="TOC1"/>
            <w:tabs>
              <w:tab w:val="right" w:leader="dot" w:pos="9350"/>
            </w:tabs>
          </w:pPr>
        </w:p>
        <w:p w14:paraId="6E2F675A" w14:textId="0017502B" w:rsidR="00E27E2D" w:rsidRDefault="00CA675F" w:rsidP="00CD72C8">
          <w:pPr>
            <w:pStyle w:val="TOC1"/>
            <w:tabs>
              <w:tab w:val="right" w:leader="dot" w:pos="9350"/>
            </w:tabs>
          </w:pPr>
        </w:p>
      </w:sdtContent>
    </w:sdt>
    <w:p w14:paraId="2B9CD338" w14:textId="77777777" w:rsidR="00E27E2D" w:rsidRDefault="00CA675F">
      <w:r>
        <w:br w:type="page"/>
      </w:r>
    </w:p>
    <w:p w14:paraId="3A5FD7FF" w14:textId="77777777" w:rsidR="00E27E2D" w:rsidRDefault="00E27E2D">
      <w:pPr>
        <w:sectPr w:rsidR="00E27E2D">
          <w:pgSz w:w="12240" w:h="15840"/>
          <w:pgMar w:top="1440" w:right="1440" w:bottom="1440" w:left="1440" w:header="708" w:footer="708" w:gutter="0"/>
          <w:cols w:space="720"/>
          <w:docGrid w:linePitch="360"/>
        </w:sectPr>
      </w:pPr>
    </w:p>
    <w:p w14:paraId="09EE2483" w14:textId="77777777" w:rsidR="00E27E2D" w:rsidRDefault="00CA675F">
      <w:pPr>
        <w:pStyle w:val="Heading1"/>
        <w:spacing w:before="360" w:after="160"/>
      </w:pPr>
      <w:bookmarkStart w:id="0" w:name="_Toc238638525"/>
      <w:r>
        <w:rPr>
          <w:b/>
          <w:bCs/>
          <w:color w:val="1F3864"/>
          <w:sz w:val="30"/>
          <w:szCs w:val="30"/>
        </w:rPr>
        <w:lastRenderedPageBreak/>
        <w:t>1. Executive Summary</w:t>
      </w:r>
      <w:bookmarkEnd w:id="0"/>
    </w:p>
    <w:p w14:paraId="0FFB6506" w14:textId="77777777" w:rsidR="00E27E2D" w:rsidRDefault="00CA675F">
      <w:pPr>
        <w:spacing w:after="160" w:line="276" w:lineRule="auto"/>
      </w:pPr>
      <w:r>
        <w:rPr>
          <w:sz w:val="22"/>
          <w:szCs w:val="22"/>
        </w:rPr>
        <w:t>This project analyzed 5,000 bankin</w:t>
      </w:r>
      <w:r>
        <w:rPr>
          <w:sz w:val="22"/>
          <w:szCs w:val="22"/>
        </w:rPr>
        <w:t>g customers using SQL and Python to understand customer value, financial behavior, credit exposure, and risk. Customer-level metrics — Credit Utilization %, Loan-to-Balance Ratio, a business-rule Risk Score, and a Customer Value Score — were engineered and</w:t>
      </w:r>
      <w:r>
        <w:rPr>
          <w:sz w:val="22"/>
          <w:szCs w:val="22"/>
        </w:rPr>
        <w:t xml:space="preserve"> combined into a Value × Risk decision framework.</w:t>
      </w:r>
    </w:p>
    <w:p w14:paraId="3A5F49D5" w14:textId="77777777" w:rsidR="00E27E2D" w:rsidRDefault="00CA675F">
      <w:pPr>
        <w:spacing w:after="160" w:line="276" w:lineRule="auto"/>
      </w:pPr>
      <w:r>
        <w:rPr>
          <w:sz w:val="22"/>
          <w:szCs w:val="22"/>
        </w:rPr>
        <w:t>Three headline results shape the recommendations in this report:</w:t>
      </w:r>
    </w:p>
    <w:p w14:paraId="74A0421F" w14:textId="77777777" w:rsidR="00E27E2D" w:rsidRDefault="00CA675F">
      <w:pPr>
        <w:pStyle w:val="ListParagraph"/>
        <w:numPr>
          <w:ilvl w:val="0"/>
          <w:numId w:val="2"/>
        </w:numPr>
        <w:spacing w:after="80"/>
      </w:pPr>
      <w:r>
        <w:rPr>
          <w:sz w:val="22"/>
          <w:szCs w:val="22"/>
        </w:rPr>
        <w:t>The portfolio is value-concentrated: only 20.3% of customers (1,014) are High Value, holding average balances of ~$8,214 versus ~$1,734 for L</w:t>
      </w:r>
      <w:r>
        <w:rPr>
          <w:sz w:val="22"/>
          <w:szCs w:val="22"/>
        </w:rPr>
        <w:t>ow Value customers.</w:t>
      </w:r>
    </w:p>
    <w:p w14:paraId="4315A5FC" w14:textId="77777777" w:rsidR="00E27E2D" w:rsidRDefault="00CA675F">
      <w:pPr>
        <w:pStyle w:val="ListParagraph"/>
        <w:numPr>
          <w:ilvl w:val="0"/>
          <w:numId w:val="2"/>
        </w:numPr>
        <w:spacing w:after="80"/>
      </w:pPr>
      <w:r>
        <w:rPr>
          <w:sz w:val="22"/>
          <w:szCs w:val="22"/>
        </w:rPr>
        <w:t>Risk is broad-based rather than extreme: 14.3% of customers are High Risk under the business-rule score, while the pre-existing Anomaly flag marks a narrower 6.0% (300 customers) as statistically unusual.</w:t>
      </w:r>
    </w:p>
    <w:p w14:paraId="308D7ECD" w14:textId="77777777" w:rsidR="00E27E2D" w:rsidRDefault="00CA675F">
      <w:pPr>
        <w:pStyle w:val="ListParagraph"/>
        <w:numPr>
          <w:ilvl w:val="0"/>
          <w:numId w:val="2"/>
        </w:numPr>
        <w:spacing w:after="80"/>
      </w:pPr>
      <w:r>
        <w:rPr>
          <w:sz w:val="22"/>
          <w:szCs w:val="22"/>
        </w:rPr>
        <w:t>Only 7.0% of customers (“Grow”)</w:t>
      </w:r>
      <w:r>
        <w:rPr>
          <w:sz w:val="22"/>
          <w:szCs w:val="22"/>
        </w:rPr>
        <w:t xml:space="preserve"> sit in the ideal high-value / low-risk quadrant, while 13.2% (“Monitor”) are equally valuable but materially riskier — the segment with the most to protect.</w:t>
      </w:r>
    </w:p>
    <w:p w14:paraId="3F465889" w14:textId="77777777" w:rsidR="00E27E2D" w:rsidRDefault="00CA675F">
      <w:pPr>
        <w:spacing w:after="160" w:line="276" w:lineRule="auto"/>
      </w:pPr>
      <w:r>
        <w:rPr>
          <w:sz w:val="22"/>
          <w:szCs w:val="22"/>
        </w:rPr>
        <w:t>The analysis translates into four business actions: Grow valuable, low-risk customers; Monitor val</w:t>
      </w:r>
      <w:r>
        <w:rPr>
          <w:sz w:val="22"/>
          <w:szCs w:val="22"/>
        </w:rPr>
        <w:t>uable customers with elevated risk; Develop lower-value customers with healthy behavior; and Review customers showing weaker value and stronger risk indicators. Section 8 details five specific recommendations built from these findings.</w:t>
      </w:r>
    </w:p>
    <w:p w14:paraId="08BF665A" w14:textId="77777777" w:rsidR="00E27E2D" w:rsidRDefault="00CA675F">
      <w:pPr>
        <w:pStyle w:val="Heading1"/>
        <w:spacing w:before="360" w:after="160"/>
      </w:pPr>
      <w:bookmarkStart w:id="1" w:name="_Toc238638526"/>
      <w:r>
        <w:rPr>
          <w:b/>
          <w:bCs/>
          <w:color w:val="1F3864"/>
          <w:sz w:val="30"/>
          <w:szCs w:val="30"/>
        </w:rPr>
        <w:t>2. Business Understa</w:t>
      </w:r>
      <w:r>
        <w:rPr>
          <w:b/>
          <w:bCs/>
          <w:color w:val="1F3864"/>
          <w:sz w:val="30"/>
          <w:szCs w:val="30"/>
        </w:rPr>
        <w:t>nding</w:t>
      </w:r>
      <w:bookmarkEnd w:id="1"/>
    </w:p>
    <w:p w14:paraId="31C6315C" w14:textId="77777777" w:rsidR="00E27E2D" w:rsidRDefault="00CA675F">
      <w:pPr>
        <w:pStyle w:val="Heading2"/>
        <w:spacing w:before="280" w:after="120"/>
      </w:pPr>
      <w:bookmarkStart w:id="2" w:name="_Toc238638527"/>
      <w:r>
        <w:rPr>
          <w:b/>
          <w:bCs/>
          <w:sz w:val="24"/>
          <w:szCs w:val="24"/>
        </w:rPr>
        <w:t>2.1 Business Problem Statement</w:t>
      </w:r>
      <w:bookmarkEnd w:id="2"/>
    </w:p>
    <w:p w14:paraId="1B6065C6" w14:textId="77777777" w:rsidR="00E27E2D" w:rsidRDefault="00CA675F">
      <w:pPr>
        <w:spacing w:after="160" w:line="276" w:lineRule="auto"/>
      </w:pPr>
      <w:r>
        <w:rPr>
          <w:sz w:val="22"/>
          <w:szCs w:val="22"/>
        </w:rPr>
        <w:t>A financial services company wants to understand its customer portfolio, financial exposure, credit behavior, and customer value. The objective is to identify valuable customer segments, detect potential financial risk, understand the factors associated wi</w:t>
      </w:r>
      <w:r>
        <w:rPr>
          <w:sz w:val="22"/>
          <w:szCs w:val="22"/>
        </w:rPr>
        <w:t>th risk, and provide data-driven recommendations for improving customer value while managing risk.</w:t>
      </w:r>
    </w:p>
    <w:p w14:paraId="5C2D1E1E" w14:textId="77777777" w:rsidR="00E27E2D" w:rsidRDefault="00CA675F">
      <w:pPr>
        <w:spacing w:after="160" w:line="276" w:lineRule="auto"/>
      </w:pPr>
      <w:r>
        <w:rPr>
          <w:sz w:val="22"/>
          <w:szCs w:val="22"/>
        </w:rPr>
        <w:t xml:space="preserve">The bank holds rich transactional, credit, and service data on 5,000 customers but has no unified view connecting who its customers are, how much value they </w:t>
      </w:r>
      <w:r>
        <w:rPr>
          <w:sz w:val="22"/>
          <w:szCs w:val="22"/>
        </w:rPr>
        <w:t>generate, how risky they are, and what the business should do about each group. This project builds that view.</w:t>
      </w:r>
    </w:p>
    <w:p w14:paraId="49E93FC9" w14:textId="77777777" w:rsidR="00E27E2D" w:rsidRDefault="00CA675F">
      <w:pPr>
        <w:pStyle w:val="Heading2"/>
        <w:spacing w:before="280" w:after="120"/>
      </w:pPr>
      <w:bookmarkStart w:id="3" w:name="_Toc238638528"/>
      <w:r>
        <w:rPr>
          <w:b/>
          <w:bCs/>
          <w:sz w:val="24"/>
          <w:szCs w:val="24"/>
        </w:rPr>
        <w:t>2.2 Core Business Questions</w:t>
      </w:r>
      <w:bookmarkEnd w:id="3"/>
    </w:p>
    <w:p w14:paraId="1440E886" w14:textId="77777777" w:rsidR="00E27E2D" w:rsidRDefault="00CA675F">
      <w:pPr>
        <w:pStyle w:val="ListParagraph"/>
        <w:numPr>
          <w:ilvl w:val="0"/>
          <w:numId w:val="2"/>
        </w:numPr>
        <w:spacing w:after="80"/>
      </w:pPr>
      <w:r>
        <w:rPr>
          <w:sz w:val="22"/>
          <w:szCs w:val="22"/>
        </w:rPr>
        <w:t>Question 1 — Customer &amp; Portfolio Performance: What does the company’s customer and financial portfolio look like?</w:t>
      </w:r>
    </w:p>
    <w:p w14:paraId="192522BE" w14:textId="77777777" w:rsidR="00E27E2D" w:rsidRDefault="00CA675F">
      <w:pPr>
        <w:pStyle w:val="ListParagraph"/>
        <w:numPr>
          <w:ilvl w:val="0"/>
          <w:numId w:val="2"/>
        </w:numPr>
        <w:spacing w:after="80"/>
      </w:pPr>
      <w:r>
        <w:rPr>
          <w:sz w:val="22"/>
          <w:szCs w:val="22"/>
        </w:rPr>
        <w:t>Qu</w:t>
      </w:r>
      <w:r>
        <w:rPr>
          <w:sz w:val="22"/>
          <w:szCs w:val="22"/>
        </w:rPr>
        <w:t>estion 2 — Customer Value &amp; Segmentation: Which customers are most valuable, and what characteristics distinguish different customer segments?</w:t>
      </w:r>
    </w:p>
    <w:p w14:paraId="40B28021" w14:textId="77777777" w:rsidR="00E27E2D" w:rsidRDefault="00CA675F">
      <w:pPr>
        <w:pStyle w:val="ListParagraph"/>
        <w:numPr>
          <w:ilvl w:val="0"/>
          <w:numId w:val="2"/>
        </w:numPr>
        <w:spacing w:after="80"/>
      </w:pPr>
      <w:r>
        <w:rPr>
          <w:sz w:val="22"/>
          <w:szCs w:val="22"/>
        </w:rPr>
        <w:t>Question 3 — Credit Risk: Which customer and financial characteristics are associated with higher risk?</w:t>
      </w:r>
    </w:p>
    <w:p w14:paraId="1AEA592B" w14:textId="77777777" w:rsidR="00E27E2D" w:rsidRDefault="00CA675F">
      <w:pPr>
        <w:pStyle w:val="ListParagraph"/>
        <w:numPr>
          <w:ilvl w:val="0"/>
          <w:numId w:val="2"/>
        </w:numPr>
        <w:spacing w:after="80"/>
      </w:pPr>
      <w:r>
        <w:rPr>
          <w:sz w:val="22"/>
          <w:szCs w:val="22"/>
        </w:rPr>
        <w:t xml:space="preserve">Question </w:t>
      </w:r>
      <w:r>
        <w:rPr>
          <w:sz w:val="22"/>
          <w:szCs w:val="22"/>
        </w:rPr>
        <w:t>4 — Profitability vs. Risk: Which customer groups should the company retain, grow, monitor, or review?</w:t>
      </w:r>
    </w:p>
    <w:p w14:paraId="2B6B7EAB" w14:textId="77777777" w:rsidR="00E27E2D" w:rsidRDefault="00CA675F">
      <w:pPr>
        <w:pStyle w:val="Heading2"/>
        <w:spacing w:before="280" w:after="120"/>
      </w:pPr>
      <w:bookmarkStart w:id="4" w:name="_Toc238638529"/>
      <w:r>
        <w:rPr>
          <w:b/>
          <w:bCs/>
          <w:sz w:val="24"/>
          <w:szCs w:val="24"/>
        </w:rPr>
        <w:t>2.3 Expected Final Output</w:t>
      </w:r>
      <w:bookmarkEnd w:id="4"/>
    </w:p>
    <w:p w14:paraId="55E73ADD" w14:textId="77777777" w:rsidR="00E27E2D" w:rsidRDefault="00CA675F">
      <w:pPr>
        <w:pStyle w:val="ListParagraph"/>
        <w:numPr>
          <w:ilvl w:val="0"/>
          <w:numId w:val="2"/>
        </w:numPr>
        <w:spacing w:after="80"/>
      </w:pPr>
      <w:r>
        <w:rPr>
          <w:sz w:val="22"/>
          <w:szCs w:val="22"/>
        </w:rPr>
        <w:lastRenderedPageBreak/>
        <w:t>Who are our most valuable customers?</w:t>
      </w:r>
    </w:p>
    <w:p w14:paraId="22CA1AD6" w14:textId="77777777" w:rsidR="00E27E2D" w:rsidRDefault="00CA675F">
      <w:pPr>
        <w:pStyle w:val="ListParagraph"/>
        <w:numPr>
          <w:ilvl w:val="0"/>
          <w:numId w:val="2"/>
        </w:numPr>
        <w:spacing w:after="80"/>
      </w:pPr>
      <w:r>
        <w:rPr>
          <w:sz w:val="22"/>
          <w:szCs w:val="22"/>
        </w:rPr>
        <w:t>Who presents the greatest financial risk?</w:t>
      </w:r>
    </w:p>
    <w:p w14:paraId="3E744275" w14:textId="77777777" w:rsidR="00E27E2D" w:rsidRDefault="00CA675F">
      <w:pPr>
        <w:pStyle w:val="ListParagraph"/>
        <w:numPr>
          <w:ilvl w:val="0"/>
          <w:numId w:val="2"/>
        </w:numPr>
        <w:spacing w:after="80"/>
      </w:pPr>
      <w:r>
        <w:rPr>
          <w:sz w:val="22"/>
          <w:szCs w:val="22"/>
        </w:rPr>
        <w:t>What characteristics differentiate them?</w:t>
      </w:r>
    </w:p>
    <w:p w14:paraId="0D265D9F" w14:textId="77777777" w:rsidR="00E27E2D" w:rsidRDefault="00CA675F">
      <w:pPr>
        <w:pStyle w:val="ListParagraph"/>
        <w:numPr>
          <w:ilvl w:val="0"/>
          <w:numId w:val="2"/>
        </w:numPr>
        <w:spacing w:after="80"/>
      </w:pPr>
      <w:r>
        <w:rPr>
          <w:sz w:val="22"/>
          <w:szCs w:val="22"/>
        </w:rPr>
        <w:t>Is ther</w:t>
      </w:r>
      <w:r>
        <w:rPr>
          <w:sz w:val="22"/>
          <w:szCs w:val="22"/>
        </w:rPr>
        <w:t>e a measurable relationship between customer value and risk?</w:t>
      </w:r>
    </w:p>
    <w:p w14:paraId="13E24B72" w14:textId="77777777" w:rsidR="00E27E2D" w:rsidRDefault="00CA675F">
      <w:pPr>
        <w:pStyle w:val="ListParagraph"/>
        <w:numPr>
          <w:ilvl w:val="0"/>
          <w:numId w:val="2"/>
        </w:numPr>
        <w:spacing w:after="80"/>
      </w:pPr>
      <w:r>
        <w:rPr>
          <w:sz w:val="22"/>
          <w:szCs w:val="22"/>
        </w:rPr>
        <w:t>What should the company do based on these findings?</w:t>
      </w:r>
    </w:p>
    <w:p w14:paraId="6B750E1B" w14:textId="77777777" w:rsidR="00E27E2D" w:rsidRDefault="00CA675F">
      <w:pPr>
        <w:pStyle w:val="Heading2"/>
        <w:spacing w:before="280" w:after="120"/>
      </w:pPr>
      <w:bookmarkStart w:id="5" w:name="_Toc238638530"/>
      <w:r>
        <w:rPr>
          <w:b/>
          <w:bCs/>
          <w:sz w:val="24"/>
          <w:szCs w:val="24"/>
        </w:rPr>
        <w:t>2.4 Project Narrative</w:t>
      </w:r>
      <w:bookmarkEnd w:id="5"/>
    </w:p>
    <w:p w14:paraId="04AB1CC5" w14:textId="77777777" w:rsidR="00E27E2D" w:rsidRDefault="00CA675F">
      <w:pPr>
        <w:spacing w:after="160" w:line="276" w:lineRule="auto"/>
      </w:pPr>
      <w:r>
        <w:rPr>
          <w:sz w:val="22"/>
          <w:szCs w:val="22"/>
        </w:rPr>
        <w:t>Business problem → Data cleaning → Finance metrics → Descriptive analysis → Risk analysis → Segmentation → Statistical validation → Profitability → Business recommendations.</w:t>
      </w:r>
    </w:p>
    <w:p w14:paraId="337B67E4" w14:textId="77777777" w:rsidR="00E27E2D" w:rsidRDefault="00CA675F">
      <w:pPr>
        <w:pStyle w:val="Heading1"/>
        <w:spacing w:before="360" w:after="160"/>
      </w:pPr>
      <w:bookmarkStart w:id="6" w:name="_Toc238638531"/>
      <w:r>
        <w:rPr>
          <w:b/>
          <w:bCs/>
          <w:color w:val="1F3864"/>
          <w:sz w:val="30"/>
          <w:szCs w:val="30"/>
        </w:rPr>
        <w:t>3. Data Understanding</w:t>
      </w:r>
      <w:bookmarkEnd w:id="6"/>
    </w:p>
    <w:p w14:paraId="204D63C1" w14:textId="77777777" w:rsidR="00E27E2D" w:rsidRDefault="00CA675F">
      <w:pPr>
        <w:pStyle w:val="Heading2"/>
        <w:spacing w:before="280" w:after="120"/>
      </w:pPr>
      <w:bookmarkStart w:id="7" w:name="_Toc238638532"/>
      <w:r>
        <w:rPr>
          <w:b/>
          <w:bCs/>
          <w:sz w:val="24"/>
          <w:szCs w:val="24"/>
        </w:rPr>
        <w:t>3.1 Dataset Overview</w:t>
      </w:r>
      <w:bookmarkEnd w:id="7"/>
    </w:p>
    <w:p w14:paraId="53F8B95B" w14:textId="77777777" w:rsidR="00E27E2D" w:rsidRDefault="00CA675F">
      <w:pPr>
        <w:spacing w:after="160" w:line="276" w:lineRule="auto"/>
      </w:pPr>
      <w:r>
        <w:rPr>
          <w:sz w:val="22"/>
          <w:szCs w:val="22"/>
        </w:rPr>
        <w:t>The analysis is built on the Comprehens</w:t>
      </w:r>
      <w:r>
        <w:rPr>
          <w:sz w:val="22"/>
          <w:szCs w:val="22"/>
        </w:rPr>
        <w:t>ive Banking Database, a single wide table combining customer, account, transaction, loan, credit card, and feedback data.</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20"/>
      </w:tblGrid>
      <w:tr w:rsidR="00E27E2D" w14:paraId="5C7482A2"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14:paraId="07EBB486" w14:textId="77777777" w:rsidR="00E27E2D" w:rsidRDefault="00CA675F">
            <w:r>
              <w:rPr>
                <w:b/>
                <w:bCs/>
                <w:color w:val="FFFFFF"/>
              </w:rPr>
              <w:t>Property</w:t>
            </w:r>
          </w:p>
        </w:tc>
        <w:tc>
          <w:tcPr>
            <w:tcW w:w="6220" w:type="dxa"/>
            <w:shd w:val="clear" w:color="auto" w:fill="1F3864"/>
            <w:tcMar>
              <w:top w:w="80" w:type="dxa"/>
              <w:left w:w="120" w:type="dxa"/>
              <w:bottom w:w="80" w:type="dxa"/>
              <w:right w:w="120" w:type="dxa"/>
            </w:tcMar>
          </w:tcPr>
          <w:p w14:paraId="787931B2" w14:textId="77777777" w:rsidR="00E27E2D" w:rsidRDefault="00CA675F">
            <w:r>
              <w:rPr>
                <w:b/>
                <w:bCs/>
                <w:color w:val="FFFFFF"/>
              </w:rPr>
              <w:t>Value</w:t>
            </w:r>
          </w:p>
        </w:tc>
      </w:tr>
      <w:tr w:rsidR="00E27E2D" w14:paraId="7F83B4CE" w14:textId="77777777">
        <w:tblPrEx>
          <w:tblCellMar>
            <w:top w:w="0" w:type="dxa"/>
            <w:bottom w:w="0" w:type="dxa"/>
          </w:tblCellMar>
        </w:tblPrEx>
        <w:tc>
          <w:tcPr>
            <w:tcW w:w="3200" w:type="dxa"/>
            <w:tcMar>
              <w:top w:w="80" w:type="dxa"/>
              <w:left w:w="120" w:type="dxa"/>
              <w:bottom w:w="80" w:type="dxa"/>
              <w:right w:w="120" w:type="dxa"/>
            </w:tcMar>
          </w:tcPr>
          <w:p w14:paraId="7CC45C30" w14:textId="77777777" w:rsidR="00E27E2D" w:rsidRDefault="00CA675F">
            <w:r>
              <w:rPr>
                <w:color w:val="000000"/>
              </w:rPr>
              <w:t>Records</w:t>
            </w:r>
          </w:p>
        </w:tc>
        <w:tc>
          <w:tcPr>
            <w:tcW w:w="6220" w:type="dxa"/>
            <w:tcMar>
              <w:top w:w="80" w:type="dxa"/>
              <w:left w:w="120" w:type="dxa"/>
              <w:bottom w:w="80" w:type="dxa"/>
              <w:right w:w="120" w:type="dxa"/>
            </w:tcMar>
          </w:tcPr>
          <w:p w14:paraId="14118764" w14:textId="77777777" w:rsidR="00E27E2D" w:rsidRDefault="00CA675F">
            <w:r>
              <w:rPr>
                <w:color w:val="000000"/>
              </w:rPr>
              <w:t>5,000 rows (5,000 unique customers, one row per customer)</w:t>
            </w:r>
          </w:p>
        </w:tc>
      </w:tr>
      <w:tr w:rsidR="00E27E2D" w14:paraId="55A78138"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7ABC4CDA" w14:textId="77777777" w:rsidR="00E27E2D" w:rsidRDefault="00CA675F">
            <w:r>
              <w:rPr>
                <w:color w:val="000000"/>
              </w:rPr>
              <w:t>Source columns</w:t>
            </w:r>
          </w:p>
        </w:tc>
        <w:tc>
          <w:tcPr>
            <w:tcW w:w="6220" w:type="dxa"/>
            <w:shd w:val="clear" w:color="auto" w:fill="DCE6F1"/>
            <w:tcMar>
              <w:top w:w="80" w:type="dxa"/>
              <w:left w:w="120" w:type="dxa"/>
              <w:bottom w:w="80" w:type="dxa"/>
              <w:right w:w="120" w:type="dxa"/>
            </w:tcMar>
          </w:tcPr>
          <w:p w14:paraId="24DD3784" w14:textId="77777777" w:rsidR="00E27E2D" w:rsidRDefault="00CA675F">
            <w:r>
              <w:rPr>
                <w:color w:val="000000"/>
              </w:rPr>
              <w:t>40</w:t>
            </w:r>
          </w:p>
        </w:tc>
      </w:tr>
      <w:tr w:rsidR="00E27E2D" w14:paraId="768F98F2" w14:textId="77777777">
        <w:tblPrEx>
          <w:tblCellMar>
            <w:top w:w="0" w:type="dxa"/>
            <w:bottom w:w="0" w:type="dxa"/>
          </w:tblCellMar>
        </w:tblPrEx>
        <w:tc>
          <w:tcPr>
            <w:tcW w:w="3200" w:type="dxa"/>
            <w:tcMar>
              <w:top w:w="80" w:type="dxa"/>
              <w:left w:w="120" w:type="dxa"/>
              <w:bottom w:w="80" w:type="dxa"/>
              <w:right w:w="120" w:type="dxa"/>
            </w:tcMar>
          </w:tcPr>
          <w:p w14:paraId="16151903" w14:textId="77777777" w:rsidR="00E27E2D" w:rsidRDefault="00CA675F">
            <w:r>
              <w:rPr>
                <w:color w:val="000000"/>
              </w:rPr>
              <w:t>Grain</w:t>
            </w:r>
          </w:p>
        </w:tc>
        <w:tc>
          <w:tcPr>
            <w:tcW w:w="6220" w:type="dxa"/>
            <w:tcMar>
              <w:top w:w="80" w:type="dxa"/>
              <w:left w:w="120" w:type="dxa"/>
              <w:bottom w:w="80" w:type="dxa"/>
              <w:right w:w="120" w:type="dxa"/>
            </w:tcMar>
          </w:tcPr>
          <w:p w14:paraId="426D4F7F" w14:textId="77777777" w:rsidR="00E27E2D" w:rsidRDefault="00CA675F">
            <w:r>
              <w:rPr>
                <w:color w:val="000000"/>
              </w:rPr>
              <w:t>One row = one customer, joined with their most recent associated transaction, loan, card, and feedback record</w:t>
            </w:r>
          </w:p>
        </w:tc>
      </w:tr>
      <w:tr w:rsidR="00E27E2D" w14:paraId="043BEF2E"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7DEB65A2" w14:textId="77777777" w:rsidR="00E27E2D" w:rsidRDefault="00CA675F">
            <w:r>
              <w:rPr>
                <w:color w:val="000000"/>
              </w:rPr>
              <w:t>Missing values (raw)</w:t>
            </w:r>
          </w:p>
        </w:tc>
        <w:tc>
          <w:tcPr>
            <w:tcW w:w="6220" w:type="dxa"/>
            <w:shd w:val="clear" w:color="auto" w:fill="DCE6F1"/>
            <w:tcMar>
              <w:top w:w="80" w:type="dxa"/>
              <w:left w:w="120" w:type="dxa"/>
              <w:bottom w:w="80" w:type="dxa"/>
              <w:right w:w="120" w:type="dxa"/>
            </w:tcMar>
          </w:tcPr>
          <w:p w14:paraId="4AA70371" w14:textId="77777777" w:rsidR="00E27E2D" w:rsidRDefault="00CA675F">
            <w:r>
              <w:rPr>
                <w:color w:val="000000"/>
              </w:rPr>
              <w:t>None detected across all 40 columns</w:t>
            </w:r>
          </w:p>
        </w:tc>
      </w:tr>
    </w:tbl>
    <w:p w14:paraId="0A53651F" w14:textId="77777777" w:rsidR="00E27E2D" w:rsidRDefault="00E27E2D">
      <w:pPr>
        <w:spacing w:before="200"/>
      </w:pPr>
    </w:p>
    <w:p w14:paraId="3C5B0C96" w14:textId="77777777" w:rsidR="00E27E2D" w:rsidRDefault="00CA675F">
      <w:pPr>
        <w:pStyle w:val="Heading2"/>
        <w:spacing w:before="280" w:after="120"/>
      </w:pPr>
      <w:bookmarkStart w:id="8" w:name="_Toc238638533"/>
      <w:r>
        <w:rPr>
          <w:b/>
          <w:bCs/>
          <w:sz w:val="24"/>
          <w:szCs w:val="24"/>
        </w:rPr>
        <w:t>3.2 Column Groups</w:t>
      </w:r>
      <w:bookmarkEnd w:id="8"/>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20"/>
      </w:tblGrid>
      <w:tr w:rsidR="00E27E2D" w14:paraId="03AAFC00"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0BFEA46C" w14:textId="77777777" w:rsidR="00E27E2D" w:rsidRDefault="00CA675F">
            <w:r>
              <w:rPr>
                <w:b/>
                <w:bCs/>
                <w:color w:val="FFFFFF"/>
              </w:rPr>
              <w:t>Domain</w:t>
            </w:r>
          </w:p>
        </w:tc>
        <w:tc>
          <w:tcPr>
            <w:tcW w:w="7020" w:type="dxa"/>
            <w:shd w:val="clear" w:color="auto" w:fill="1F3864"/>
            <w:tcMar>
              <w:top w:w="80" w:type="dxa"/>
              <w:left w:w="120" w:type="dxa"/>
              <w:bottom w:w="80" w:type="dxa"/>
              <w:right w:w="120" w:type="dxa"/>
            </w:tcMar>
          </w:tcPr>
          <w:p w14:paraId="42F6731D" w14:textId="77777777" w:rsidR="00E27E2D" w:rsidRDefault="00CA675F">
            <w:r>
              <w:rPr>
                <w:b/>
                <w:bCs/>
                <w:color w:val="FFFFFF"/>
              </w:rPr>
              <w:t>Fields</w:t>
            </w:r>
          </w:p>
        </w:tc>
      </w:tr>
      <w:tr w:rsidR="00E27E2D" w14:paraId="78E61192" w14:textId="77777777">
        <w:tblPrEx>
          <w:tblCellMar>
            <w:top w:w="0" w:type="dxa"/>
            <w:bottom w:w="0" w:type="dxa"/>
          </w:tblCellMar>
        </w:tblPrEx>
        <w:tc>
          <w:tcPr>
            <w:tcW w:w="2400" w:type="dxa"/>
            <w:tcMar>
              <w:top w:w="80" w:type="dxa"/>
              <w:left w:w="120" w:type="dxa"/>
              <w:bottom w:w="80" w:type="dxa"/>
              <w:right w:w="120" w:type="dxa"/>
            </w:tcMar>
          </w:tcPr>
          <w:p w14:paraId="51924505" w14:textId="77777777" w:rsidR="00E27E2D" w:rsidRDefault="00CA675F">
            <w:r>
              <w:rPr>
                <w:color w:val="000000"/>
              </w:rPr>
              <w:t>Customer profile</w:t>
            </w:r>
          </w:p>
        </w:tc>
        <w:tc>
          <w:tcPr>
            <w:tcW w:w="7020" w:type="dxa"/>
            <w:tcMar>
              <w:top w:w="80" w:type="dxa"/>
              <w:left w:w="120" w:type="dxa"/>
              <w:bottom w:w="80" w:type="dxa"/>
              <w:right w:w="120" w:type="dxa"/>
            </w:tcMar>
          </w:tcPr>
          <w:p w14:paraId="736EB36B" w14:textId="77777777" w:rsidR="00E27E2D" w:rsidRDefault="00CA675F">
            <w:r>
              <w:rPr>
                <w:color w:val="000000"/>
              </w:rPr>
              <w:t>Customer ID, First/Last Name, Age, Gender, Address, City, Contact Number, Email</w:t>
            </w:r>
          </w:p>
        </w:tc>
      </w:tr>
      <w:tr w:rsidR="00E27E2D" w14:paraId="4322F1CA"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2D3CF810" w14:textId="77777777" w:rsidR="00E27E2D" w:rsidRDefault="00CA675F">
            <w:r>
              <w:rPr>
                <w:color w:val="000000"/>
              </w:rPr>
              <w:t>Account</w:t>
            </w:r>
          </w:p>
        </w:tc>
        <w:tc>
          <w:tcPr>
            <w:tcW w:w="7020" w:type="dxa"/>
            <w:shd w:val="clear" w:color="auto" w:fill="DCE6F1"/>
            <w:tcMar>
              <w:top w:w="80" w:type="dxa"/>
              <w:left w:w="120" w:type="dxa"/>
              <w:bottom w:w="80" w:type="dxa"/>
              <w:right w:w="120" w:type="dxa"/>
            </w:tcMar>
          </w:tcPr>
          <w:p w14:paraId="1705588E" w14:textId="77777777" w:rsidR="00E27E2D" w:rsidRDefault="00CA675F">
            <w:r>
              <w:rPr>
                <w:color w:val="000000"/>
              </w:rPr>
              <w:t xml:space="preserve">Account Type, Account Balance, Date </w:t>
            </w:r>
            <w:proofErr w:type="gramStart"/>
            <w:r>
              <w:rPr>
                <w:color w:val="000000"/>
              </w:rPr>
              <w:t>Of</w:t>
            </w:r>
            <w:proofErr w:type="gramEnd"/>
            <w:r>
              <w:rPr>
                <w:color w:val="000000"/>
              </w:rPr>
              <w:t xml:space="preserve"> Account Opening, Last Transaction Date</w:t>
            </w:r>
          </w:p>
        </w:tc>
      </w:tr>
      <w:tr w:rsidR="00E27E2D" w14:paraId="51DF2777" w14:textId="77777777">
        <w:tblPrEx>
          <w:tblCellMar>
            <w:top w:w="0" w:type="dxa"/>
            <w:bottom w:w="0" w:type="dxa"/>
          </w:tblCellMar>
        </w:tblPrEx>
        <w:tc>
          <w:tcPr>
            <w:tcW w:w="2400" w:type="dxa"/>
            <w:tcMar>
              <w:top w:w="80" w:type="dxa"/>
              <w:left w:w="120" w:type="dxa"/>
              <w:bottom w:w="80" w:type="dxa"/>
              <w:right w:w="120" w:type="dxa"/>
            </w:tcMar>
          </w:tcPr>
          <w:p w14:paraId="2EA2A0AF" w14:textId="77777777" w:rsidR="00E27E2D" w:rsidRDefault="00CA675F">
            <w:r>
              <w:rPr>
                <w:color w:val="000000"/>
              </w:rPr>
              <w:t>Transactions</w:t>
            </w:r>
          </w:p>
        </w:tc>
        <w:tc>
          <w:tcPr>
            <w:tcW w:w="7020" w:type="dxa"/>
            <w:tcMar>
              <w:top w:w="80" w:type="dxa"/>
              <w:left w:w="120" w:type="dxa"/>
              <w:bottom w:w="80" w:type="dxa"/>
              <w:right w:w="120" w:type="dxa"/>
            </w:tcMar>
          </w:tcPr>
          <w:p w14:paraId="2FFB2C4C" w14:textId="77777777" w:rsidR="00E27E2D" w:rsidRDefault="00CA675F">
            <w:proofErr w:type="spellStart"/>
            <w:r>
              <w:rPr>
                <w:color w:val="000000"/>
              </w:rPr>
              <w:t>TransactionID</w:t>
            </w:r>
            <w:proofErr w:type="spellEnd"/>
            <w:r>
              <w:rPr>
                <w:color w:val="000000"/>
              </w:rPr>
              <w:t>, Transaction Date, Transaction Type, Transaction Amount, Account Balance After Transaction, Branch ID</w:t>
            </w:r>
          </w:p>
        </w:tc>
      </w:tr>
      <w:tr w:rsidR="00E27E2D" w14:paraId="7AA90241"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78F9E17C" w14:textId="77777777" w:rsidR="00E27E2D" w:rsidRDefault="00CA675F">
            <w:r>
              <w:rPr>
                <w:color w:val="000000"/>
              </w:rPr>
              <w:t>Loans</w:t>
            </w:r>
          </w:p>
        </w:tc>
        <w:tc>
          <w:tcPr>
            <w:tcW w:w="7020" w:type="dxa"/>
            <w:shd w:val="clear" w:color="auto" w:fill="DCE6F1"/>
            <w:tcMar>
              <w:top w:w="80" w:type="dxa"/>
              <w:left w:w="120" w:type="dxa"/>
              <w:bottom w:w="80" w:type="dxa"/>
              <w:right w:w="120" w:type="dxa"/>
            </w:tcMar>
          </w:tcPr>
          <w:p w14:paraId="254C4969" w14:textId="77777777" w:rsidR="00E27E2D" w:rsidRDefault="00CA675F">
            <w:r>
              <w:rPr>
                <w:color w:val="000000"/>
              </w:rPr>
              <w:t>Loan ID, Loan Amount, Loan Type, Interest Rate, Loan Term, Approval/Rejection Date, Loan Status</w:t>
            </w:r>
          </w:p>
        </w:tc>
      </w:tr>
      <w:tr w:rsidR="00E27E2D" w14:paraId="25E43F9C" w14:textId="77777777">
        <w:tblPrEx>
          <w:tblCellMar>
            <w:top w:w="0" w:type="dxa"/>
            <w:bottom w:w="0" w:type="dxa"/>
          </w:tblCellMar>
        </w:tblPrEx>
        <w:tc>
          <w:tcPr>
            <w:tcW w:w="2400" w:type="dxa"/>
            <w:tcMar>
              <w:top w:w="80" w:type="dxa"/>
              <w:left w:w="120" w:type="dxa"/>
              <w:bottom w:w="80" w:type="dxa"/>
              <w:right w:w="120" w:type="dxa"/>
            </w:tcMar>
          </w:tcPr>
          <w:p w14:paraId="40C871E6" w14:textId="77777777" w:rsidR="00E27E2D" w:rsidRDefault="00CA675F">
            <w:r>
              <w:rPr>
                <w:color w:val="000000"/>
              </w:rPr>
              <w:t>Credit Cards</w:t>
            </w:r>
          </w:p>
        </w:tc>
        <w:tc>
          <w:tcPr>
            <w:tcW w:w="7020" w:type="dxa"/>
            <w:tcMar>
              <w:top w:w="80" w:type="dxa"/>
              <w:left w:w="120" w:type="dxa"/>
              <w:bottom w:w="80" w:type="dxa"/>
              <w:right w:w="120" w:type="dxa"/>
            </w:tcMar>
          </w:tcPr>
          <w:p w14:paraId="64C648D0" w14:textId="77777777" w:rsidR="00E27E2D" w:rsidRDefault="00CA675F">
            <w:r>
              <w:rPr>
                <w:color w:val="000000"/>
              </w:rPr>
              <w:t>CardID, Card Type, Credit Limit, Credit Card Balance, Minimum Payment Due, Payment Due Date, Last Payment Date, Rewards Points</w:t>
            </w:r>
          </w:p>
        </w:tc>
      </w:tr>
      <w:tr w:rsidR="00E27E2D" w14:paraId="386FB7E3" w14:textId="77777777">
        <w:tblPrEx>
          <w:tblCellMar>
            <w:top w:w="0" w:type="dxa"/>
            <w:bottom w:w="0" w:type="dxa"/>
          </w:tblCellMar>
        </w:tblPrEx>
        <w:tc>
          <w:tcPr>
            <w:tcW w:w="2400" w:type="dxa"/>
            <w:shd w:val="clear" w:color="auto" w:fill="DCE6F1"/>
            <w:tcMar>
              <w:top w:w="80" w:type="dxa"/>
              <w:left w:w="120" w:type="dxa"/>
              <w:bottom w:w="80" w:type="dxa"/>
              <w:right w:w="120" w:type="dxa"/>
            </w:tcMar>
          </w:tcPr>
          <w:p w14:paraId="40691AAA" w14:textId="77777777" w:rsidR="00E27E2D" w:rsidRDefault="00CA675F">
            <w:r>
              <w:rPr>
                <w:color w:val="000000"/>
              </w:rPr>
              <w:t>Feedback / Service</w:t>
            </w:r>
          </w:p>
        </w:tc>
        <w:tc>
          <w:tcPr>
            <w:tcW w:w="7020" w:type="dxa"/>
            <w:shd w:val="clear" w:color="auto" w:fill="DCE6F1"/>
            <w:tcMar>
              <w:top w:w="80" w:type="dxa"/>
              <w:left w:w="120" w:type="dxa"/>
              <w:bottom w:w="80" w:type="dxa"/>
              <w:right w:w="120" w:type="dxa"/>
            </w:tcMar>
          </w:tcPr>
          <w:p w14:paraId="1B30C12E" w14:textId="77777777" w:rsidR="00E27E2D" w:rsidRDefault="00CA675F">
            <w:r>
              <w:rPr>
                <w:color w:val="000000"/>
              </w:rPr>
              <w:t>Feedback ID, Feedback Date, Feedback Type, Resolution Status, Resolution Date</w:t>
            </w:r>
          </w:p>
        </w:tc>
      </w:tr>
      <w:tr w:rsidR="00E27E2D" w14:paraId="43348CD6" w14:textId="77777777">
        <w:tblPrEx>
          <w:tblCellMar>
            <w:top w:w="0" w:type="dxa"/>
            <w:bottom w:w="0" w:type="dxa"/>
          </w:tblCellMar>
        </w:tblPrEx>
        <w:tc>
          <w:tcPr>
            <w:tcW w:w="2400" w:type="dxa"/>
            <w:tcMar>
              <w:top w:w="80" w:type="dxa"/>
              <w:left w:w="120" w:type="dxa"/>
              <w:bottom w:w="80" w:type="dxa"/>
              <w:right w:w="120" w:type="dxa"/>
            </w:tcMar>
          </w:tcPr>
          <w:p w14:paraId="30EE3F74" w14:textId="77777777" w:rsidR="00E27E2D" w:rsidRDefault="00CA675F">
            <w:r>
              <w:rPr>
                <w:color w:val="000000"/>
              </w:rPr>
              <w:t>Risk Flag</w:t>
            </w:r>
          </w:p>
        </w:tc>
        <w:tc>
          <w:tcPr>
            <w:tcW w:w="7020" w:type="dxa"/>
            <w:tcMar>
              <w:top w:w="80" w:type="dxa"/>
              <w:left w:w="120" w:type="dxa"/>
              <w:bottom w:w="80" w:type="dxa"/>
              <w:right w:w="120" w:type="dxa"/>
            </w:tcMar>
          </w:tcPr>
          <w:p w14:paraId="3F0523A0" w14:textId="77777777" w:rsidR="00E27E2D" w:rsidRDefault="00CA675F">
            <w:r>
              <w:rPr>
                <w:color w:val="000000"/>
              </w:rPr>
              <w:t>Anomaly (pre-</w:t>
            </w:r>
            <w:proofErr w:type="spellStart"/>
            <w:r>
              <w:rPr>
                <w:color w:val="000000"/>
              </w:rPr>
              <w:t>labeled</w:t>
            </w:r>
            <w:proofErr w:type="spellEnd"/>
            <w:r>
              <w:rPr>
                <w:color w:val="000000"/>
              </w:rPr>
              <w:t xml:space="preserve"> irregular accounts)</w:t>
            </w:r>
          </w:p>
        </w:tc>
      </w:tr>
    </w:tbl>
    <w:p w14:paraId="520BD42B" w14:textId="77777777" w:rsidR="00E27E2D" w:rsidRDefault="00E27E2D">
      <w:pPr>
        <w:spacing w:before="200"/>
      </w:pPr>
    </w:p>
    <w:p w14:paraId="2AD75B13" w14:textId="77777777" w:rsidR="00E27E2D" w:rsidRDefault="00CA675F">
      <w:pPr>
        <w:pStyle w:val="Heading2"/>
        <w:spacing w:before="280" w:after="120"/>
      </w:pPr>
      <w:bookmarkStart w:id="9" w:name="_Toc238638534"/>
      <w:r>
        <w:rPr>
          <w:b/>
          <w:bCs/>
          <w:sz w:val="24"/>
          <w:szCs w:val="24"/>
        </w:rPr>
        <w:lastRenderedPageBreak/>
        <w:t>3.3 Key Categorical Distributions</w:t>
      </w:r>
      <w:bookmarkEnd w:id="9"/>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20"/>
      </w:tblGrid>
      <w:tr w:rsidR="00E27E2D" w14:paraId="67EC8855"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22CDBF7F" w14:textId="77777777" w:rsidR="00E27E2D" w:rsidRDefault="00CA675F">
            <w:r>
              <w:rPr>
                <w:b/>
                <w:bCs/>
                <w:color w:val="FFFFFF"/>
              </w:rPr>
              <w:t>Field</w:t>
            </w:r>
          </w:p>
        </w:tc>
        <w:tc>
          <w:tcPr>
            <w:tcW w:w="6820" w:type="dxa"/>
            <w:shd w:val="clear" w:color="auto" w:fill="1F3864"/>
            <w:tcMar>
              <w:top w:w="80" w:type="dxa"/>
              <w:left w:w="120" w:type="dxa"/>
              <w:bottom w:w="80" w:type="dxa"/>
              <w:right w:w="120" w:type="dxa"/>
            </w:tcMar>
          </w:tcPr>
          <w:p w14:paraId="4A382B93" w14:textId="77777777" w:rsidR="00E27E2D" w:rsidRDefault="00CA675F">
            <w:r>
              <w:rPr>
                <w:b/>
                <w:bCs/>
                <w:color w:val="FFFFFF"/>
              </w:rPr>
              <w:t>Distribution</w:t>
            </w:r>
          </w:p>
        </w:tc>
      </w:tr>
      <w:tr w:rsidR="00E27E2D" w14:paraId="214802C9" w14:textId="77777777">
        <w:tblPrEx>
          <w:tblCellMar>
            <w:top w:w="0" w:type="dxa"/>
            <w:bottom w:w="0" w:type="dxa"/>
          </w:tblCellMar>
        </w:tblPrEx>
        <w:tc>
          <w:tcPr>
            <w:tcW w:w="2600" w:type="dxa"/>
            <w:tcMar>
              <w:top w:w="80" w:type="dxa"/>
              <w:left w:w="120" w:type="dxa"/>
              <w:bottom w:w="80" w:type="dxa"/>
              <w:right w:w="120" w:type="dxa"/>
            </w:tcMar>
          </w:tcPr>
          <w:p w14:paraId="78370E3A" w14:textId="77777777" w:rsidR="00E27E2D" w:rsidRDefault="00CA675F">
            <w:r>
              <w:rPr>
                <w:color w:val="000000"/>
              </w:rPr>
              <w:t>Account Type</w:t>
            </w:r>
          </w:p>
        </w:tc>
        <w:tc>
          <w:tcPr>
            <w:tcW w:w="6820" w:type="dxa"/>
            <w:tcMar>
              <w:top w:w="80" w:type="dxa"/>
              <w:left w:w="120" w:type="dxa"/>
              <w:bottom w:w="80" w:type="dxa"/>
              <w:right w:w="120" w:type="dxa"/>
            </w:tcMar>
          </w:tcPr>
          <w:p w14:paraId="7329AFBE" w14:textId="77777777" w:rsidR="00E27E2D" w:rsidRDefault="00CA675F">
            <w:r>
              <w:rPr>
                <w:color w:val="000000"/>
              </w:rPr>
              <w:t>Savings 2,507 / Current 2,493</w:t>
            </w:r>
          </w:p>
        </w:tc>
      </w:tr>
      <w:tr w:rsidR="00E27E2D" w14:paraId="60A7B913"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629FAF1C" w14:textId="77777777" w:rsidR="00E27E2D" w:rsidRDefault="00CA675F">
            <w:r>
              <w:rPr>
                <w:color w:val="000000"/>
              </w:rPr>
              <w:t>Loan Type</w:t>
            </w:r>
          </w:p>
        </w:tc>
        <w:tc>
          <w:tcPr>
            <w:tcW w:w="6820" w:type="dxa"/>
            <w:shd w:val="clear" w:color="auto" w:fill="DCE6F1"/>
            <w:tcMar>
              <w:top w:w="80" w:type="dxa"/>
              <w:left w:w="120" w:type="dxa"/>
              <w:bottom w:w="80" w:type="dxa"/>
              <w:right w:w="120" w:type="dxa"/>
            </w:tcMar>
          </w:tcPr>
          <w:p w14:paraId="230DBA10" w14:textId="77777777" w:rsidR="00E27E2D" w:rsidRDefault="00CA675F">
            <w:r>
              <w:rPr>
                <w:color w:val="000000"/>
              </w:rPr>
              <w:t>Mortgage 1,712 / Auto 1,645 / Personal 1,643</w:t>
            </w:r>
          </w:p>
        </w:tc>
      </w:tr>
      <w:tr w:rsidR="00E27E2D" w14:paraId="3C1D095B" w14:textId="77777777">
        <w:tblPrEx>
          <w:tblCellMar>
            <w:top w:w="0" w:type="dxa"/>
            <w:bottom w:w="0" w:type="dxa"/>
          </w:tblCellMar>
        </w:tblPrEx>
        <w:tc>
          <w:tcPr>
            <w:tcW w:w="2600" w:type="dxa"/>
            <w:tcMar>
              <w:top w:w="80" w:type="dxa"/>
              <w:left w:w="120" w:type="dxa"/>
              <w:bottom w:w="80" w:type="dxa"/>
              <w:right w:w="120" w:type="dxa"/>
            </w:tcMar>
          </w:tcPr>
          <w:p w14:paraId="1D73EFC3" w14:textId="77777777" w:rsidR="00E27E2D" w:rsidRDefault="00CA675F">
            <w:r>
              <w:rPr>
                <w:color w:val="000000"/>
              </w:rPr>
              <w:t>Loan Status</w:t>
            </w:r>
          </w:p>
        </w:tc>
        <w:tc>
          <w:tcPr>
            <w:tcW w:w="6820" w:type="dxa"/>
            <w:tcMar>
              <w:top w:w="80" w:type="dxa"/>
              <w:left w:w="120" w:type="dxa"/>
              <w:bottom w:w="80" w:type="dxa"/>
              <w:right w:w="120" w:type="dxa"/>
            </w:tcMar>
          </w:tcPr>
          <w:p w14:paraId="03C1C7DD" w14:textId="77777777" w:rsidR="00E27E2D" w:rsidRDefault="00CA675F">
            <w:r>
              <w:rPr>
                <w:color w:val="000000"/>
              </w:rPr>
              <w:t>Approved 1,710 / Closed 1,660 / Rejected 1,630</w:t>
            </w:r>
          </w:p>
        </w:tc>
      </w:tr>
      <w:tr w:rsidR="00E27E2D" w14:paraId="43BAFEE4"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40FCB802" w14:textId="77777777" w:rsidR="00E27E2D" w:rsidRDefault="00CA675F">
            <w:r>
              <w:rPr>
                <w:color w:val="000000"/>
              </w:rPr>
              <w:t>Card Type</w:t>
            </w:r>
          </w:p>
        </w:tc>
        <w:tc>
          <w:tcPr>
            <w:tcW w:w="6820" w:type="dxa"/>
            <w:shd w:val="clear" w:color="auto" w:fill="DCE6F1"/>
            <w:tcMar>
              <w:top w:w="80" w:type="dxa"/>
              <w:left w:w="120" w:type="dxa"/>
              <w:bottom w:w="80" w:type="dxa"/>
              <w:right w:w="120" w:type="dxa"/>
            </w:tcMar>
          </w:tcPr>
          <w:p w14:paraId="3A2BF74C" w14:textId="77777777" w:rsidR="00E27E2D" w:rsidRDefault="00CA675F">
            <w:r>
              <w:rPr>
                <w:color w:val="000000"/>
              </w:rPr>
              <w:t>MasterCard 1,696 / AMEX 1,679 / Visa 1,625</w:t>
            </w:r>
          </w:p>
        </w:tc>
      </w:tr>
      <w:tr w:rsidR="00E27E2D" w14:paraId="0159DF5D" w14:textId="77777777">
        <w:tblPrEx>
          <w:tblCellMar>
            <w:top w:w="0" w:type="dxa"/>
            <w:bottom w:w="0" w:type="dxa"/>
          </w:tblCellMar>
        </w:tblPrEx>
        <w:tc>
          <w:tcPr>
            <w:tcW w:w="2600" w:type="dxa"/>
            <w:tcMar>
              <w:top w:w="80" w:type="dxa"/>
              <w:left w:w="120" w:type="dxa"/>
              <w:bottom w:w="80" w:type="dxa"/>
              <w:right w:w="120" w:type="dxa"/>
            </w:tcMar>
          </w:tcPr>
          <w:p w14:paraId="77D15A53" w14:textId="77777777" w:rsidR="00E27E2D" w:rsidRDefault="00CA675F">
            <w:r>
              <w:rPr>
                <w:color w:val="000000"/>
              </w:rPr>
              <w:t>Transaction Type</w:t>
            </w:r>
          </w:p>
        </w:tc>
        <w:tc>
          <w:tcPr>
            <w:tcW w:w="6820" w:type="dxa"/>
            <w:tcMar>
              <w:top w:w="80" w:type="dxa"/>
              <w:left w:w="120" w:type="dxa"/>
              <w:bottom w:w="80" w:type="dxa"/>
              <w:right w:w="120" w:type="dxa"/>
            </w:tcMar>
          </w:tcPr>
          <w:p w14:paraId="358318C4" w14:textId="77777777" w:rsidR="00E27E2D" w:rsidRDefault="00CA675F">
            <w:r>
              <w:rPr>
                <w:color w:val="000000"/>
              </w:rPr>
              <w:t>Deposit 1,698 / Withdrawal 1,673 / Transfer 1,629</w:t>
            </w:r>
          </w:p>
        </w:tc>
      </w:tr>
      <w:tr w:rsidR="00E27E2D" w14:paraId="46F6A493"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6FDAA330" w14:textId="77777777" w:rsidR="00E27E2D" w:rsidRDefault="00CA675F">
            <w:r>
              <w:rPr>
                <w:color w:val="000000"/>
              </w:rPr>
              <w:t>Feedback Type</w:t>
            </w:r>
          </w:p>
        </w:tc>
        <w:tc>
          <w:tcPr>
            <w:tcW w:w="6820" w:type="dxa"/>
            <w:shd w:val="clear" w:color="auto" w:fill="DCE6F1"/>
            <w:tcMar>
              <w:top w:w="80" w:type="dxa"/>
              <w:left w:w="120" w:type="dxa"/>
              <w:bottom w:w="80" w:type="dxa"/>
              <w:right w:w="120" w:type="dxa"/>
            </w:tcMar>
          </w:tcPr>
          <w:p w14:paraId="31B34F51" w14:textId="77777777" w:rsidR="00E27E2D" w:rsidRDefault="00CA675F">
            <w:r>
              <w:rPr>
                <w:color w:val="000000"/>
              </w:rPr>
              <w:t>Suggestion 1,689 / Complaint 1,681 / Praise 1,630</w:t>
            </w:r>
          </w:p>
        </w:tc>
      </w:tr>
      <w:tr w:rsidR="00E27E2D" w14:paraId="683EED5F" w14:textId="77777777">
        <w:tblPrEx>
          <w:tblCellMar>
            <w:top w:w="0" w:type="dxa"/>
            <w:bottom w:w="0" w:type="dxa"/>
          </w:tblCellMar>
        </w:tblPrEx>
        <w:tc>
          <w:tcPr>
            <w:tcW w:w="2600" w:type="dxa"/>
            <w:tcMar>
              <w:top w:w="80" w:type="dxa"/>
              <w:left w:w="120" w:type="dxa"/>
              <w:bottom w:w="80" w:type="dxa"/>
              <w:right w:w="120" w:type="dxa"/>
            </w:tcMar>
          </w:tcPr>
          <w:p w14:paraId="7F14868C" w14:textId="77777777" w:rsidR="00E27E2D" w:rsidRDefault="00CA675F">
            <w:r>
              <w:rPr>
                <w:color w:val="000000"/>
              </w:rPr>
              <w:t>Resolution Status</w:t>
            </w:r>
          </w:p>
        </w:tc>
        <w:tc>
          <w:tcPr>
            <w:tcW w:w="6820" w:type="dxa"/>
            <w:tcMar>
              <w:top w:w="80" w:type="dxa"/>
              <w:left w:w="120" w:type="dxa"/>
              <w:bottom w:w="80" w:type="dxa"/>
              <w:right w:w="120" w:type="dxa"/>
            </w:tcMar>
          </w:tcPr>
          <w:p w14:paraId="517A9F52" w14:textId="77777777" w:rsidR="00E27E2D" w:rsidRDefault="00CA675F">
            <w:r>
              <w:rPr>
                <w:color w:val="000000"/>
              </w:rPr>
              <w:t>Pending 2,504 / Resolved 2,496</w:t>
            </w:r>
          </w:p>
        </w:tc>
      </w:tr>
      <w:tr w:rsidR="00E27E2D" w14:paraId="4F1CB6FE"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51253485" w14:textId="77777777" w:rsidR="00E27E2D" w:rsidRDefault="00CA675F">
            <w:r>
              <w:rPr>
                <w:color w:val="000000"/>
              </w:rPr>
              <w:t>Anomaly</w:t>
            </w:r>
          </w:p>
        </w:tc>
        <w:tc>
          <w:tcPr>
            <w:tcW w:w="6820" w:type="dxa"/>
            <w:shd w:val="clear" w:color="auto" w:fill="DCE6F1"/>
            <w:tcMar>
              <w:top w:w="80" w:type="dxa"/>
              <w:left w:w="120" w:type="dxa"/>
              <w:bottom w:w="80" w:type="dxa"/>
              <w:right w:w="120" w:type="dxa"/>
            </w:tcMar>
          </w:tcPr>
          <w:p w14:paraId="1B5CB872" w14:textId="77777777" w:rsidR="00E27E2D" w:rsidRDefault="00CA675F">
            <w:r>
              <w:rPr>
                <w:color w:val="000000"/>
              </w:rPr>
              <w:t xml:space="preserve">Normal (1) 4,700 / Flagged (-1) </w:t>
            </w:r>
            <w:proofErr w:type="gramStart"/>
            <w:r>
              <w:rPr>
                <w:color w:val="000000"/>
              </w:rPr>
              <w:t>300  (</w:t>
            </w:r>
            <w:proofErr w:type="gramEnd"/>
            <w:r>
              <w:rPr>
                <w:color w:val="000000"/>
              </w:rPr>
              <w:t>~6% of the portfolio)</w:t>
            </w:r>
          </w:p>
        </w:tc>
      </w:tr>
    </w:tbl>
    <w:p w14:paraId="1BA5165A" w14:textId="77777777" w:rsidR="00E27E2D" w:rsidRDefault="00E27E2D">
      <w:pPr>
        <w:spacing w:before="200"/>
      </w:pPr>
    </w:p>
    <w:p w14:paraId="275739A3" w14:textId="77777777" w:rsidR="00E27E2D" w:rsidRDefault="00CA675F">
      <w:pPr>
        <w:pStyle w:val="Heading2"/>
        <w:spacing w:before="280" w:after="120"/>
      </w:pPr>
      <w:bookmarkStart w:id="10" w:name="_Toc238638535"/>
      <w:r>
        <w:rPr>
          <w:b/>
          <w:bCs/>
          <w:sz w:val="24"/>
          <w:szCs w:val="24"/>
        </w:rPr>
        <w:t>3.4 Numeric Ranges</w:t>
      </w:r>
      <w:bookmarkEnd w:id="10"/>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020"/>
      </w:tblGrid>
      <w:tr w:rsidR="00E27E2D" w14:paraId="43B56C13"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14:paraId="584AEBDE" w14:textId="77777777" w:rsidR="00E27E2D" w:rsidRDefault="00CA675F">
            <w:r>
              <w:rPr>
                <w:b/>
                <w:bCs/>
                <w:color w:val="FFFFFF"/>
              </w:rPr>
              <w:t>Field</w:t>
            </w:r>
          </w:p>
        </w:tc>
        <w:tc>
          <w:tcPr>
            <w:tcW w:w="3200" w:type="dxa"/>
            <w:shd w:val="clear" w:color="auto" w:fill="1F3864"/>
            <w:tcMar>
              <w:top w:w="80" w:type="dxa"/>
              <w:left w:w="120" w:type="dxa"/>
              <w:bottom w:w="80" w:type="dxa"/>
              <w:right w:w="120" w:type="dxa"/>
            </w:tcMar>
          </w:tcPr>
          <w:p w14:paraId="4D4792B1" w14:textId="77777777" w:rsidR="00E27E2D" w:rsidRDefault="00CA675F">
            <w:r>
              <w:rPr>
                <w:b/>
                <w:bCs/>
                <w:color w:val="FFFFFF"/>
              </w:rPr>
              <w:t>Range</w:t>
            </w:r>
          </w:p>
        </w:tc>
        <w:tc>
          <w:tcPr>
            <w:tcW w:w="3020" w:type="dxa"/>
            <w:shd w:val="clear" w:color="auto" w:fill="1F3864"/>
            <w:tcMar>
              <w:top w:w="80" w:type="dxa"/>
              <w:left w:w="120" w:type="dxa"/>
              <w:bottom w:w="80" w:type="dxa"/>
              <w:right w:w="120" w:type="dxa"/>
            </w:tcMar>
          </w:tcPr>
          <w:p w14:paraId="4DD3717B" w14:textId="77777777" w:rsidR="00E27E2D" w:rsidRDefault="00CA675F">
            <w:r>
              <w:rPr>
                <w:b/>
                <w:bCs/>
                <w:color w:val="FFFFFF"/>
              </w:rPr>
              <w:t>Mean</w:t>
            </w:r>
          </w:p>
        </w:tc>
      </w:tr>
      <w:tr w:rsidR="00E27E2D" w14:paraId="2BA5453E" w14:textId="77777777">
        <w:tblPrEx>
          <w:tblCellMar>
            <w:top w:w="0" w:type="dxa"/>
            <w:bottom w:w="0" w:type="dxa"/>
          </w:tblCellMar>
        </w:tblPrEx>
        <w:tc>
          <w:tcPr>
            <w:tcW w:w="3200" w:type="dxa"/>
            <w:tcMar>
              <w:top w:w="80" w:type="dxa"/>
              <w:left w:w="120" w:type="dxa"/>
              <w:bottom w:w="80" w:type="dxa"/>
              <w:right w:w="120" w:type="dxa"/>
            </w:tcMar>
          </w:tcPr>
          <w:p w14:paraId="2200006D" w14:textId="77777777" w:rsidR="00E27E2D" w:rsidRDefault="00CA675F">
            <w:r>
              <w:rPr>
                <w:color w:val="000000"/>
              </w:rPr>
              <w:t>Age</w:t>
            </w:r>
          </w:p>
        </w:tc>
        <w:tc>
          <w:tcPr>
            <w:tcW w:w="3200" w:type="dxa"/>
            <w:tcMar>
              <w:top w:w="80" w:type="dxa"/>
              <w:left w:w="120" w:type="dxa"/>
              <w:bottom w:w="80" w:type="dxa"/>
              <w:right w:w="120" w:type="dxa"/>
            </w:tcMar>
          </w:tcPr>
          <w:p w14:paraId="751D222C" w14:textId="77777777" w:rsidR="00E27E2D" w:rsidRDefault="00CA675F">
            <w:r>
              <w:rPr>
                <w:color w:val="000000"/>
              </w:rPr>
              <w:t>18 – 69</w:t>
            </w:r>
          </w:p>
        </w:tc>
        <w:tc>
          <w:tcPr>
            <w:tcW w:w="3020" w:type="dxa"/>
            <w:tcMar>
              <w:top w:w="80" w:type="dxa"/>
              <w:left w:w="120" w:type="dxa"/>
              <w:bottom w:w="80" w:type="dxa"/>
              <w:right w:w="120" w:type="dxa"/>
            </w:tcMar>
          </w:tcPr>
          <w:p w14:paraId="79B4E43F" w14:textId="77777777" w:rsidR="00E27E2D" w:rsidRDefault="00CA675F">
            <w:r>
              <w:rPr>
                <w:color w:val="000000"/>
              </w:rPr>
              <w:t>—</w:t>
            </w:r>
          </w:p>
        </w:tc>
      </w:tr>
      <w:tr w:rsidR="00E27E2D" w14:paraId="27FBF67E"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7E5E14D7" w14:textId="77777777" w:rsidR="00E27E2D" w:rsidRDefault="00CA675F">
            <w:r>
              <w:rPr>
                <w:color w:val="000000"/>
              </w:rPr>
              <w:t>Account Balance</w:t>
            </w:r>
          </w:p>
        </w:tc>
        <w:tc>
          <w:tcPr>
            <w:tcW w:w="3200" w:type="dxa"/>
            <w:shd w:val="clear" w:color="auto" w:fill="DCE6F1"/>
            <w:tcMar>
              <w:top w:w="80" w:type="dxa"/>
              <w:left w:w="120" w:type="dxa"/>
              <w:bottom w:w="80" w:type="dxa"/>
              <w:right w:w="120" w:type="dxa"/>
            </w:tcMar>
          </w:tcPr>
          <w:p w14:paraId="7A527A95" w14:textId="77777777" w:rsidR="00E27E2D" w:rsidRDefault="00CA675F">
            <w:r>
              <w:rPr>
                <w:color w:val="000000"/>
              </w:rPr>
              <w:t>$107 – $9,998</w:t>
            </w:r>
          </w:p>
        </w:tc>
        <w:tc>
          <w:tcPr>
            <w:tcW w:w="3020" w:type="dxa"/>
            <w:shd w:val="clear" w:color="auto" w:fill="DCE6F1"/>
            <w:tcMar>
              <w:top w:w="80" w:type="dxa"/>
              <w:left w:w="120" w:type="dxa"/>
              <w:bottom w:w="80" w:type="dxa"/>
              <w:right w:w="120" w:type="dxa"/>
            </w:tcMar>
          </w:tcPr>
          <w:p w14:paraId="49359758" w14:textId="77777777" w:rsidR="00E27E2D" w:rsidRDefault="00CA675F">
            <w:r>
              <w:rPr>
                <w:color w:val="000000"/>
              </w:rPr>
              <w:t>$5,061</w:t>
            </w:r>
          </w:p>
        </w:tc>
      </w:tr>
      <w:tr w:rsidR="00E27E2D" w14:paraId="23AFEFC7" w14:textId="77777777">
        <w:tblPrEx>
          <w:tblCellMar>
            <w:top w:w="0" w:type="dxa"/>
            <w:bottom w:w="0" w:type="dxa"/>
          </w:tblCellMar>
        </w:tblPrEx>
        <w:tc>
          <w:tcPr>
            <w:tcW w:w="3200" w:type="dxa"/>
            <w:tcMar>
              <w:top w:w="80" w:type="dxa"/>
              <w:left w:w="120" w:type="dxa"/>
              <w:bottom w:w="80" w:type="dxa"/>
              <w:right w:w="120" w:type="dxa"/>
            </w:tcMar>
          </w:tcPr>
          <w:p w14:paraId="082C0C5B" w14:textId="77777777" w:rsidR="00E27E2D" w:rsidRDefault="00CA675F">
            <w:r>
              <w:rPr>
                <w:color w:val="000000"/>
              </w:rPr>
              <w:t>Loan Amount</w:t>
            </w:r>
          </w:p>
        </w:tc>
        <w:tc>
          <w:tcPr>
            <w:tcW w:w="3200" w:type="dxa"/>
            <w:tcMar>
              <w:top w:w="80" w:type="dxa"/>
              <w:left w:w="120" w:type="dxa"/>
              <w:bottom w:w="80" w:type="dxa"/>
              <w:right w:w="120" w:type="dxa"/>
            </w:tcMar>
          </w:tcPr>
          <w:p w14:paraId="1CE2A49A" w14:textId="77777777" w:rsidR="00E27E2D" w:rsidRDefault="00CA675F">
            <w:r>
              <w:rPr>
                <w:color w:val="000000"/>
              </w:rPr>
              <w:t>$1,006 – $49,993</w:t>
            </w:r>
          </w:p>
        </w:tc>
        <w:tc>
          <w:tcPr>
            <w:tcW w:w="3020" w:type="dxa"/>
            <w:tcMar>
              <w:top w:w="80" w:type="dxa"/>
              <w:left w:w="120" w:type="dxa"/>
              <w:bottom w:w="80" w:type="dxa"/>
              <w:right w:w="120" w:type="dxa"/>
            </w:tcMar>
          </w:tcPr>
          <w:p w14:paraId="3DD15B7F" w14:textId="77777777" w:rsidR="00E27E2D" w:rsidRDefault="00CA675F">
            <w:r>
              <w:rPr>
                <w:color w:val="000000"/>
              </w:rPr>
              <w:t>$25,501</w:t>
            </w:r>
          </w:p>
        </w:tc>
      </w:tr>
      <w:tr w:rsidR="00E27E2D" w14:paraId="2F1F2AE6"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2F8E7A90" w14:textId="77777777" w:rsidR="00E27E2D" w:rsidRDefault="00CA675F">
            <w:r>
              <w:rPr>
                <w:color w:val="000000"/>
              </w:rPr>
              <w:t>Transaction Amount</w:t>
            </w:r>
          </w:p>
        </w:tc>
        <w:tc>
          <w:tcPr>
            <w:tcW w:w="3200" w:type="dxa"/>
            <w:shd w:val="clear" w:color="auto" w:fill="DCE6F1"/>
            <w:tcMar>
              <w:top w:w="80" w:type="dxa"/>
              <w:left w:w="120" w:type="dxa"/>
              <w:bottom w:w="80" w:type="dxa"/>
              <w:right w:w="120" w:type="dxa"/>
            </w:tcMar>
          </w:tcPr>
          <w:p w14:paraId="0800B4EB" w14:textId="77777777" w:rsidR="00E27E2D" w:rsidRDefault="00CA675F">
            <w:r>
              <w:rPr>
                <w:color w:val="000000"/>
              </w:rPr>
              <w:t>$11 – $4,998</w:t>
            </w:r>
          </w:p>
        </w:tc>
        <w:tc>
          <w:tcPr>
            <w:tcW w:w="3020" w:type="dxa"/>
            <w:shd w:val="clear" w:color="auto" w:fill="DCE6F1"/>
            <w:tcMar>
              <w:top w:w="80" w:type="dxa"/>
              <w:left w:w="120" w:type="dxa"/>
              <w:bottom w:w="80" w:type="dxa"/>
              <w:right w:w="120" w:type="dxa"/>
            </w:tcMar>
          </w:tcPr>
          <w:p w14:paraId="1E293D3E" w14:textId="77777777" w:rsidR="00E27E2D" w:rsidRDefault="00CA675F">
            <w:r>
              <w:rPr>
                <w:color w:val="000000"/>
              </w:rPr>
              <w:t>$2,509</w:t>
            </w:r>
          </w:p>
        </w:tc>
      </w:tr>
      <w:tr w:rsidR="00E27E2D" w14:paraId="5A1FE4E2" w14:textId="77777777">
        <w:tblPrEx>
          <w:tblCellMar>
            <w:top w:w="0" w:type="dxa"/>
            <w:bottom w:w="0" w:type="dxa"/>
          </w:tblCellMar>
        </w:tblPrEx>
        <w:tc>
          <w:tcPr>
            <w:tcW w:w="3200" w:type="dxa"/>
            <w:tcMar>
              <w:top w:w="80" w:type="dxa"/>
              <w:left w:w="120" w:type="dxa"/>
              <w:bottom w:w="80" w:type="dxa"/>
              <w:right w:w="120" w:type="dxa"/>
            </w:tcMar>
          </w:tcPr>
          <w:p w14:paraId="59BD75F2" w14:textId="77777777" w:rsidR="00E27E2D" w:rsidRDefault="00CA675F">
            <w:r>
              <w:rPr>
                <w:color w:val="000000"/>
              </w:rPr>
              <w:t>Credit Card Balance</w:t>
            </w:r>
          </w:p>
        </w:tc>
        <w:tc>
          <w:tcPr>
            <w:tcW w:w="3200" w:type="dxa"/>
            <w:tcMar>
              <w:top w:w="80" w:type="dxa"/>
              <w:left w:w="120" w:type="dxa"/>
              <w:bottom w:w="80" w:type="dxa"/>
              <w:right w:w="120" w:type="dxa"/>
            </w:tcMar>
          </w:tcPr>
          <w:p w14:paraId="5462AE30" w14:textId="77777777" w:rsidR="00E27E2D" w:rsidRDefault="00CA675F">
            <w:r>
              <w:rPr>
                <w:color w:val="000000"/>
              </w:rPr>
              <w:t>$1 – $4,997</w:t>
            </w:r>
          </w:p>
        </w:tc>
        <w:tc>
          <w:tcPr>
            <w:tcW w:w="3020" w:type="dxa"/>
            <w:tcMar>
              <w:top w:w="80" w:type="dxa"/>
              <w:left w:w="120" w:type="dxa"/>
              <w:bottom w:w="80" w:type="dxa"/>
              <w:right w:w="120" w:type="dxa"/>
            </w:tcMar>
          </w:tcPr>
          <w:p w14:paraId="68C14924" w14:textId="77777777" w:rsidR="00E27E2D" w:rsidRDefault="00CA675F">
            <w:r>
              <w:rPr>
                <w:color w:val="000000"/>
              </w:rPr>
              <w:t>$2,487</w:t>
            </w:r>
          </w:p>
        </w:tc>
      </w:tr>
    </w:tbl>
    <w:p w14:paraId="149CA724" w14:textId="77777777" w:rsidR="00E27E2D" w:rsidRDefault="00E27E2D">
      <w:pPr>
        <w:spacing w:before="200"/>
      </w:pPr>
    </w:p>
    <w:p w14:paraId="58C4DF47" w14:textId="77777777" w:rsidR="00E27E2D" w:rsidRDefault="00CA675F">
      <w:pPr>
        <w:spacing w:after="160" w:line="276" w:lineRule="auto"/>
      </w:pPr>
      <w:r>
        <w:rPr>
          <w:sz w:val="22"/>
          <w:szCs w:val="22"/>
        </w:rPr>
        <w:t>40 distinct cities are represented across the customer base.</w:t>
      </w:r>
    </w:p>
    <w:p w14:paraId="13B68069" w14:textId="77777777" w:rsidR="00E27E2D" w:rsidRDefault="00CA675F">
      <w:pPr>
        <w:pStyle w:val="Heading1"/>
        <w:spacing w:before="360" w:after="160"/>
      </w:pPr>
      <w:bookmarkStart w:id="11" w:name="_Toc238638536"/>
      <w:r>
        <w:rPr>
          <w:b/>
          <w:bCs/>
          <w:color w:val="1F3864"/>
          <w:sz w:val="30"/>
          <w:szCs w:val="30"/>
        </w:rPr>
        <w:t>4. Data Quality, Cleaning &amp; Preparation</w:t>
      </w:r>
      <w:bookmarkEnd w:id="11"/>
    </w:p>
    <w:p w14:paraId="5B68F8E9" w14:textId="77777777" w:rsidR="00E27E2D" w:rsidRDefault="00CA675F">
      <w:pPr>
        <w:pStyle w:val="Heading2"/>
        <w:spacing w:before="280" w:after="120"/>
      </w:pPr>
      <w:bookmarkStart w:id="12" w:name="_Toc238638537"/>
      <w:r>
        <w:rPr>
          <w:b/>
          <w:bCs/>
          <w:sz w:val="24"/>
          <w:szCs w:val="24"/>
        </w:rPr>
        <w:t>4.1 Data Quality Checks (data_quality_check.py)</w:t>
      </w:r>
      <w:bookmarkEnd w:id="12"/>
    </w:p>
    <w:p w14:paraId="6521E865" w14:textId="77777777" w:rsidR="00E27E2D" w:rsidRDefault="00CA675F">
      <w:pPr>
        <w:spacing w:after="160" w:line="276" w:lineRule="auto"/>
      </w:pPr>
      <w:r>
        <w:rPr>
          <w:sz w:val="22"/>
          <w:szCs w:val="22"/>
        </w:rPr>
        <w:t>Automated structural and logic checks were run on the raw file before any cleaning:</w:t>
      </w:r>
    </w:p>
    <w:p w14:paraId="60DD5E27" w14:textId="77777777" w:rsidR="00E27E2D" w:rsidRDefault="00CA675F">
      <w:pPr>
        <w:pStyle w:val="ListParagraph"/>
        <w:numPr>
          <w:ilvl w:val="0"/>
          <w:numId w:val="2"/>
        </w:numPr>
        <w:spacing w:after="80"/>
      </w:pPr>
      <w:r>
        <w:rPr>
          <w:sz w:val="22"/>
          <w:szCs w:val="22"/>
        </w:rPr>
        <w:t>Row/column counts validated against the expected 5,000 rows × 40 columns.</w:t>
      </w:r>
    </w:p>
    <w:p w14:paraId="2771FADA" w14:textId="77777777" w:rsidR="00E27E2D" w:rsidRDefault="00CA675F">
      <w:pPr>
        <w:pStyle w:val="ListParagraph"/>
        <w:numPr>
          <w:ilvl w:val="0"/>
          <w:numId w:val="2"/>
        </w:numPr>
        <w:spacing w:after="80"/>
      </w:pPr>
      <w:r>
        <w:rPr>
          <w:sz w:val="22"/>
          <w:szCs w:val="22"/>
        </w:rPr>
        <w:t>Missing values, duplicate rows, and duplicate Customer IDs checked (none found).</w:t>
      </w:r>
    </w:p>
    <w:p w14:paraId="5AB13A43" w14:textId="77777777" w:rsidR="00E27E2D" w:rsidRDefault="00CA675F">
      <w:pPr>
        <w:pStyle w:val="ListParagraph"/>
        <w:numPr>
          <w:ilvl w:val="0"/>
          <w:numId w:val="2"/>
        </w:numPr>
        <w:spacing w:after="80"/>
      </w:pPr>
      <w:r>
        <w:rPr>
          <w:sz w:val="22"/>
          <w:szCs w:val="22"/>
        </w:rPr>
        <w:t>Identifier null c</w:t>
      </w:r>
      <w:r>
        <w:rPr>
          <w:sz w:val="22"/>
          <w:szCs w:val="22"/>
        </w:rPr>
        <w:t xml:space="preserve">hecks across Customer ID, </w:t>
      </w:r>
      <w:proofErr w:type="spellStart"/>
      <w:r>
        <w:rPr>
          <w:sz w:val="22"/>
          <w:szCs w:val="22"/>
        </w:rPr>
        <w:t>TransactionID</w:t>
      </w:r>
      <w:proofErr w:type="spellEnd"/>
      <w:r>
        <w:rPr>
          <w:sz w:val="22"/>
          <w:szCs w:val="22"/>
        </w:rPr>
        <w:t>, Loan ID, CardID, Feedback ID.</w:t>
      </w:r>
    </w:p>
    <w:p w14:paraId="5C14F79A" w14:textId="77777777" w:rsidR="00E27E2D" w:rsidRDefault="00CA675F">
      <w:pPr>
        <w:pStyle w:val="ListParagraph"/>
        <w:numPr>
          <w:ilvl w:val="0"/>
          <w:numId w:val="2"/>
        </w:numPr>
        <w:spacing w:after="80"/>
      </w:pPr>
      <w:r>
        <w:rPr>
          <w:sz w:val="22"/>
          <w:szCs w:val="22"/>
        </w:rPr>
        <w:t>Age validated within an 18–100 range; negative-value checks run on all financial columns.</w:t>
      </w:r>
    </w:p>
    <w:p w14:paraId="2B6BB1ED" w14:textId="77777777" w:rsidR="00E27E2D" w:rsidRDefault="00CA675F">
      <w:pPr>
        <w:pStyle w:val="ListParagraph"/>
        <w:numPr>
          <w:ilvl w:val="0"/>
          <w:numId w:val="2"/>
        </w:numPr>
        <w:spacing w:after="80"/>
      </w:pPr>
      <w:r>
        <w:rPr>
          <w:sz w:val="22"/>
          <w:szCs w:val="22"/>
        </w:rPr>
        <w:t>Credit Card Balance vs. Credit Limit checked for logical consistency.</w:t>
      </w:r>
    </w:p>
    <w:p w14:paraId="5D95A8EA" w14:textId="77777777" w:rsidR="00E27E2D" w:rsidRDefault="00CA675F">
      <w:pPr>
        <w:pStyle w:val="ListParagraph"/>
        <w:numPr>
          <w:ilvl w:val="0"/>
          <w:numId w:val="2"/>
        </w:numPr>
        <w:spacing w:after="80"/>
      </w:pPr>
      <w:r>
        <w:rPr>
          <w:sz w:val="22"/>
          <w:szCs w:val="22"/>
        </w:rPr>
        <w:t>Loan Term values and all categorical fields validated against their expected category lists.</w:t>
      </w:r>
    </w:p>
    <w:p w14:paraId="517DEE5A" w14:textId="77777777" w:rsidR="00E27E2D" w:rsidRDefault="00CA675F">
      <w:pPr>
        <w:pStyle w:val="ListParagraph"/>
        <w:numPr>
          <w:ilvl w:val="0"/>
          <w:numId w:val="2"/>
        </w:numPr>
        <w:spacing w:after="80"/>
      </w:pPr>
      <w:r>
        <w:rPr>
          <w:sz w:val="22"/>
          <w:szCs w:val="22"/>
        </w:rPr>
        <w:t>Interest Rate and Credit Utilization % checked for out-of-range values (e.g., utilization above 100%).</w:t>
      </w:r>
    </w:p>
    <w:p w14:paraId="672DC843" w14:textId="77777777" w:rsidR="00E27E2D" w:rsidRDefault="00CA675F">
      <w:pPr>
        <w:pStyle w:val="Heading2"/>
        <w:spacing w:before="280" w:after="120"/>
      </w:pPr>
      <w:bookmarkStart w:id="13" w:name="_Toc238638538"/>
      <w:r>
        <w:rPr>
          <w:b/>
          <w:bCs/>
          <w:sz w:val="24"/>
          <w:szCs w:val="24"/>
        </w:rPr>
        <w:lastRenderedPageBreak/>
        <w:t>4.2 Data Cleaning (data_cleaning.py)</w:t>
      </w:r>
      <w:bookmarkEnd w:id="13"/>
    </w:p>
    <w:p w14:paraId="62689CD0" w14:textId="77777777" w:rsidR="00E27E2D" w:rsidRDefault="00CA675F">
      <w:pPr>
        <w:spacing w:after="160" w:line="276" w:lineRule="auto"/>
      </w:pPr>
      <w:r>
        <w:rPr>
          <w:sz w:val="22"/>
          <w:szCs w:val="22"/>
        </w:rPr>
        <w:t>The cleaning script applied the following, with every step logged to a cleaning report:</w:t>
      </w:r>
    </w:p>
    <w:p w14:paraId="6254B5AC" w14:textId="77777777" w:rsidR="00E27E2D" w:rsidRDefault="00CA675F">
      <w:pPr>
        <w:pStyle w:val="ListParagraph"/>
        <w:numPr>
          <w:ilvl w:val="0"/>
          <w:numId w:val="2"/>
        </w:numPr>
        <w:spacing w:after="80"/>
      </w:pPr>
      <w:r>
        <w:rPr>
          <w:sz w:val="22"/>
          <w:szCs w:val="22"/>
        </w:rPr>
        <w:t>Removed exact duplicate rows (none found in this dataset) and confirmed Customer ID uniqueness.</w:t>
      </w:r>
    </w:p>
    <w:p w14:paraId="66CA66B7" w14:textId="77777777" w:rsidR="00E27E2D" w:rsidRDefault="00CA675F">
      <w:pPr>
        <w:pStyle w:val="ListParagraph"/>
        <w:numPr>
          <w:ilvl w:val="0"/>
          <w:numId w:val="2"/>
        </w:numPr>
        <w:spacing w:after="80"/>
      </w:pPr>
      <w:r>
        <w:rPr>
          <w:sz w:val="22"/>
          <w:szCs w:val="22"/>
        </w:rPr>
        <w:t>Missing-value handling logic in pla</w:t>
      </w:r>
      <w:r>
        <w:rPr>
          <w:sz w:val="22"/>
          <w:szCs w:val="22"/>
        </w:rPr>
        <w:t>ce: numeric columns → median imputation, categorical columns → mode imputation (not triggered, since no missing values were present).</w:t>
      </w:r>
    </w:p>
    <w:p w14:paraId="7DD37582" w14:textId="77777777" w:rsidR="00E27E2D" w:rsidRDefault="00CA675F">
      <w:pPr>
        <w:pStyle w:val="ListParagraph"/>
        <w:numPr>
          <w:ilvl w:val="0"/>
          <w:numId w:val="2"/>
        </w:numPr>
        <w:spacing w:after="80"/>
      </w:pPr>
      <w:r>
        <w:rPr>
          <w:sz w:val="22"/>
          <w:szCs w:val="22"/>
        </w:rPr>
        <w:t xml:space="preserve">Standardized text fields (Gender, City, Account Type, Transaction Type, Loan Type, Loan Status, Card Type, Feedback Type, </w:t>
      </w:r>
      <w:r>
        <w:rPr>
          <w:sz w:val="22"/>
          <w:szCs w:val="22"/>
        </w:rPr>
        <w:t>Resolution Status) by trimming whitespace.</w:t>
      </w:r>
    </w:p>
    <w:p w14:paraId="3450062C" w14:textId="77777777" w:rsidR="00E27E2D" w:rsidRDefault="00CA675F">
      <w:pPr>
        <w:pStyle w:val="ListParagraph"/>
        <w:numPr>
          <w:ilvl w:val="0"/>
          <w:numId w:val="2"/>
        </w:numPr>
        <w:spacing w:after="80"/>
      </w:pPr>
      <w:r>
        <w:rPr>
          <w:sz w:val="22"/>
          <w:szCs w:val="22"/>
        </w:rPr>
        <w:t>Converted all date columns to proper datetime type and all financial/numeric columns to numeric type.</w:t>
      </w:r>
    </w:p>
    <w:p w14:paraId="7D0988E4" w14:textId="77777777" w:rsidR="00E27E2D" w:rsidRDefault="00CA675F">
      <w:pPr>
        <w:pStyle w:val="ListParagraph"/>
        <w:numPr>
          <w:ilvl w:val="0"/>
          <w:numId w:val="2"/>
        </w:numPr>
        <w:spacing w:after="80"/>
      </w:pPr>
      <w:r>
        <w:rPr>
          <w:sz w:val="22"/>
          <w:szCs w:val="22"/>
        </w:rPr>
        <w:t xml:space="preserve">Flagged (not auto-corrected) invalid ages and negative financial values for investigation, preserving an audit </w:t>
      </w:r>
      <w:r>
        <w:rPr>
          <w:sz w:val="22"/>
          <w:szCs w:val="22"/>
        </w:rPr>
        <w:t>trail.</w:t>
      </w:r>
    </w:p>
    <w:p w14:paraId="71D59AE5" w14:textId="77777777" w:rsidR="00E27E2D" w:rsidRDefault="00CA675F">
      <w:pPr>
        <w:pStyle w:val="ListParagraph"/>
        <w:numPr>
          <w:ilvl w:val="0"/>
          <w:numId w:val="2"/>
        </w:numPr>
        <w:spacing w:after="80"/>
      </w:pPr>
      <w:r>
        <w:rPr>
          <w:sz w:val="22"/>
          <w:szCs w:val="22"/>
        </w:rPr>
        <w:t>Derived initial fields: Credit Utilization %, Payment Delay Days, Account Age Days, Loan Exposure, and a Risk Flag (Normal/Flagged) from the Anomaly column.</w:t>
      </w:r>
    </w:p>
    <w:p w14:paraId="2AA43E00" w14:textId="77777777" w:rsidR="00E27E2D" w:rsidRDefault="00CA675F">
      <w:pPr>
        <w:pStyle w:val="Heading2"/>
        <w:spacing w:before="280" w:after="120"/>
      </w:pPr>
      <w:bookmarkStart w:id="14" w:name="_Toc238638539"/>
      <w:r>
        <w:rPr>
          <w:b/>
          <w:bCs/>
          <w:sz w:val="24"/>
          <w:szCs w:val="24"/>
        </w:rPr>
        <w:t>4.3 Feature Engineering (feature_engineering.py)</w:t>
      </w:r>
      <w:bookmarkEnd w:id="14"/>
    </w:p>
    <w:p w14:paraId="79EB54BF" w14:textId="77777777" w:rsidR="00E27E2D" w:rsidRDefault="00CA675F">
      <w:pPr>
        <w:spacing w:after="160" w:line="276" w:lineRule="auto"/>
      </w:pPr>
      <w:r>
        <w:rPr>
          <w:sz w:val="22"/>
          <w:szCs w:val="22"/>
        </w:rPr>
        <w:t>Building on the cleaned data, a customer-le</w:t>
      </w:r>
      <w:r>
        <w:rPr>
          <w:sz w:val="22"/>
          <w:szCs w:val="22"/>
        </w:rPr>
        <w:t>vel analytical feature set was engineered:</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9"/>
        <w:gridCol w:w="7106"/>
      </w:tblGrid>
      <w:tr w:rsidR="00E27E2D" w14:paraId="44C27488" w14:textId="77777777" w:rsidTr="00AE4837">
        <w:tblPrEx>
          <w:tblCellMar>
            <w:top w:w="0" w:type="dxa"/>
            <w:bottom w:w="0" w:type="dxa"/>
          </w:tblCellMar>
        </w:tblPrEx>
        <w:trPr>
          <w:trHeight w:val="229"/>
          <w:tblHeader/>
        </w:trPr>
        <w:tc>
          <w:tcPr>
            <w:tcW w:w="2709" w:type="dxa"/>
            <w:shd w:val="clear" w:color="auto" w:fill="1F3864"/>
            <w:tcMar>
              <w:top w:w="80" w:type="dxa"/>
              <w:left w:w="120" w:type="dxa"/>
              <w:bottom w:w="80" w:type="dxa"/>
              <w:right w:w="120" w:type="dxa"/>
            </w:tcMar>
          </w:tcPr>
          <w:p w14:paraId="541F1FEB" w14:textId="77777777" w:rsidR="00E27E2D" w:rsidRDefault="00CA675F">
            <w:r>
              <w:rPr>
                <w:b/>
                <w:bCs/>
                <w:color w:val="FFFFFF"/>
              </w:rPr>
              <w:t>Feature</w:t>
            </w:r>
          </w:p>
        </w:tc>
        <w:tc>
          <w:tcPr>
            <w:tcW w:w="7106" w:type="dxa"/>
            <w:shd w:val="clear" w:color="auto" w:fill="1F3864"/>
            <w:tcMar>
              <w:top w:w="80" w:type="dxa"/>
              <w:left w:w="120" w:type="dxa"/>
              <w:bottom w:w="80" w:type="dxa"/>
              <w:right w:w="120" w:type="dxa"/>
            </w:tcMar>
          </w:tcPr>
          <w:p w14:paraId="49185004" w14:textId="77777777" w:rsidR="00E27E2D" w:rsidRDefault="00CA675F">
            <w:r>
              <w:rPr>
                <w:b/>
                <w:bCs/>
                <w:color w:val="FFFFFF"/>
              </w:rPr>
              <w:t>Definition / Purpose</w:t>
            </w:r>
          </w:p>
        </w:tc>
      </w:tr>
      <w:tr w:rsidR="00E27E2D" w14:paraId="55A3AC1E" w14:textId="77777777" w:rsidTr="00AE4837">
        <w:tblPrEx>
          <w:tblCellMar>
            <w:top w:w="0" w:type="dxa"/>
            <w:bottom w:w="0" w:type="dxa"/>
          </w:tblCellMar>
        </w:tblPrEx>
        <w:trPr>
          <w:trHeight w:val="242"/>
        </w:trPr>
        <w:tc>
          <w:tcPr>
            <w:tcW w:w="2709" w:type="dxa"/>
            <w:tcMar>
              <w:top w:w="80" w:type="dxa"/>
              <w:left w:w="120" w:type="dxa"/>
              <w:bottom w:w="80" w:type="dxa"/>
              <w:right w:w="120" w:type="dxa"/>
            </w:tcMar>
          </w:tcPr>
          <w:p w14:paraId="72FD5F64" w14:textId="77777777" w:rsidR="00E27E2D" w:rsidRDefault="00CA675F">
            <w:r>
              <w:rPr>
                <w:color w:val="000000"/>
              </w:rPr>
              <w:t>Age Group</w:t>
            </w:r>
          </w:p>
        </w:tc>
        <w:tc>
          <w:tcPr>
            <w:tcW w:w="7106" w:type="dxa"/>
            <w:tcMar>
              <w:top w:w="80" w:type="dxa"/>
              <w:left w:w="120" w:type="dxa"/>
              <w:bottom w:w="80" w:type="dxa"/>
              <w:right w:w="120" w:type="dxa"/>
            </w:tcMar>
          </w:tcPr>
          <w:p w14:paraId="7D41854C" w14:textId="77777777" w:rsidR="00E27E2D" w:rsidRDefault="00CA675F">
            <w:r>
              <w:rPr>
                <w:color w:val="000000"/>
              </w:rPr>
              <w:t>Binned age into 18–25, 26–35, 36–45, 46–55, 56–65, 66+</w:t>
            </w:r>
          </w:p>
        </w:tc>
      </w:tr>
      <w:tr w:rsidR="00E27E2D" w14:paraId="1EC45609" w14:textId="77777777" w:rsidTr="00AE4837">
        <w:tblPrEx>
          <w:tblCellMar>
            <w:top w:w="0" w:type="dxa"/>
            <w:bottom w:w="0" w:type="dxa"/>
          </w:tblCellMar>
        </w:tblPrEx>
        <w:trPr>
          <w:trHeight w:val="229"/>
        </w:trPr>
        <w:tc>
          <w:tcPr>
            <w:tcW w:w="2709" w:type="dxa"/>
            <w:shd w:val="clear" w:color="auto" w:fill="DCE6F1"/>
            <w:tcMar>
              <w:top w:w="80" w:type="dxa"/>
              <w:left w:w="120" w:type="dxa"/>
              <w:bottom w:w="80" w:type="dxa"/>
              <w:right w:w="120" w:type="dxa"/>
            </w:tcMar>
          </w:tcPr>
          <w:p w14:paraId="030EF051" w14:textId="77777777" w:rsidR="00E27E2D" w:rsidRDefault="00CA675F">
            <w:r>
              <w:rPr>
                <w:color w:val="000000"/>
              </w:rPr>
              <w:t>Account Age Years</w:t>
            </w:r>
          </w:p>
        </w:tc>
        <w:tc>
          <w:tcPr>
            <w:tcW w:w="7106" w:type="dxa"/>
            <w:shd w:val="clear" w:color="auto" w:fill="DCE6F1"/>
            <w:tcMar>
              <w:top w:w="80" w:type="dxa"/>
              <w:left w:w="120" w:type="dxa"/>
              <w:bottom w:w="80" w:type="dxa"/>
              <w:right w:w="120" w:type="dxa"/>
            </w:tcMar>
          </w:tcPr>
          <w:p w14:paraId="6F25F8BD" w14:textId="77777777" w:rsidR="00E27E2D" w:rsidRDefault="00CA675F">
            <w:r>
              <w:rPr>
                <w:color w:val="000000"/>
              </w:rPr>
              <w:t>Years since account opening, relative to the latest transaction date</w:t>
            </w:r>
          </w:p>
        </w:tc>
      </w:tr>
      <w:tr w:rsidR="00E27E2D" w14:paraId="7D38DE21" w14:textId="77777777" w:rsidTr="00AE4837">
        <w:tblPrEx>
          <w:tblCellMar>
            <w:top w:w="0" w:type="dxa"/>
            <w:bottom w:w="0" w:type="dxa"/>
          </w:tblCellMar>
        </w:tblPrEx>
        <w:trPr>
          <w:trHeight w:val="229"/>
        </w:trPr>
        <w:tc>
          <w:tcPr>
            <w:tcW w:w="2709" w:type="dxa"/>
            <w:tcMar>
              <w:top w:w="80" w:type="dxa"/>
              <w:left w:w="120" w:type="dxa"/>
              <w:bottom w:w="80" w:type="dxa"/>
              <w:right w:w="120" w:type="dxa"/>
            </w:tcMar>
          </w:tcPr>
          <w:p w14:paraId="6D256CE9" w14:textId="77777777" w:rsidR="00E27E2D" w:rsidRDefault="00CA675F">
            <w:r>
              <w:rPr>
                <w:color w:val="000000"/>
              </w:rPr>
              <w:t>Transaction Recency Days</w:t>
            </w:r>
          </w:p>
        </w:tc>
        <w:tc>
          <w:tcPr>
            <w:tcW w:w="7106" w:type="dxa"/>
            <w:tcMar>
              <w:top w:w="80" w:type="dxa"/>
              <w:left w:w="120" w:type="dxa"/>
              <w:bottom w:w="80" w:type="dxa"/>
              <w:right w:w="120" w:type="dxa"/>
            </w:tcMar>
          </w:tcPr>
          <w:p w14:paraId="4FD01816" w14:textId="77777777" w:rsidR="00E27E2D" w:rsidRDefault="00CA675F">
            <w:r>
              <w:rPr>
                <w:color w:val="000000"/>
              </w:rPr>
              <w:t>Days since each customer’s last transaction</w:t>
            </w:r>
          </w:p>
        </w:tc>
      </w:tr>
      <w:tr w:rsidR="00E27E2D" w14:paraId="155DF951" w14:textId="77777777" w:rsidTr="00AE4837">
        <w:tblPrEx>
          <w:tblCellMar>
            <w:top w:w="0" w:type="dxa"/>
            <w:bottom w:w="0" w:type="dxa"/>
          </w:tblCellMar>
        </w:tblPrEx>
        <w:trPr>
          <w:trHeight w:val="242"/>
        </w:trPr>
        <w:tc>
          <w:tcPr>
            <w:tcW w:w="2709" w:type="dxa"/>
            <w:shd w:val="clear" w:color="auto" w:fill="DCE6F1"/>
            <w:tcMar>
              <w:top w:w="80" w:type="dxa"/>
              <w:left w:w="120" w:type="dxa"/>
              <w:bottom w:w="80" w:type="dxa"/>
              <w:right w:w="120" w:type="dxa"/>
            </w:tcMar>
          </w:tcPr>
          <w:p w14:paraId="09AE8589" w14:textId="77777777" w:rsidR="00E27E2D" w:rsidRDefault="00CA675F">
            <w:r>
              <w:rPr>
                <w:color w:val="000000"/>
              </w:rPr>
              <w:t>Credit Utilization %</w:t>
            </w:r>
          </w:p>
        </w:tc>
        <w:tc>
          <w:tcPr>
            <w:tcW w:w="7106" w:type="dxa"/>
            <w:shd w:val="clear" w:color="auto" w:fill="DCE6F1"/>
            <w:tcMar>
              <w:top w:w="80" w:type="dxa"/>
              <w:left w:w="120" w:type="dxa"/>
              <w:bottom w:w="80" w:type="dxa"/>
              <w:right w:w="120" w:type="dxa"/>
            </w:tcMar>
          </w:tcPr>
          <w:p w14:paraId="0745A1D4" w14:textId="77777777" w:rsidR="00E27E2D" w:rsidRDefault="00CA675F">
            <w:r>
              <w:rPr>
                <w:color w:val="000000"/>
              </w:rPr>
              <w:t>Credit Card Balance ÷ Credit Limit × 100</w:t>
            </w:r>
          </w:p>
        </w:tc>
      </w:tr>
      <w:tr w:rsidR="00E27E2D" w14:paraId="0FDB7168" w14:textId="77777777" w:rsidTr="00AE4837">
        <w:tblPrEx>
          <w:tblCellMar>
            <w:top w:w="0" w:type="dxa"/>
            <w:bottom w:w="0" w:type="dxa"/>
          </w:tblCellMar>
        </w:tblPrEx>
        <w:trPr>
          <w:trHeight w:val="229"/>
        </w:trPr>
        <w:tc>
          <w:tcPr>
            <w:tcW w:w="2709" w:type="dxa"/>
            <w:tcMar>
              <w:top w:w="80" w:type="dxa"/>
              <w:left w:w="120" w:type="dxa"/>
              <w:bottom w:w="80" w:type="dxa"/>
              <w:right w:w="120" w:type="dxa"/>
            </w:tcMar>
          </w:tcPr>
          <w:p w14:paraId="51324DD9" w14:textId="77777777" w:rsidR="00E27E2D" w:rsidRDefault="00CA675F">
            <w:r>
              <w:rPr>
                <w:color w:val="000000"/>
              </w:rPr>
              <w:t>Available Credit</w:t>
            </w:r>
          </w:p>
        </w:tc>
        <w:tc>
          <w:tcPr>
            <w:tcW w:w="7106" w:type="dxa"/>
            <w:tcMar>
              <w:top w:w="80" w:type="dxa"/>
              <w:left w:w="120" w:type="dxa"/>
              <w:bottom w:w="80" w:type="dxa"/>
              <w:right w:w="120" w:type="dxa"/>
            </w:tcMar>
          </w:tcPr>
          <w:p w14:paraId="11E16B3B" w14:textId="77777777" w:rsidR="00E27E2D" w:rsidRDefault="00CA675F">
            <w:r>
              <w:rPr>
                <w:color w:val="000000"/>
              </w:rPr>
              <w:t>Credit Limit − Credit Card Balance</w:t>
            </w:r>
          </w:p>
        </w:tc>
      </w:tr>
      <w:tr w:rsidR="00E27E2D" w14:paraId="110EA981" w14:textId="77777777" w:rsidTr="00AE4837">
        <w:tblPrEx>
          <w:tblCellMar>
            <w:top w:w="0" w:type="dxa"/>
            <w:bottom w:w="0" w:type="dxa"/>
          </w:tblCellMar>
        </w:tblPrEx>
        <w:trPr>
          <w:trHeight w:val="229"/>
        </w:trPr>
        <w:tc>
          <w:tcPr>
            <w:tcW w:w="2709" w:type="dxa"/>
            <w:shd w:val="clear" w:color="auto" w:fill="DCE6F1"/>
            <w:tcMar>
              <w:top w:w="80" w:type="dxa"/>
              <w:left w:w="120" w:type="dxa"/>
              <w:bottom w:w="80" w:type="dxa"/>
              <w:right w:w="120" w:type="dxa"/>
            </w:tcMar>
          </w:tcPr>
          <w:p w14:paraId="709A5462" w14:textId="77777777" w:rsidR="00E27E2D" w:rsidRDefault="00CA675F">
            <w:r>
              <w:rPr>
                <w:color w:val="000000"/>
              </w:rPr>
              <w:t>Loan to Balance Ratio</w:t>
            </w:r>
          </w:p>
        </w:tc>
        <w:tc>
          <w:tcPr>
            <w:tcW w:w="7106" w:type="dxa"/>
            <w:shd w:val="clear" w:color="auto" w:fill="DCE6F1"/>
            <w:tcMar>
              <w:top w:w="80" w:type="dxa"/>
              <w:left w:w="120" w:type="dxa"/>
              <w:bottom w:w="80" w:type="dxa"/>
              <w:right w:w="120" w:type="dxa"/>
            </w:tcMar>
          </w:tcPr>
          <w:p w14:paraId="6BA416E1" w14:textId="77777777" w:rsidR="00E27E2D" w:rsidRDefault="00CA675F">
            <w:r>
              <w:rPr>
                <w:color w:val="000000"/>
              </w:rPr>
              <w:t>Loan Amount ÷ Account Balance</w:t>
            </w:r>
          </w:p>
        </w:tc>
      </w:tr>
      <w:tr w:rsidR="00E27E2D" w14:paraId="3608798A" w14:textId="77777777" w:rsidTr="00AE4837">
        <w:tblPrEx>
          <w:tblCellMar>
            <w:top w:w="0" w:type="dxa"/>
            <w:bottom w:w="0" w:type="dxa"/>
          </w:tblCellMar>
        </w:tblPrEx>
        <w:trPr>
          <w:trHeight w:val="242"/>
        </w:trPr>
        <w:tc>
          <w:tcPr>
            <w:tcW w:w="2709" w:type="dxa"/>
            <w:tcMar>
              <w:top w:w="80" w:type="dxa"/>
              <w:left w:w="120" w:type="dxa"/>
              <w:bottom w:w="80" w:type="dxa"/>
              <w:right w:w="120" w:type="dxa"/>
            </w:tcMar>
          </w:tcPr>
          <w:p w14:paraId="7A8985C3" w14:textId="77777777" w:rsidR="00E27E2D" w:rsidRDefault="00CA675F">
            <w:r>
              <w:rPr>
                <w:color w:val="000000"/>
              </w:rPr>
              <w:t>Payment Timing Days</w:t>
            </w:r>
          </w:p>
        </w:tc>
        <w:tc>
          <w:tcPr>
            <w:tcW w:w="7106" w:type="dxa"/>
            <w:tcMar>
              <w:top w:w="80" w:type="dxa"/>
              <w:left w:w="120" w:type="dxa"/>
              <w:bottom w:w="80" w:type="dxa"/>
              <w:right w:w="120" w:type="dxa"/>
            </w:tcMar>
          </w:tcPr>
          <w:p w14:paraId="08DD8A1F" w14:textId="77777777" w:rsidR="00E27E2D" w:rsidRDefault="00CA675F">
            <w:r>
              <w:rPr>
                <w:color w:val="000000"/>
              </w:rPr>
              <w:t>Last Credit Card Payment Date − Payment Due Date</w:t>
            </w:r>
          </w:p>
        </w:tc>
      </w:tr>
      <w:tr w:rsidR="00E27E2D" w14:paraId="553D461F" w14:textId="77777777" w:rsidTr="00AE4837">
        <w:tblPrEx>
          <w:tblCellMar>
            <w:top w:w="0" w:type="dxa"/>
            <w:bottom w:w="0" w:type="dxa"/>
          </w:tblCellMar>
        </w:tblPrEx>
        <w:trPr>
          <w:trHeight w:val="472"/>
        </w:trPr>
        <w:tc>
          <w:tcPr>
            <w:tcW w:w="2709" w:type="dxa"/>
            <w:shd w:val="clear" w:color="auto" w:fill="DCE6F1"/>
            <w:tcMar>
              <w:top w:w="80" w:type="dxa"/>
              <w:left w:w="120" w:type="dxa"/>
              <w:bottom w:w="80" w:type="dxa"/>
              <w:right w:w="120" w:type="dxa"/>
            </w:tcMar>
          </w:tcPr>
          <w:p w14:paraId="7E2B7866" w14:textId="77777777" w:rsidR="00E27E2D" w:rsidRDefault="00CA675F">
            <w:r>
              <w:rPr>
                <w:color w:val="000000"/>
              </w:rPr>
              <w:t>Complaint / Pending Feedback Flags</w:t>
            </w:r>
          </w:p>
        </w:tc>
        <w:tc>
          <w:tcPr>
            <w:tcW w:w="7106" w:type="dxa"/>
            <w:shd w:val="clear" w:color="auto" w:fill="DCE6F1"/>
            <w:tcMar>
              <w:top w:w="80" w:type="dxa"/>
              <w:left w:w="120" w:type="dxa"/>
              <w:bottom w:w="80" w:type="dxa"/>
              <w:right w:w="120" w:type="dxa"/>
            </w:tcMar>
          </w:tcPr>
          <w:p w14:paraId="64B6D604" w14:textId="77777777" w:rsidR="00E27E2D" w:rsidRDefault="00CA675F">
            <w:r>
              <w:rPr>
                <w:color w:val="000000"/>
              </w:rPr>
              <w:t>Binary indicators from Feedback Type and Resolution Status</w:t>
            </w:r>
          </w:p>
        </w:tc>
      </w:tr>
      <w:tr w:rsidR="00E27E2D" w14:paraId="0891E270" w14:textId="77777777" w:rsidTr="00AE4837">
        <w:tblPrEx>
          <w:tblCellMar>
            <w:top w:w="0" w:type="dxa"/>
            <w:bottom w:w="0" w:type="dxa"/>
          </w:tblCellMar>
        </w:tblPrEx>
        <w:trPr>
          <w:trHeight w:val="229"/>
        </w:trPr>
        <w:tc>
          <w:tcPr>
            <w:tcW w:w="2709" w:type="dxa"/>
            <w:tcMar>
              <w:top w:w="80" w:type="dxa"/>
              <w:left w:w="120" w:type="dxa"/>
              <w:bottom w:w="80" w:type="dxa"/>
              <w:right w:w="120" w:type="dxa"/>
            </w:tcMar>
          </w:tcPr>
          <w:p w14:paraId="2AB7F7F8" w14:textId="77777777" w:rsidR="00E27E2D" w:rsidRDefault="00CA675F">
            <w:r>
              <w:rPr>
                <w:color w:val="000000"/>
              </w:rPr>
              <w:t>Anomaly Flag</w:t>
            </w:r>
          </w:p>
        </w:tc>
        <w:tc>
          <w:tcPr>
            <w:tcW w:w="7106" w:type="dxa"/>
            <w:tcMar>
              <w:top w:w="80" w:type="dxa"/>
              <w:left w:w="120" w:type="dxa"/>
              <w:bottom w:w="80" w:type="dxa"/>
              <w:right w:w="120" w:type="dxa"/>
            </w:tcMar>
          </w:tcPr>
          <w:p w14:paraId="6EB09D5D" w14:textId="77777777" w:rsidR="00E27E2D" w:rsidRDefault="00CA675F">
            <w:r>
              <w:rPr>
                <w:color w:val="000000"/>
              </w:rPr>
              <w:t>Binary version of the Anomaly column (1 = flagged)</w:t>
            </w:r>
          </w:p>
        </w:tc>
      </w:tr>
      <w:tr w:rsidR="00E27E2D" w14:paraId="1BE6474B" w14:textId="77777777" w:rsidTr="00AE4837">
        <w:tblPrEx>
          <w:tblCellMar>
            <w:top w:w="0" w:type="dxa"/>
            <w:bottom w:w="0" w:type="dxa"/>
          </w:tblCellMar>
        </w:tblPrEx>
        <w:trPr>
          <w:trHeight w:val="484"/>
        </w:trPr>
        <w:tc>
          <w:tcPr>
            <w:tcW w:w="2709" w:type="dxa"/>
            <w:shd w:val="clear" w:color="auto" w:fill="DCE6F1"/>
            <w:tcMar>
              <w:top w:w="80" w:type="dxa"/>
              <w:left w:w="120" w:type="dxa"/>
              <w:bottom w:w="80" w:type="dxa"/>
              <w:right w:w="120" w:type="dxa"/>
            </w:tcMar>
          </w:tcPr>
          <w:p w14:paraId="5FA89AA8" w14:textId="77777777" w:rsidR="00E27E2D" w:rsidRDefault="00CA675F">
            <w:r>
              <w:rPr>
                <w:color w:val="000000"/>
              </w:rPr>
              <w:t>Risk Score</w:t>
            </w:r>
          </w:p>
        </w:tc>
        <w:tc>
          <w:tcPr>
            <w:tcW w:w="7106" w:type="dxa"/>
            <w:shd w:val="clear" w:color="auto" w:fill="DCE6F1"/>
            <w:tcMar>
              <w:top w:w="80" w:type="dxa"/>
              <w:left w:w="120" w:type="dxa"/>
              <w:bottom w:w="80" w:type="dxa"/>
              <w:right w:w="120" w:type="dxa"/>
            </w:tcMar>
          </w:tcPr>
          <w:p w14:paraId="6242132B" w14:textId="77777777" w:rsidR="00E27E2D" w:rsidRDefault="00CA675F">
            <w:r>
              <w:rPr>
                <w:color w:val="000000"/>
              </w:rPr>
              <w:t>Rule-based score: +2 utilization &gt; 75%, +2 late payment, +1 loan &gt; $40,000, +1 unresolved complaint</w:t>
            </w:r>
          </w:p>
        </w:tc>
      </w:tr>
      <w:tr w:rsidR="00E27E2D" w14:paraId="6D398059" w14:textId="77777777" w:rsidTr="00AE4837">
        <w:tblPrEx>
          <w:tblCellMar>
            <w:top w:w="0" w:type="dxa"/>
            <w:bottom w:w="0" w:type="dxa"/>
          </w:tblCellMar>
        </w:tblPrEx>
        <w:trPr>
          <w:trHeight w:val="229"/>
        </w:trPr>
        <w:tc>
          <w:tcPr>
            <w:tcW w:w="2709" w:type="dxa"/>
            <w:tcMar>
              <w:top w:w="80" w:type="dxa"/>
              <w:left w:w="120" w:type="dxa"/>
              <w:bottom w:w="80" w:type="dxa"/>
              <w:right w:w="120" w:type="dxa"/>
            </w:tcMar>
          </w:tcPr>
          <w:p w14:paraId="6C49C696" w14:textId="77777777" w:rsidR="00E27E2D" w:rsidRDefault="00CA675F">
            <w:r>
              <w:rPr>
                <w:color w:val="000000"/>
              </w:rPr>
              <w:t>Risk Level</w:t>
            </w:r>
          </w:p>
        </w:tc>
        <w:tc>
          <w:tcPr>
            <w:tcW w:w="7106" w:type="dxa"/>
            <w:tcMar>
              <w:top w:w="80" w:type="dxa"/>
              <w:left w:w="120" w:type="dxa"/>
              <w:bottom w:w="80" w:type="dxa"/>
              <w:right w:w="120" w:type="dxa"/>
            </w:tcMar>
          </w:tcPr>
          <w:p w14:paraId="65544720" w14:textId="77777777" w:rsidR="00E27E2D" w:rsidRDefault="00CA675F">
            <w:r>
              <w:rPr>
                <w:color w:val="000000"/>
              </w:rPr>
              <w:t>Low / Medium / High, derived from Risk Score thresholds</w:t>
            </w:r>
          </w:p>
        </w:tc>
      </w:tr>
      <w:tr w:rsidR="00E27E2D" w14:paraId="597690A7" w14:textId="77777777" w:rsidTr="00AE4837">
        <w:tblPrEx>
          <w:tblCellMar>
            <w:top w:w="0" w:type="dxa"/>
            <w:bottom w:w="0" w:type="dxa"/>
          </w:tblCellMar>
        </w:tblPrEx>
        <w:trPr>
          <w:trHeight w:val="242"/>
        </w:trPr>
        <w:tc>
          <w:tcPr>
            <w:tcW w:w="2709" w:type="dxa"/>
            <w:shd w:val="clear" w:color="auto" w:fill="DCE6F1"/>
            <w:tcMar>
              <w:top w:w="80" w:type="dxa"/>
              <w:left w:w="120" w:type="dxa"/>
              <w:bottom w:w="80" w:type="dxa"/>
              <w:right w:w="120" w:type="dxa"/>
            </w:tcMar>
          </w:tcPr>
          <w:p w14:paraId="51FDBB7C" w14:textId="77777777" w:rsidR="00E27E2D" w:rsidRDefault="00CA675F">
            <w:r>
              <w:rPr>
                <w:color w:val="000000"/>
              </w:rPr>
              <w:t>Customer Value Score</w:t>
            </w:r>
          </w:p>
        </w:tc>
        <w:tc>
          <w:tcPr>
            <w:tcW w:w="7106" w:type="dxa"/>
            <w:shd w:val="clear" w:color="auto" w:fill="DCE6F1"/>
            <w:tcMar>
              <w:top w:w="80" w:type="dxa"/>
              <w:left w:w="120" w:type="dxa"/>
              <w:bottom w:w="80" w:type="dxa"/>
              <w:right w:w="120" w:type="dxa"/>
            </w:tcMar>
          </w:tcPr>
          <w:p w14:paraId="0E0E6648" w14:textId="77777777" w:rsidR="00E27E2D" w:rsidRDefault="00CA675F">
            <w:r>
              <w:rPr>
                <w:color w:val="000000"/>
              </w:rPr>
              <w:t>Weighted 0–100 score: 50% balance + 30% loan amount + 20% rewards points</w:t>
            </w:r>
          </w:p>
        </w:tc>
      </w:tr>
      <w:tr w:rsidR="00E27E2D" w14:paraId="3E13835A" w14:textId="77777777" w:rsidTr="00AE4837">
        <w:tblPrEx>
          <w:tblCellMar>
            <w:top w:w="0" w:type="dxa"/>
            <w:bottom w:w="0" w:type="dxa"/>
          </w:tblCellMar>
        </w:tblPrEx>
        <w:trPr>
          <w:trHeight w:val="229"/>
        </w:trPr>
        <w:tc>
          <w:tcPr>
            <w:tcW w:w="2709" w:type="dxa"/>
            <w:tcMar>
              <w:top w:w="80" w:type="dxa"/>
              <w:left w:w="120" w:type="dxa"/>
              <w:bottom w:w="80" w:type="dxa"/>
              <w:right w:w="120" w:type="dxa"/>
            </w:tcMar>
          </w:tcPr>
          <w:p w14:paraId="34982EDC" w14:textId="77777777" w:rsidR="00E27E2D" w:rsidRDefault="00CA675F">
            <w:r>
              <w:rPr>
                <w:color w:val="000000"/>
              </w:rPr>
              <w:t>Customer Value Segment</w:t>
            </w:r>
          </w:p>
        </w:tc>
        <w:tc>
          <w:tcPr>
            <w:tcW w:w="7106" w:type="dxa"/>
            <w:tcMar>
              <w:top w:w="80" w:type="dxa"/>
              <w:left w:w="120" w:type="dxa"/>
              <w:bottom w:w="80" w:type="dxa"/>
              <w:right w:w="120" w:type="dxa"/>
            </w:tcMar>
          </w:tcPr>
          <w:p w14:paraId="4D4A7FBE" w14:textId="77777777" w:rsidR="00E27E2D" w:rsidRDefault="00CA675F">
            <w:r>
              <w:rPr>
                <w:color w:val="000000"/>
              </w:rPr>
              <w:t>Low / Medium / High Value, derived from Customer Value Score</w:t>
            </w:r>
          </w:p>
        </w:tc>
      </w:tr>
      <w:tr w:rsidR="00E27E2D" w14:paraId="1372956B" w14:textId="77777777" w:rsidTr="00AE4837">
        <w:tblPrEx>
          <w:tblCellMar>
            <w:top w:w="0" w:type="dxa"/>
            <w:bottom w:w="0" w:type="dxa"/>
          </w:tblCellMar>
        </w:tblPrEx>
        <w:trPr>
          <w:trHeight w:val="229"/>
        </w:trPr>
        <w:tc>
          <w:tcPr>
            <w:tcW w:w="2709" w:type="dxa"/>
            <w:shd w:val="clear" w:color="auto" w:fill="DCE6F1"/>
            <w:tcMar>
              <w:top w:w="80" w:type="dxa"/>
              <w:left w:w="120" w:type="dxa"/>
              <w:bottom w:w="80" w:type="dxa"/>
              <w:right w:w="120" w:type="dxa"/>
            </w:tcMar>
          </w:tcPr>
          <w:p w14:paraId="0DA2D9AF" w14:textId="77777777" w:rsidR="00E27E2D" w:rsidRDefault="00CA675F">
            <w:r>
              <w:rPr>
                <w:color w:val="000000"/>
              </w:rPr>
              <w:t>Value Risk Segment</w:t>
            </w:r>
          </w:p>
        </w:tc>
        <w:tc>
          <w:tcPr>
            <w:tcW w:w="7106" w:type="dxa"/>
            <w:shd w:val="clear" w:color="auto" w:fill="DCE6F1"/>
            <w:tcMar>
              <w:top w:w="80" w:type="dxa"/>
              <w:left w:w="120" w:type="dxa"/>
              <w:bottom w:w="80" w:type="dxa"/>
              <w:right w:w="120" w:type="dxa"/>
            </w:tcMar>
          </w:tcPr>
          <w:p w14:paraId="3B85B4B7" w14:textId="77777777" w:rsidR="00E27E2D" w:rsidRDefault="00CA675F">
            <w:r>
              <w:rPr>
                <w:color w:val="000000"/>
              </w:rPr>
              <w:t>Grow / Monitor / Develop / Review, derived from Value Segment × Risk Level</w:t>
            </w:r>
          </w:p>
        </w:tc>
      </w:tr>
    </w:tbl>
    <w:p w14:paraId="2DDAE18B" w14:textId="77777777" w:rsidR="00E27E2D" w:rsidRDefault="00E27E2D">
      <w:pPr>
        <w:spacing w:before="200"/>
      </w:pPr>
    </w:p>
    <w:p w14:paraId="410B69C3" w14:textId="77777777" w:rsidR="00E27E2D" w:rsidRDefault="00CA675F">
      <w:pPr>
        <w:spacing w:after="160" w:line="276" w:lineRule="auto"/>
      </w:pPr>
      <w:r>
        <w:rPr>
          <w:sz w:val="22"/>
          <w:szCs w:val="22"/>
        </w:rPr>
        <w:t>The final feature-engineered table (banking_features.csv) contains 59 columns and feeds all downstream SQL and Python analysis.</w:t>
      </w:r>
    </w:p>
    <w:p w14:paraId="6DE536A1" w14:textId="77777777" w:rsidR="00E27E2D" w:rsidRDefault="00CA675F">
      <w:pPr>
        <w:pStyle w:val="Heading1"/>
        <w:spacing w:before="360" w:after="160"/>
      </w:pPr>
      <w:bookmarkStart w:id="15" w:name="_Toc238638540"/>
      <w:r>
        <w:rPr>
          <w:b/>
          <w:bCs/>
          <w:color w:val="1F3864"/>
          <w:sz w:val="30"/>
          <w:szCs w:val="30"/>
        </w:rPr>
        <w:lastRenderedPageBreak/>
        <w:t>5. Methodology / Analytical Toolkit</w:t>
      </w:r>
      <w:bookmarkEnd w:id="15"/>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00"/>
        <w:gridCol w:w="4920"/>
      </w:tblGrid>
      <w:tr w:rsidR="00E27E2D" w14:paraId="51D1FE96"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tcPr>
          <w:p w14:paraId="0D6DA1B2" w14:textId="77777777" w:rsidR="00E27E2D" w:rsidRDefault="00CA675F">
            <w:r>
              <w:rPr>
                <w:b/>
                <w:bCs/>
                <w:color w:val="FFFFFF"/>
              </w:rPr>
              <w:t>Method</w:t>
            </w:r>
          </w:p>
        </w:tc>
        <w:tc>
          <w:tcPr>
            <w:tcW w:w="1600" w:type="dxa"/>
            <w:shd w:val="clear" w:color="auto" w:fill="1F3864"/>
            <w:tcMar>
              <w:top w:w="80" w:type="dxa"/>
              <w:left w:w="120" w:type="dxa"/>
              <w:bottom w:w="80" w:type="dxa"/>
              <w:right w:w="120" w:type="dxa"/>
            </w:tcMar>
          </w:tcPr>
          <w:p w14:paraId="41E0F006" w14:textId="77777777" w:rsidR="00E27E2D" w:rsidRDefault="00CA675F">
            <w:r>
              <w:rPr>
                <w:b/>
                <w:bCs/>
                <w:color w:val="FFFFFF"/>
              </w:rPr>
              <w:t>Priority</w:t>
            </w:r>
          </w:p>
        </w:tc>
        <w:tc>
          <w:tcPr>
            <w:tcW w:w="4920" w:type="dxa"/>
            <w:shd w:val="clear" w:color="auto" w:fill="1F3864"/>
            <w:tcMar>
              <w:top w:w="80" w:type="dxa"/>
              <w:left w:w="120" w:type="dxa"/>
              <w:bottom w:w="80" w:type="dxa"/>
              <w:right w:w="120" w:type="dxa"/>
            </w:tcMar>
          </w:tcPr>
          <w:p w14:paraId="6D64DF28" w14:textId="77777777" w:rsidR="00E27E2D" w:rsidRDefault="00CA675F">
            <w:r>
              <w:rPr>
                <w:b/>
                <w:bCs/>
                <w:color w:val="FFFFFF"/>
              </w:rPr>
              <w:t>Purpose</w:t>
            </w:r>
          </w:p>
        </w:tc>
      </w:tr>
      <w:tr w:rsidR="00E27E2D" w14:paraId="0DE3665A" w14:textId="77777777">
        <w:tblPrEx>
          <w:tblCellMar>
            <w:top w:w="0" w:type="dxa"/>
            <w:bottom w:w="0" w:type="dxa"/>
          </w:tblCellMar>
        </w:tblPrEx>
        <w:tc>
          <w:tcPr>
            <w:tcW w:w="2900" w:type="dxa"/>
            <w:tcMar>
              <w:top w:w="80" w:type="dxa"/>
              <w:left w:w="120" w:type="dxa"/>
              <w:bottom w:w="80" w:type="dxa"/>
              <w:right w:w="120" w:type="dxa"/>
            </w:tcMar>
          </w:tcPr>
          <w:p w14:paraId="0020A07B" w14:textId="77777777" w:rsidR="00E27E2D" w:rsidRDefault="00CA675F">
            <w:r>
              <w:rPr>
                <w:color w:val="000000"/>
              </w:rPr>
              <w:t>Descriptive statistics</w:t>
            </w:r>
          </w:p>
        </w:tc>
        <w:tc>
          <w:tcPr>
            <w:tcW w:w="1600" w:type="dxa"/>
            <w:tcMar>
              <w:top w:w="80" w:type="dxa"/>
              <w:left w:w="120" w:type="dxa"/>
              <w:bottom w:w="80" w:type="dxa"/>
              <w:right w:w="120" w:type="dxa"/>
            </w:tcMar>
          </w:tcPr>
          <w:p w14:paraId="7EB935F1" w14:textId="77777777" w:rsidR="00E27E2D" w:rsidRDefault="00CA675F">
            <w:r>
              <w:rPr>
                <w:color w:val="000000"/>
              </w:rPr>
              <w:t>Must have</w:t>
            </w:r>
          </w:p>
        </w:tc>
        <w:tc>
          <w:tcPr>
            <w:tcW w:w="4920" w:type="dxa"/>
            <w:tcMar>
              <w:top w:w="80" w:type="dxa"/>
              <w:left w:w="120" w:type="dxa"/>
              <w:bottom w:w="80" w:type="dxa"/>
              <w:right w:w="120" w:type="dxa"/>
            </w:tcMar>
          </w:tcPr>
          <w:p w14:paraId="225765A6" w14:textId="77777777" w:rsidR="00E27E2D" w:rsidRDefault="00CA675F">
            <w:r>
              <w:rPr>
                <w:color w:val="000000"/>
              </w:rPr>
              <w:t>Summarize balances, loans, transac</w:t>
            </w:r>
            <w:r>
              <w:rPr>
                <w:color w:val="000000"/>
              </w:rPr>
              <w:t>tions, utilization</w:t>
            </w:r>
          </w:p>
        </w:tc>
      </w:tr>
      <w:tr w:rsidR="00E27E2D" w14:paraId="3E04D34A" w14:textId="77777777">
        <w:tblPrEx>
          <w:tblCellMar>
            <w:top w:w="0" w:type="dxa"/>
            <w:bottom w:w="0" w:type="dxa"/>
          </w:tblCellMar>
        </w:tblPrEx>
        <w:tc>
          <w:tcPr>
            <w:tcW w:w="2900" w:type="dxa"/>
            <w:shd w:val="clear" w:color="auto" w:fill="DCE6F1"/>
            <w:tcMar>
              <w:top w:w="80" w:type="dxa"/>
              <w:left w:w="120" w:type="dxa"/>
              <w:bottom w:w="80" w:type="dxa"/>
              <w:right w:w="120" w:type="dxa"/>
            </w:tcMar>
          </w:tcPr>
          <w:p w14:paraId="67DA4463" w14:textId="77777777" w:rsidR="00E27E2D" w:rsidRDefault="00CA675F">
            <w:r>
              <w:rPr>
                <w:color w:val="000000"/>
              </w:rPr>
              <w:t>Distribution &amp; outlier analysis</w:t>
            </w:r>
          </w:p>
        </w:tc>
        <w:tc>
          <w:tcPr>
            <w:tcW w:w="1600" w:type="dxa"/>
            <w:shd w:val="clear" w:color="auto" w:fill="DCE6F1"/>
            <w:tcMar>
              <w:top w:w="80" w:type="dxa"/>
              <w:left w:w="120" w:type="dxa"/>
              <w:bottom w:w="80" w:type="dxa"/>
              <w:right w:w="120" w:type="dxa"/>
            </w:tcMar>
          </w:tcPr>
          <w:p w14:paraId="3B7E84EC" w14:textId="77777777" w:rsidR="00E27E2D" w:rsidRDefault="00CA675F">
            <w:r>
              <w:rPr>
                <w:color w:val="000000"/>
              </w:rPr>
              <w:t>Must have</w:t>
            </w:r>
          </w:p>
        </w:tc>
        <w:tc>
          <w:tcPr>
            <w:tcW w:w="4920" w:type="dxa"/>
            <w:shd w:val="clear" w:color="auto" w:fill="DCE6F1"/>
            <w:tcMar>
              <w:top w:w="80" w:type="dxa"/>
              <w:left w:w="120" w:type="dxa"/>
              <w:bottom w:w="80" w:type="dxa"/>
              <w:right w:w="120" w:type="dxa"/>
            </w:tcMar>
          </w:tcPr>
          <w:p w14:paraId="7FBE2E58" w14:textId="77777777" w:rsidR="00E27E2D" w:rsidRDefault="00CA675F">
            <w:r>
              <w:rPr>
                <w:color w:val="000000"/>
              </w:rPr>
              <w:t>Flag unusually high loans, balances, transactions</w:t>
            </w:r>
          </w:p>
        </w:tc>
      </w:tr>
      <w:tr w:rsidR="00E27E2D" w14:paraId="33683BD6" w14:textId="77777777">
        <w:tblPrEx>
          <w:tblCellMar>
            <w:top w:w="0" w:type="dxa"/>
            <w:bottom w:w="0" w:type="dxa"/>
          </w:tblCellMar>
        </w:tblPrEx>
        <w:tc>
          <w:tcPr>
            <w:tcW w:w="2900" w:type="dxa"/>
            <w:tcMar>
              <w:top w:w="80" w:type="dxa"/>
              <w:left w:w="120" w:type="dxa"/>
              <w:bottom w:w="80" w:type="dxa"/>
              <w:right w:w="120" w:type="dxa"/>
            </w:tcMar>
          </w:tcPr>
          <w:p w14:paraId="5A2A9852" w14:textId="77777777" w:rsidR="00E27E2D" w:rsidRDefault="00CA675F">
            <w:r>
              <w:rPr>
                <w:color w:val="000000"/>
              </w:rPr>
              <w:t>Feature engineering</w:t>
            </w:r>
          </w:p>
        </w:tc>
        <w:tc>
          <w:tcPr>
            <w:tcW w:w="1600" w:type="dxa"/>
            <w:tcMar>
              <w:top w:w="80" w:type="dxa"/>
              <w:left w:w="120" w:type="dxa"/>
              <w:bottom w:w="80" w:type="dxa"/>
              <w:right w:w="120" w:type="dxa"/>
            </w:tcMar>
          </w:tcPr>
          <w:p w14:paraId="2F2264D8" w14:textId="77777777" w:rsidR="00E27E2D" w:rsidRDefault="00CA675F">
            <w:r>
              <w:rPr>
                <w:color w:val="000000"/>
              </w:rPr>
              <w:t>Must have</w:t>
            </w:r>
          </w:p>
        </w:tc>
        <w:tc>
          <w:tcPr>
            <w:tcW w:w="4920" w:type="dxa"/>
            <w:tcMar>
              <w:top w:w="80" w:type="dxa"/>
              <w:left w:w="120" w:type="dxa"/>
              <w:bottom w:w="80" w:type="dxa"/>
              <w:right w:w="120" w:type="dxa"/>
            </w:tcMar>
          </w:tcPr>
          <w:p w14:paraId="55839141" w14:textId="77777777" w:rsidR="00E27E2D" w:rsidRDefault="00CA675F">
            <w:r>
              <w:rPr>
                <w:color w:val="000000"/>
              </w:rPr>
              <w:t>Build Credit Utilization %, Payment Delay, Loan Exposure, Value Score</w:t>
            </w:r>
          </w:p>
        </w:tc>
      </w:tr>
      <w:tr w:rsidR="00E27E2D" w14:paraId="3A3E1E0B" w14:textId="77777777">
        <w:tblPrEx>
          <w:tblCellMar>
            <w:top w:w="0" w:type="dxa"/>
            <w:bottom w:w="0" w:type="dxa"/>
          </w:tblCellMar>
        </w:tblPrEx>
        <w:tc>
          <w:tcPr>
            <w:tcW w:w="2900" w:type="dxa"/>
            <w:shd w:val="clear" w:color="auto" w:fill="DCE6F1"/>
            <w:tcMar>
              <w:top w:w="80" w:type="dxa"/>
              <w:left w:w="120" w:type="dxa"/>
              <w:bottom w:w="80" w:type="dxa"/>
              <w:right w:w="120" w:type="dxa"/>
            </w:tcMar>
          </w:tcPr>
          <w:p w14:paraId="40CC56AF" w14:textId="77777777" w:rsidR="00E27E2D" w:rsidRDefault="00CA675F">
            <w:r>
              <w:rPr>
                <w:color w:val="000000"/>
              </w:rPr>
              <w:t>Customer segmentation</w:t>
            </w:r>
          </w:p>
        </w:tc>
        <w:tc>
          <w:tcPr>
            <w:tcW w:w="1600" w:type="dxa"/>
            <w:shd w:val="clear" w:color="auto" w:fill="DCE6F1"/>
            <w:tcMar>
              <w:top w:w="80" w:type="dxa"/>
              <w:left w:w="120" w:type="dxa"/>
              <w:bottom w:w="80" w:type="dxa"/>
              <w:right w:w="120" w:type="dxa"/>
            </w:tcMar>
          </w:tcPr>
          <w:p w14:paraId="7A265E86" w14:textId="77777777" w:rsidR="00E27E2D" w:rsidRDefault="00CA675F">
            <w:r>
              <w:rPr>
                <w:color w:val="000000"/>
              </w:rPr>
              <w:t>Must have</w:t>
            </w:r>
          </w:p>
        </w:tc>
        <w:tc>
          <w:tcPr>
            <w:tcW w:w="4920" w:type="dxa"/>
            <w:shd w:val="clear" w:color="auto" w:fill="DCE6F1"/>
            <w:tcMar>
              <w:top w:w="80" w:type="dxa"/>
              <w:left w:w="120" w:type="dxa"/>
              <w:bottom w:w="80" w:type="dxa"/>
              <w:right w:w="120" w:type="dxa"/>
            </w:tcMar>
          </w:tcPr>
          <w:p w14:paraId="2D052A8D" w14:textId="77777777" w:rsidR="00E27E2D" w:rsidRDefault="00CA675F">
            <w:r>
              <w:rPr>
                <w:color w:val="000000"/>
              </w:rPr>
              <w:t>Business-rule Value × Risk quadrant</w:t>
            </w:r>
          </w:p>
        </w:tc>
      </w:tr>
      <w:tr w:rsidR="00E27E2D" w14:paraId="299C2DDE" w14:textId="77777777">
        <w:tblPrEx>
          <w:tblCellMar>
            <w:top w:w="0" w:type="dxa"/>
            <w:bottom w:w="0" w:type="dxa"/>
          </w:tblCellMar>
        </w:tblPrEx>
        <w:tc>
          <w:tcPr>
            <w:tcW w:w="2900" w:type="dxa"/>
            <w:tcMar>
              <w:top w:w="80" w:type="dxa"/>
              <w:left w:w="120" w:type="dxa"/>
              <w:bottom w:w="80" w:type="dxa"/>
              <w:right w:w="120" w:type="dxa"/>
            </w:tcMar>
          </w:tcPr>
          <w:p w14:paraId="7C135606" w14:textId="77777777" w:rsidR="00E27E2D" w:rsidRDefault="00CA675F">
            <w:r>
              <w:rPr>
                <w:color w:val="000000"/>
              </w:rPr>
              <w:t>Correlation analysis</w:t>
            </w:r>
          </w:p>
        </w:tc>
        <w:tc>
          <w:tcPr>
            <w:tcW w:w="1600" w:type="dxa"/>
            <w:tcMar>
              <w:top w:w="80" w:type="dxa"/>
              <w:left w:w="120" w:type="dxa"/>
              <w:bottom w:w="80" w:type="dxa"/>
              <w:right w:w="120" w:type="dxa"/>
            </w:tcMar>
          </w:tcPr>
          <w:p w14:paraId="0CD80FB5" w14:textId="77777777" w:rsidR="00E27E2D" w:rsidRDefault="00CA675F">
            <w:r>
              <w:rPr>
                <w:color w:val="000000"/>
              </w:rPr>
              <w:t>Recommended</w:t>
            </w:r>
          </w:p>
        </w:tc>
        <w:tc>
          <w:tcPr>
            <w:tcW w:w="4920" w:type="dxa"/>
            <w:tcMar>
              <w:top w:w="80" w:type="dxa"/>
              <w:left w:w="120" w:type="dxa"/>
              <w:bottom w:w="80" w:type="dxa"/>
              <w:right w:w="120" w:type="dxa"/>
            </w:tcMar>
          </w:tcPr>
          <w:p w14:paraId="57DF390B" w14:textId="77777777" w:rsidR="00E27E2D" w:rsidRDefault="00CA675F">
            <w:r>
              <w:rPr>
                <w:color w:val="000000"/>
              </w:rPr>
              <w:t>Test relationships, e.g., utilization vs. risk score</w:t>
            </w:r>
          </w:p>
        </w:tc>
      </w:tr>
      <w:tr w:rsidR="00E27E2D" w14:paraId="1F6F4E18" w14:textId="77777777">
        <w:tblPrEx>
          <w:tblCellMar>
            <w:top w:w="0" w:type="dxa"/>
            <w:bottom w:w="0" w:type="dxa"/>
          </w:tblCellMar>
        </w:tblPrEx>
        <w:tc>
          <w:tcPr>
            <w:tcW w:w="2900" w:type="dxa"/>
            <w:shd w:val="clear" w:color="auto" w:fill="DCE6F1"/>
            <w:tcMar>
              <w:top w:w="80" w:type="dxa"/>
              <w:left w:w="120" w:type="dxa"/>
              <w:bottom w:w="80" w:type="dxa"/>
              <w:right w:w="120" w:type="dxa"/>
            </w:tcMar>
          </w:tcPr>
          <w:p w14:paraId="67987370" w14:textId="77777777" w:rsidR="00E27E2D" w:rsidRDefault="00CA675F">
            <w:r>
              <w:rPr>
                <w:color w:val="000000"/>
              </w:rPr>
              <w:t>Hypothesis testing</w:t>
            </w:r>
          </w:p>
        </w:tc>
        <w:tc>
          <w:tcPr>
            <w:tcW w:w="1600" w:type="dxa"/>
            <w:shd w:val="clear" w:color="auto" w:fill="DCE6F1"/>
            <w:tcMar>
              <w:top w:w="80" w:type="dxa"/>
              <w:left w:w="120" w:type="dxa"/>
              <w:bottom w:w="80" w:type="dxa"/>
              <w:right w:w="120" w:type="dxa"/>
            </w:tcMar>
          </w:tcPr>
          <w:p w14:paraId="5E918F10" w14:textId="77777777" w:rsidR="00E27E2D" w:rsidRDefault="00CA675F">
            <w:r>
              <w:rPr>
                <w:color w:val="000000"/>
              </w:rPr>
              <w:t>Recommended</w:t>
            </w:r>
          </w:p>
        </w:tc>
        <w:tc>
          <w:tcPr>
            <w:tcW w:w="4920" w:type="dxa"/>
            <w:shd w:val="clear" w:color="auto" w:fill="DCE6F1"/>
            <w:tcMar>
              <w:top w:w="80" w:type="dxa"/>
              <w:left w:w="120" w:type="dxa"/>
              <w:bottom w:w="80" w:type="dxa"/>
              <w:right w:w="120" w:type="dxa"/>
            </w:tcMar>
          </w:tcPr>
          <w:p w14:paraId="112A50ED" w14:textId="77777777" w:rsidR="00E27E2D" w:rsidRDefault="00CA675F">
            <w:r>
              <w:rPr>
                <w:color w:val="000000"/>
              </w:rPr>
              <w:t>Statistically validate risk differences between groups</w:t>
            </w:r>
          </w:p>
        </w:tc>
      </w:tr>
      <w:tr w:rsidR="00E27E2D" w14:paraId="548313E3" w14:textId="77777777">
        <w:tblPrEx>
          <w:tblCellMar>
            <w:top w:w="0" w:type="dxa"/>
            <w:bottom w:w="0" w:type="dxa"/>
          </w:tblCellMar>
        </w:tblPrEx>
        <w:tc>
          <w:tcPr>
            <w:tcW w:w="2900" w:type="dxa"/>
            <w:tcMar>
              <w:top w:w="80" w:type="dxa"/>
              <w:left w:w="120" w:type="dxa"/>
              <w:bottom w:w="80" w:type="dxa"/>
              <w:right w:w="120" w:type="dxa"/>
            </w:tcMar>
          </w:tcPr>
          <w:p w14:paraId="0C13B8D4" w14:textId="77777777" w:rsidR="00E27E2D" w:rsidRDefault="00CA675F">
            <w:r>
              <w:rPr>
                <w:color w:val="000000"/>
              </w:rPr>
              <w:t>Chi-square</w:t>
            </w:r>
          </w:p>
        </w:tc>
        <w:tc>
          <w:tcPr>
            <w:tcW w:w="1600" w:type="dxa"/>
            <w:tcMar>
              <w:top w:w="80" w:type="dxa"/>
              <w:left w:w="120" w:type="dxa"/>
              <w:bottom w:w="80" w:type="dxa"/>
              <w:right w:w="120" w:type="dxa"/>
            </w:tcMar>
          </w:tcPr>
          <w:p w14:paraId="6BA642C7" w14:textId="77777777" w:rsidR="00E27E2D" w:rsidRDefault="00CA675F">
            <w:r>
              <w:rPr>
                <w:color w:val="000000"/>
              </w:rPr>
              <w:t>Optional</w:t>
            </w:r>
          </w:p>
        </w:tc>
        <w:tc>
          <w:tcPr>
            <w:tcW w:w="4920" w:type="dxa"/>
            <w:tcMar>
              <w:top w:w="80" w:type="dxa"/>
              <w:left w:w="120" w:type="dxa"/>
              <w:bottom w:w="80" w:type="dxa"/>
              <w:right w:w="120" w:type="dxa"/>
            </w:tcMar>
          </w:tcPr>
          <w:p w14:paraId="645CBB1C" w14:textId="77777777" w:rsidR="00E27E2D" w:rsidRDefault="00CA675F">
            <w:r>
              <w:rPr>
                <w:color w:val="000000"/>
              </w:rPr>
              <w:t>Test associations between categorical variables</w:t>
            </w:r>
          </w:p>
        </w:tc>
      </w:tr>
      <w:tr w:rsidR="00E27E2D" w14:paraId="14B8BFA8" w14:textId="77777777">
        <w:tblPrEx>
          <w:tblCellMar>
            <w:top w:w="0" w:type="dxa"/>
            <w:bottom w:w="0" w:type="dxa"/>
          </w:tblCellMar>
        </w:tblPrEx>
        <w:tc>
          <w:tcPr>
            <w:tcW w:w="2900" w:type="dxa"/>
            <w:shd w:val="clear" w:color="auto" w:fill="DCE6F1"/>
            <w:tcMar>
              <w:top w:w="80" w:type="dxa"/>
              <w:left w:w="120" w:type="dxa"/>
              <w:bottom w:w="80" w:type="dxa"/>
              <w:right w:w="120" w:type="dxa"/>
            </w:tcMar>
          </w:tcPr>
          <w:p w14:paraId="439EC8D3" w14:textId="77777777" w:rsidR="00E27E2D" w:rsidRDefault="00CA675F">
            <w:r>
              <w:rPr>
                <w:color w:val="000000"/>
              </w:rPr>
              <w:t>Risk scoring</w:t>
            </w:r>
          </w:p>
        </w:tc>
        <w:tc>
          <w:tcPr>
            <w:tcW w:w="1600" w:type="dxa"/>
            <w:shd w:val="clear" w:color="auto" w:fill="DCE6F1"/>
            <w:tcMar>
              <w:top w:w="80" w:type="dxa"/>
              <w:left w:w="120" w:type="dxa"/>
              <w:bottom w:w="80" w:type="dxa"/>
              <w:right w:w="120" w:type="dxa"/>
            </w:tcMar>
          </w:tcPr>
          <w:p w14:paraId="3D8B2CEE" w14:textId="77777777" w:rsidR="00E27E2D" w:rsidRDefault="00CA675F">
            <w:r>
              <w:rPr>
                <w:color w:val="000000"/>
              </w:rPr>
              <w:t>Must have</w:t>
            </w:r>
          </w:p>
        </w:tc>
        <w:tc>
          <w:tcPr>
            <w:tcW w:w="4920" w:type="dxa"/>
            <w:shd w:val="clear" w:color="auto" w:fill="DCE6F1"/>
            <w:tcMar>
              <w:top w:w="80" w:type="dxa"/>
              <w:left w:w="120" w:type="dxa"/>
              <w:bottom w:w="80" w:type="dxa"/>
              <w:right w:w="120" w:type="dxa"/>
            </w:tcMar>
          </w:tcPr>
          <w:p w14:paraId="1F477DFB" w14:textId="77777777" w:rsidR="00E27E2D" w:rsidRDefault="00CA675F">
            <w:r>
              <w:rPr>
                <w:color w:val="000000"/>
              </w:rPr>
              <w:t>Transparent Low / Medium / High risk classification</w:t>
            </w:r>
          </w:p>
        </w:tc>
      </w:tr>
      <w:tr w:rsidR="00E27E2D" w14:paraId="51BA2E30" w14:textId="77777777">
        <w:tblPrEx>
          <w:tblCellMar>
            <w:top w:w="0" w:type="dxa"/>
            <w:bottom w:w="0" w:type="dxa"/>
          </w:tblCellMar>
        </w:tblPrEx>
        <w:tc>
          <w:tcPr>
            <w:tcW w:w="2900" w:type="dxa"/>
            <w:tcMar>
              <w:top w:w="80" w:type="dxa"/>
              <w:left w:w="120" w:type="dxa"/>
              <w:bottom w:w="80" w:type="dxa"/>
              <w:right w:w="120" w:type="dxa"/>
            </w:tcMar>
          </w:tcPr>
          <w:p w14:paraId="0E9D4FB9" w14:textId="77777777" w:rsidR="00E27E2D" w:rsidRDefault="00CA675F">
            <w:r>
              <w:rPr>
                <w:color w:val="000000"/>
              </w:rPr>
              <w:t>Profitability / value analysis</w:t>
            </w:r>
          </w:p>
        </w:tc>
        <w:tc>
          <w:tcPr>
            <w:tcW w:w="1600" w:type="dxa"/>
            <w:tcMar>
              <w:top w:w="80" w:type="dxa"/>
              <w:left w:w="120" w:type="dxa"/>
              <w:bottom w:w="80" w:type="dxa"/>
              <w:right w:w="120" w:type="dxa"/>
            </w:tcMar>
          </w:tcPr>
          <w:p w14:paraId="44082ED2" w14:textId="77777777" w:rsidR="00E27E2D" w:rsidRDefault="00CA675F">
            <w:r>
              <w:rPr>
                <w:color w:val="000000"/>
              </w:rPr>
              <w:t>Must have</w:t>
            </w:r>
          </w:p>
        </w:tc>
        <w:tc>
          <w:tcPr>
            <w:tcW w:w="4920" w:type="dxa"/>
            <w:tcMar>
              <w:top w:w="80" w:type="dxa"/>
              <w:left w:w="120" w:type="dxa"/>
              <w:bottom w:w="80" w:type="dxa"/>
              <w:right w:w="120" w:type="dxa"/>
            </w:tcMar>
          </w:tcPr>
          <w:p w14:paraId="08F8F420" w14:textId="77777777" w:rsidR="00E27E2D" w:rsidRDefault="00CA675F">
            <w:r>
              <w:rPr>
                <w:color w:val="000000"/>
              </w:rPr>
              <w:t>Core business output — value vs. risk</w:t>
            </w:r>
          </w:p>
        </w:tc>
      </w:tr>
    </w:tbl>
    <w:p w14:paraId="6E8ADAF9" w14:textId="77777777" w:rsidR="00E27E2D" w:rsidRDefault="00E27E2D">
      <w:pPr>
        <w:spacing w:before="200"/>
      </w:pPr>
    </w:p>
    <w:p w14:paraId="5FFF861B" w14:textId="77777777" w:rsidR="00E27E2D" w:rsidRDefault="00CA675F">
      <w:pPr>
        <w:spacing w:after="160" w:line="276" w:lineRule="auto"/>
      </w:pPr>
      <w:r>
        <w:rPr>
          <w:sz w:val="22"/>
          <w:szCs w:val="22"/>
        </w:rPr>
        <w:t>SQL handled aggregation (GROUP BY, CASE, JOIN, CTEs, subqueries, window functions, date functions, ranking) to build customer-level summary tables. Python (pandas) handled cleaning, feature engineering, EDA, and visualization. Deliberately out of scope: PC</w:t>
      </w:r>
      <w:r>
        <w:rPr>
          <w:sz w:val="22"/>
          <w:szCs w:val="22"/>
        </w:rPr>
        <w:t>A, time-series forecasting, deep learning, random forests, neural networks, exhaustive clustering, ANOVA without a clear question, and advanced econometrics — these would broaden the project without proportional business value.</w:t>
      </w:r>
    </w:p>
    <w:p w14:paraId="68C89931" w14:textId="77777777" w:rsidR="00E27E2D" w:rsidRDefault="00CA675F">
      <w:pPr>
        <w:pStyle w:val="Heading2"/>
        <w:spacing w:before="280" w:after="120"/>
      </w:pPr>
      <w:bookmarkStart w:id="16" w:name="_Toc238638541"/>
      <w:r>
        <w:rPr>
          <w:b/>
          <w:bCs/>
          <w:sz w:val="24"/>
          <w:szCs w:val="24"/>
        </w:rPr>
        <w:t>5.1 SQL Analysis Files</w:t>
      </w:r>
      <w:bookmarkEnd w:id="16"/>
    </w:p>
    <w:p w14:paraId="72A9CF67" w14:textId="77777777" w:rsidR="00E27E2D" w:rsidRDefault="00CA675F">
      <w:pPr>
        <w:pStyle w:val="ListParagraph"/>
        <w:numPr>
          <w:ilvl w:val="0"/>
          <w:numId w:val="2"/>
        </w:numPr>
        <w:spacing w:after="80"/>
      </w:pPr>
      <w:r>
        <w:rPr>
          <w:sz w:val="22"/>
          <w:szCs w:val="22"/>
        </w:rPr>
        <w:t>01_ba</w:t>
      </w:r>
      <w:r>
        <w:rPr>
          <w:sz w:val="22"/>
          <w:szCs w:val="22"/>
        </w:rPr>
        <w:t>sic_portfolio_analysis.sql — customer counts, account/transaction/loan/credit-card portfolio summaries, city-level breakdown.</w:t>
      </w:r>
    </w:p>
    <w:p w14:paraId="7786A41E" w14:textId="77777777" w:rsidR="00E27E2D" w:rsidRDefault="00CA675F">
      <w:pPr>
        <w:pStyle w:val="ListParagraph"/>
        <w:numPr>
          <w:ilvl w:val="0"/>
          <w:numId w:val="2"/>
        </w:numPr>
        <w:spacing w:after="80"/>
      </w:pPr>
      <w:r>
        <w:rPr>
          <w:sz w:val="22"/>
          <w:szCs w:val="22"/>
        </w:rPr>
        <w:t>02_account_transaction_analysis.sql — account balance and transaction behavior by type and city.</w:t>
      </w:r>
    </w:p>
    <w:p w14:paraId="0352FCED" w14:textId="77777777" w:rsidR="00E27E2D" w:rsidRDefault="00CA675F">
      <w:pPr>
        <w:pStyle w:val="ListParagraph"/>
        <w:numPr>
          <w:ilvl w:val="0"/>
          <w:numId w:val="2"/>
        </w:numPr>
        <w:spacing w:after="80"/>
      </w:pPr>
      <w:r>
        <w:rPr>
          <w:sz w:val="22"/>
          <w:szCs w:val="22"/>
        </w:rPr>
        <w:t>03_loan_credit_analysis.sql — loa</w:t>
      </w:r>
      <w:r>
        <w:rPr>
          <w:sz w:val="22"/>
          <w:szCs w:val="22"/>
        </w:rPr>
        <w:t>n exposure, interest rate, loan term, and credit utilization analysis, including a high-utilization (≥70%) customer query.</w:t>
      </w:r>
    </w:p>
    <w:p w14:paraId="21BDC47A" w14:textId="77777777" w:rsidR="00E27E2D" w:rsidRDefault="00CA675F">
      <w:pPr>
        <w:pStyle w:val="ListParagraph"/>
        <w:numPr>
          <w:ilvl w:val="0"/>
          <w:numId w:val="2"/>
        </w:numPr>
        <w:spacing w:after="80"/>
      </w:pPr>
      <w:r>
        <w:rPr>
          <w:sz w:val="22"/>
          <w:szCs w:val="22"/>
        </w:rPr>
        <w:t>04_customer_value_analysis.sql — customer value scoring and value-category summaries.</w:t>
      </w:r>
    </w:p>
    <w:p w14:paraId="08272E87" w14:textId="77777777" w:rsidR="00E27E2D" w:rsidRDefault="00CA675F">
      <w:pPr>
        <w:pStyle w:val="ListParagraph"/>
        <w:numPr>
          <w:ilvl w:val="0"/>
          <w:numId w:val="2"/>
        </w:numPr>
        <w:spacing w:after="80"/>
      </w:pPr>
      <w:r>
        <w:rPr>
          <w:sz w:val="22"/>
          <w:szCs w:val="22"/>
        </w:rPr>
        <w:t>05_customer_metrics.sql — credit utilization, loan-to-balance and transaction-to-balance ratios, and a SQL-native risk categorization.</w:t>
      </w:r>
    </w:p>
    <w:p w14:paraId="6230AFFB" w14:textId="77777777" w:rsidR="00E27E2D" w:rsidRDefault="00CA675F">
      <w:pPr>
        <w:pStyle w:val="ListParagraph"/>
        <w:numPr>
          <w:ilvl w:val="0"/>
          <w:numId w:val="2"/>
        </w:numPr>
        <w:spacing w:after="80"/>
      </w:pPr>
      <w:r>
        <w:rPr>
          <w:sz w:val="22"/>
          <w:szCs w:val="22"/>
        </w:rPr>
        <w:t xml:space="preserve">06_value_risk_analysis.sql — combines value and risk categories into Grow / Monitor / Develop / Review business actions, </w:t>
      </w:r>
      <w:r>
        <w:rPr>
          <w:sz w:val="22"/>
          <w:szCs w:val="22"/>
        </w:rPr>
        <w:t>with summary and validation queries.</w:t>
      </w:r>
    </w:p>
    <w:p w14:paraId="00DC2035" w14:textId="77777777" w:rsidR="00E27E2D" w:rsidRDefault="00CA675F">
      <w:pPr>
        <w:pStyle w:val="Heading2"/>
        <w:spacing w:before="280" w:after="120"/>
      </w:pPr>
      <w:bookmarkStart w:id="17" w:name="_Toc238638542"/>
      <w:r>
        <w:rPr>
          <w:b/>
          <w:bCs/>
          <w:sz w:val="24"/>
          <w:szCs w:val="24"/>
        </w:rPr>
        <w:t>5.2 Python Analysis Files</w:t>
      </w:r>
      <w:bookmarkEnd w:id="17"/>
    </w:p>
    <w:p w14:paraId="17CC3393" w14:textId="77777777" w:rsidR="00E27E2D" w:rsidRDefault="00CA675F">
      <w:pPr>
        <w:pStyle w:val="ListParagraph"/>
        <w:numPr>
          <w:ilvl w:val="0"/>
          <w:numId w:val="2"/>
        </w:numPr>
        <w:spacing w:after="80"/>
      </w:pPr>
      <w:r>
        <w:rPr>
          <w:sz w:val="22"/>
          <w:szCs w:val="22"/>
        </w:rPr>
        <w:t>data_inspection.py — initial structural, type, and range inspection of the raw file.</w:t>
      </w:r>
    </w:p>
    <w:p w14:paraId="0FE3493A" w14:textId="77777777" w:rsidR="00E27E2D" w:rsidRDefault="00CA675F">
      <w:pPr>
        <w:pStyle w:val="ListParagraph"/>
        <w:numPr>
          <w:ilvl w:val="0"/>
          <w:numId w:val="2"/>
        </w:numPr>
        <w:spacing w:after="80"/>
      </w:pPr>
      <w:r>
        <w:rPr>
          <w:sz w:val="22"/>
          <w:szCs w:val="22"/>
        </w:rPr>
        <w:t>data_quality_check.py — structured PASS / REVIEW checks across structure, missing values, duplicates, IDs, ranges, and categories.</w:t>
      </w:r>
    </w:p>
    <w:p w14:paraId="1D7CE53D" w14:textId="77777777" w:rsidR="00E27E2D" w:rsidRDefault="00CA675F">
      <w:pPr>
        <w:pStyle w:val="ListParagraph"/>
        <w:numPr>
          <w:ilvl w:val="0"/>
          <w:numId w:val="2"/>
        </w:numPr>
        <w:spacing w:after="80"/>
      </w:pPr>
      <w:r>
        <w:rPr>
          <w:sz w:val="22"/>
          <w:szCs w:val="22"/>
        </w:rPr>
        <w:t>data_cleaning.py — cleaning, standardization, type conversion, and initial feature derivation, with a full text audit report.</w:t>
      </w:r>
    </w:p>
    <w:p w14:paraId="5B7328F7" w14:textId="77777777" w:rsidR="00E27E2D" w:rsidRDefault="00CA675F">
      <w:pPr>
        <w:pStyle w:val="ListParagraph"/>
        <w:numPr>
          <w:ilvl w:val="0"/>
          <w:numId w:val="2"/>
        </w:numPr>
        <w:spacing w:after="80"/>
      </w:pPr>
      <w:r>
        <w:rPr>
          <w:sz w:val="22"/>
          <w:szCs w:val="22"/>
        </w:rPr>
        <w:t>feature_engineering.py — builds the full analytical feature set described in Section 4.3.</w:t>
      </w:r>
    </w:p>
    <w:p w14:paraId="6BF77F15" w14:textId="77777777" w:rsidR="00E27E2D" w:rsidRDefault="00CA675F">
      <w:pPr>
        <w:pStyle w:val="ListParagraph"/>
        <w:numPr>
          <w:ilvl w:val="0"/>
          <w:numId w:val="2"/>
        </w:numPr>
        <w:spacing w:after="80"/>
      </w:pPr>
      <w:r>
        <w:rPr>
          <w:sz w:val="22"/>
          <w:szCs w:val="22"/>
        </w:rPr>
        <w:lastRenderedPageBreak/>
        <w:t>eda.py — exploratory analysis: demographic, account, transaction, loan, credit, and risk summaries; correlation matrix; and eight saved visualizations (account type,</w:t>
      </w:r>
      <w:r>
        <w:rPr>
          <w:sz w:val="22"/>
          <w:szCs w:val="22"/>
        </w:rPr>
        <w:t xml:space="preserve"> loan status, credit utilization distribution, loan amount distribution, risk level, </w:t>
      </w:r>
      <w:proofErr w:type="spellStart"/>
      <w:r>
        <w:rPr>
          <w:sz w:val="22"/>
          <w:szCs w:val="22"/>
        </w:rPr>
        <w:t>value×risk</w:t>
      </w:r>
      <w:proofErr w:type="spellEnd"/>
      <w:r>
        <w:rPr>
          <w:sz w:val="22"/>
          <w:szCs w:val="22"/>
        </w:rPr>
        <w:t xml:space="preserve"> segment, balance vs. loan scatter, utilization vs. risk-score scatter).</w:t>
      </w:r>
    </w:p>
    <w:p w14:paraId="10D327A4" w14:textId="77777777" w:rsidR="00E27E2D" w:rsidRDefault="00CA675F">
      <w:pPr>
        <w:pStyle w:val="Heading1"/>
        <w:spacing w:before="360" w:after="160"/>
      </w:pPr>
      <w:bookmarkStart w:id="18" w:name="_Toc238638543"/>
      <w:r>
        <w:rPr>
          <w:b/>
          <w:bCs/>
          <w:color w:val="1F3864"/>
          <w:sz w:val="30"/>
          <w:szCs w:val="30"/>
        </w:rPr>
        <w:t>6. Key Business Findings</w:t>
      </w:r>
      <w:bookmarkEnd w:id="18"/>
    </w:p>
    <w:p w14:paraId="0FA47E58" w14:textId="77777777" w:rsidR="00E27E2D" w:rsidRDefault="00CA675F">
      <w:pPr>
        <w:pStyle w:val="Heading3"/>
        <w:spacing w:before="200" w:after="100"/>
      </w:pPr>
      <w:bookmarkStart w:id="19" w:name="_Toc238638544"/>
      <w:r>
        <w:rPr>
          <w:b/>
          <w:bCs/>
          <w:color w:val="595959"/>
          <w:sz w:val="22"/>
          <w:szCs w:val="22"/>
        </w:rPr>
        <w:t>Finding 1 — The customer base is value-concentrated</w:t>
      </w:r>
      <w:bookmarkEnd w:id="19"/>
    </w:p>
    <w:p w14:paraId="348FBF8D" w14:textId="77777777" w:rsidR="00E27E2D" w:rsidRDefault="00CA675F">
      <w:pPr>
        <w:spacing w:after="160" w:line="276" w:lineRule="auto"/>
      </w:pPr>
      <w:r>
        <w:rPr>
          <w:b/>
          <w:bCs/>
          <w:sz w:val="22"/>
          <w:szCs w:val="22"/>
        </w:rPr>
        <w:t xml:space="preserve">Evidence: </w:t>
      </w:r>
      <w:r>
        <w:rPr>
          <w:sz w:val="22"/>
          <w:szCs w:val="22"/>
        </w:rPr>
        <w:t>C</w:t>
      </w:r>
      <w:r>
        <w:rPr>
          <w:sz w:val="22"/>
          <w:szCs w:val="22"/>
        </w:rPr>
        <w:t>ustomer Value Segment split — High Value: 1,014 (20.3%), Medium Value: 3,096 (61.9%), Low Value: 890 (17.8%). Average Account Balance rises from $1,733.72 (Low) to $4,984.01 (Medium) to $8,214.34 (High).</w:t>
      </w:r>
    </w:p>
    <w:p w14:paraId="09B445F0" w14:textId="77777777" w:rsidR="00E27E2D" w:rsidRDefault="00CA675F">
      <w:pPr>
        <w:spacing w:after="160" w:line="276" w:lineRule="auto"/>
      </w:pPr>
      <w:r>
        <w:rPr>
          <w:b/>
          <w:bCs/>
          <w:sz w:val="22"/>
          <w:szCs w:val="22"/>
        </w:rPr>
        <w:t xml:space="preserve">Business Meaning: </w:t>
      </w:r>
      <w:r>
        <w:rPr>
          <w:sz w:val="22"/>
          <w:szCs w:val="22"/>
        </w:rPr>
        <w:t>A fifth of the base anchors a disp</w:t>
      </w:r>
      <w:r>
        <w:rPr>
          <w:sz w:val="22"/>
          <w:szCs w:val="22"/>
        </w:rPr>
        <w:t>roportionate share of balances and loan exposure — the natural focus for retention investment.</w:t>
      </w:r>
    </w:p>
    <w:p w14:paraId="63EBC720" w14:textId="77777777" w:rsidR="00E27E2D" w:rsidRDefault="00CA675F">
      <w:pPr>
        <w:pStyle w:val="Heading3"/>
        <w:spacing w:before="200" w:after="100"/>
      </w:pPr>
      <w:bookmarkStart w:id="20" w:name="_Toc238638545"/>
      <w:r>
        <w:rPr>
          <w:b/>
          <w:bCs/>
          <w:color w:val="595959"/>
          <w:sz w:val="22"/>
          <w:szCs w:val="22"/>
        </w:rPr>
        <w:t>Finding 2 — Risk is more widespread under the business-rule score than under the raw anomaly flag</w:t>
      </w:r>
      <w:bookmarkEnd w:id="20"/>
    </w:p>
    <w:p w14:paraId="674306A4" w14:textId="77777777" w:rsidR="00E27E2D" w:rsidRDefault="00CA675F">
      <w:pPr>
        <w:spacing w:after="160" w:line="276" w:lineRule="auto"/>
      </w:pPr>
      <w:r>
        <w:rPr>
          <w:b/>
          <w:bCs/>
          <w:sz w:val="22"/>
          <w:szCs w:val="22"/>
        </w:rPr>
        <w:t xml:space="preserve">Evidence: </w:t>
      </w:r>
      <w:r>
        <w:rPr>
          <w:sz w:val="22"/>
          <w:szCs w:val="22"/>
        </w:rPr>
        <w:t>Risk Level distribution: Low 36.5%, Medium 49.2%, Hig</w:t>
      </w:r>
      <w:r>
        <w:rPr>
          <w:sz w:val="22"/>
          <w:szCs w:val="22"/>
        </w:rPr>
        <w:t>h 14.3% (716 customers). The original Anomaly flag marks only 6.0% (300 customers) as Flagged.</w:t>
      </w:r>
    </w:p>
    <w:p w14:paraId="1162B0A0" w14:textId="77777777" w:rsidR="00E27E2D" w:rsidRDefault="00CA675F">
      <w:pPr>
        <w:spacing w:after="160" w:line="276" w:lineRule="auto"/>
      </w:pPr>
      <w:r>
        <w:rPr>
          <w:b/>
          <w:bCs/>
          <w:sz w:val="22"/>
          <w:szCs w:val="22"/>
        </w:rPr>
        <w:t xml:space="preserve">Business Meaning: </w:t>
      </w:r>
      <w:r>
        <w:rPr>
          <w:sz w:val="22"/>
          <w:szCs w:val="22"/>
        </w:rPr>
        <w:t>The engineered Risk Score surfaces a broader early-warning population than the anomaly flag alone — useful for proactive management, but it sho</w:t>
      </w:r>
      <w:r>
        <w:rPr>
          <w:sz w:val="22"/>
          <w:szCs w:val="22"/>
        </w:rPr>
        <w:t>uld be validated, not treated as confirmed fraud/default risk.</w:t>
      </w:r>
    </w:p>
    <w:p w14:paraId="121EA4F2" w14:textId="77777777" w:rsidR="00E27E2D" w:rsidRDefault="00CA675F">
      <w:pPr>
        <w:pStyle w:val="Heading3"/>
        <w:spacing w:before="200" w:after="100"/>
      </w:pPr>
      <w:bookmarkStart w:id="21" w:name="_Toc238638546"/>
      <w:r>
        <w:rPr>
          <w:b/>
          <w:bCs/>
          <w:color w:val="595959"/>
          <w:sz w:val="22"/>
          <w:szCs w:val="22"/>
        </w:rPr>
        <w:t>Finding 3 — Credit utilization is the strongest behavioral driver of the risk score</w:t>
      </w:r>
      <w:bookmarkEnd w:id="21"/>
    </w:p>
    <w:p w14:paraId="3CAAA1F2" w14:textId="77777777" w:rsidR="00E27E2D" w:rsidRDefault="00CA675F">
      <w:pPr>
        <w:spacing w:after="160" w:line="276" w:lineRule="auto"/>
      </w:pPr>
      <w:r>
        <w:rPr>
          <w:b/>
          <w:bCs/>
          <w:sz w:val="22"/>
          <w:szCs w:val="22"/>
        </w:rPr>
        <w:t xml:space="preserve">Evidence: </w:t>
      </w:r>
      <w:r>
        <w:rPr>
          <w:sz w:val="22"/>
          <w:szCs w:val="22"/>
        </w:rPr>
        <w:t>Credit Utilization % correlates with Risk Score at r = 0.47 — the strongest relationship of any var</w:t>
      </w:r>
      <w:r>
        <w:rPr>
          <w:sz w:val="22"/>
          <w:szCs w:val="22"/>
        </w:rPr>
        <w:t>iable tested — while Account Balance and Loan Amount show near-zero to moderate correlation (r = 0.01 and 0.18 respectively). 28.2% of customers (1,410) carry utilization ≥ 70%.</w:t>
      </w:r>
    </w:p>
    <w:p w14:paraId="79138612" w14:textId="77777777" w:rsidR="00E27E2D" w:rsidRDefault="00CA675F">
      <w:pPr>
        <w:spacing w:after="160" w:line="276" w:lineRule="auto"/>
      </w:pPr>
      <w:r>
        <w:rPr>
          <w:b/>
          <w:bCs/>
          <w:sz w:val="22"/>
          <w:szCs w:val="22"/>
        </w:rPr>
        <w:t xml:space="preserve">Business Meaning: </w:t>
      </w:r>
      <w:r>
        <w:rPr>
          <w:sz w:val="22"/>
          <w:szCs w:val="22"/>
        </w:rPr>
        <w:t>Credit utilization is the single best simple signal for earl</w:t>
      </w:r>
      <w:r>
        <w:rPr>
          <w:sz w:val="22"/>
          <w:szCs w:val="22"/>
        </w:rPr>
        <w:t>y risk detection, well ahead of balance or loan size.</w:t>
      </w:r>
    </w:p>
    <w:p w14:paraId="7D0B537A" w14:textId="77777777" w:rsidR="00E27E2D" w:rsidRDefault="00CA675F">
      <w:pPr>
        <w:pStyle w:val="Heading3"/>
        <w:spacing w:before="200" w:after="100"/>
      </w:pPr>
      <w:bookmarkStart w:id="22" w:name="_Toc238638547"/>
      <w:r>
        <w:rPr>
          <w:b/>
          <w:bCs/>
          <w:color w:val="595959"/>
          <w:sz w:val="22"/>
          <w:szCs w:val="22"/>
        </w:rPr>
        <w:t>Finding 4 — The “Monitor” segment carries the highest risk profile among valuable customers</w:t>
      </w:r>
      <w:bookmarkEnd w:id="22"/>
    </w:p>
    <w:p w14:paraId="368E61BD" w14:textId="77777777" w:rsidR="00E27E2D" w:rsidRDefault="00CA675F">
      <w:pPr>
        <w:spacing w:after="160" w:line="276" w:lineRule="auto"/>
      </w:pPr>
      <w:r>
        <w:rPr>
          <w:b/>
          <w:bCs/>
          <w:sz w:val="22"/>
          <w:szCs w:val="22"/>
        </w:rPr>
        <w:t xml:space="preserve">Evidence: </w:t>
      </w:r>
      <w:r>
        <w:rPr>
          <w:sz w:val="22"/>
          <w:szCs w:val="22"/>
        </w:rPr>
        <w:t>Average Credit Utilization by Value×Risk segment: Grow 32.86%, Develop 51.31%, Monitor 73.82%, Revie</w:t>
      </w:r>
      <w:r>
        <w:rPr>
          <w:sz w:val="22"/>
          <w:szCs w:val="22"/>
        </w:rPr>
        <w:t>w 142.00%. Monitor customers average an Account Balance of $8,194.74, nearly identical to Grow ($8,251.19), but with more than double the utilization.</w:t>
      </w:r>
    </w:p>
    <w:p w14:paraId="0F48513A" w14:textId="77777777" w:rsidR="00E27E2D" w:rsidRDefault="00CA675F">
      <w:pPr>
        <w:spacing w:after="160" w:line="276" w:lineRule="auto"/>
      </w:pPr>
      <w:r>
        <w:rPr>
          <w:b/>
          <w:bCs/>
          <w:sz w:val="22"/>
          <w:szCs w:val="22"/>
        </w:rPr>
        <w:t xml:space="preserve">Business Meaning: </w:t>
      </w:r>
      <w:r>
        <w:rPr>
          <w:sz w:val="22"/>
          <w:szCs w:val="22"/>
        </w:rPr>
        <w:t xml:space="preserve">Monitor customers are just as valuable as Grow customers financially, but their credit </w:t>
      </w:r>
      <w:r>
        <w:rPr>
          <w:sz w:val="22"/>
          <w:szCs w:val="22"/>
        </w:rPr>
        <w:t>behavior looks materially riskier — the clearest case for active relationship management rather than passive retention.</w:t>
      </w:r>
    </w:p>
    <w:p w14:paraId="6460CF12" w14:textId="77777777" w:rsidR="00E27E2D" w:rsidRDefault="00CA675F">
      <w:pPr>
        <w:pStyle w:val="Heading3"/>
        <w:spacing w:before="200" w:after="100"/>
      </w:pPr>
      <w:bookmarkStart w:id="23" w:name="_Toc238638548"/>
      <w:r>
        <w:rPr>
          <w:b/>
          <w:bCs/>
          <w:color w:val="595959"/>
          <w:sz w:val="22"/>
          <w:szCs w:val="22"/>
        </w:rPr>
        <w:t>Finding 5 — The “Review” segment shows utilization far above 100%, a data-quality signal</w:t>
      </w:r>
      <w:bookmarkEnd w:id="23"/>
    </w:p>
    <w:p w14:paraId="70F4DDCC" w14:textId="77777777" w:rsidR="00E27E2D" w:rsidRDefault="00CA675F">
      <w:pPr>
        <w:spacing w:after="160" w:line="276" w:lineRule="auto"/>
      </w:pPr>
      <w:r>
        <w:rPr>
          <w:b/>
          <w:bCs/>
          <w:sz w:val="22"/>
          <w:szCs w:val="22"/>
        </w:rPr>
        <w:t xml:space="preserve">Evidence: </w:t>
      </w:r>
      <w:r>
        <w:rPr>
          <w:sz w:val="22"/>
          <w:szCs w:val="22"/>
        </w:rPr>
        <w:t xml:space="preserve">Average Credit Utilization % for the </w:t>
      </w:r>
      <w:r>
        <w:rPr>
          <w:sz w:val="22"/>
          <w:szCs w:val="22"/>
        </w:rPr>
        <w:t>Review segment is 142.00%, well above the theoretical 100% ceiling and far higher than any other segment.</w:t>
      </w:r>
    </w:p>
    <w:p w14:paraId="7CEDC967" w14:textId="77777777" w:rsidR="00E27E2D" w:rsidRDefault="00CA675F">
      <w:pPr>
        <w:spacing w:after="160" w:line="276" w:lineRule="auto"/>
      </w:pPr>
      <w:r>
        <w:rPr>
          <w:b/>
          <w:bCs/>
          <w:sz w:val="22"/>
          <w:szCs w:val="22"/>
        </w:rPr>
        <w:lastRenderedPageBreak/>
        <w:t xml:space="preserve">Business Meaning: </w:t>
      </w:r>
      <w:r>
        <w:rPr>
          <w:sz w:val="22"/>
          <w:szCs w:val="22"/>
        </w:rPr>
        <w:t>This likely reflects records where Credit Card Balance exceeds Credit Limit in the source data. This should be flagged for investiga</w:t>
      </w:r>
      <w:r>
        <w:rPr>
          <w:sz w:val="22"/>
          <w:szCs w:val="22"/>
        </w:rPr>
        <w:t>tion before being used to justify account-level action (see Section 10, Limitations).</w:t>
      </w:r>
    </w:p>
    <w:p w14:paraId="49545CA5" w14:textId="77777777" w:rsidR="00E27E2D" w:rsidRDefault="00CA675F">
      <w:pPr>
        <w:pStyle w:val="Heading3"/>
        <w:spacing w:before="200" w:after="100"/>
      </w:pPr>
      <w:bookmarkStart w:id="24" w:name="_Toc238638549"/>
      <w:r>
        <w:rPr>
          <w:b/>
          <w:bCs/>
          <w:color w:val="595959"/>
          <w:sz w:val="22"/>
          <w:szCs w:val="22"/>
        </w:rPr>
        <w:t>Finding 6 — Loan approval/rejection outcomes are evenly spread across loan types</w:t>
      </w:r>
      <w:bookmarkEnd w:id="24"/>
    </w:p>
    <w:p w14:paraId="4472F2E5" w14:textId="77777777" w:rsidR="00E27E2D" w:rsidRDefault="00CA675F">
      <w:pPr>
        <w:spacing w:after="160" w:line="276" w:lineRule="auto"/>
      </w:pPr>
      <w:r>
        <w:rPr>
          <w:b/>
          <w:bCs/>
          <w:sz w:val="22"/>
          <w:szCs w:val="22"/>
        </w:rPr>
        <w:t xml:space="preserve">Evidence: </w:t>
      </w:r>
      <w:r>
        <w:rPr>
          <w:sz w:val="22"/>
          <w:szCs w:val="22"/>
        </w:rPr>
        <w:t>Approved/Closed/Rejected counts are close across Mortgage (591/592/529), Auto (</w:t>
      </w:r>
      <w:r>
        <w:rPr>
          <w:sz w:val="22"/>
          <w:szCs w:val="22"/>
        </w:rPr>
        <w:t>566/554/525), and Personal (553/514/576) loans, out of 1,710 Approved, 1,660 Closed, and 1,630 Rejected overall.</w:t>
      </w:r>
    </w:p>
    <w:p w14:paraId="08DD0393" w14:textId="77777777" w:rsidR="00E27E2D" w:rsidRDefault="00CA675F">
      <w:pPr>
        <w:spacing w:after="160" w:line="276" w:lineRule="auto"/>
      </w:pPr>
      <w:r>
        <w:rPr>
          <w:b/>
          <w:bCs/>
          <w:sz w:val="22"/>
          <w:szCs w:val="22"/>
        </w:rPr>
        <w:t xml:space="preserve">Business Meaning: </w:t>
      </w:r>
      <w:r>
        <w:rPr>
          <w:sz w:val="22"/>
          <w:szCs w:val="22"/>
        </w:rPr>
        <w:t xml:space="preserve">No single loan product stands out as disproportionately risky or </w:t>
      </w:r>
      <w:proofErr w:type="spellStart"/>
      <w:r>
        <w:rPr>
          <w:sz w:val="22"/>
          <w:szCs w:val="22"/>
        </w:rPr>
        <w:t>favorable</w:t>
      </w:r>
      <w:proofErr w:type="spellEnd"/>
      <w:r>
        <w:rPr>
          <w:sz w:val="22"/>
          <w:szCs w:val="22"/>
        </w:rPr>
        <w:t xml:space="preserve"> by approval outcome alone; loan type does not appe</w:t>
      </w:r>
      <w:r>
        <w:rPr>
          <w:sz w:val="22"/>
          <w:szCs w:val="22"/>
        </w:rPr>
        <w:t>ar to be a strong differentiator of loan status in this dataset.</w:t>
      </w:r>
    </w:p>
    <w:p w14:paraId="21DEE3B7" w14:textId="77777777" w:rsidR="00E27E2D" w:rsidRDefault="00CA675F">
      <w:pPr>
        <w:pStyle w:val="Heading3"/>
        <w:spacing w:before="200" w:after="100"/>
      </w:pPr>
      <w:bookmarkStart w:id="25" w:name="_Toc238638550"/>
      <w:r>
        <w:rPr>
          <w:b/>
          <w:bCs/>
          <w:color w:val="595959"/>
          <w:sz w:val="22"/>
          <w:szCs w:val="22"/>
        </w:rPr>
        <w:t>Finding 7 — High-risk customers file more complaints and leave more of them unresolved</w:t>
      </w:r>
      <w:bookmarkEnd w:id="25"/>
    </w:p>
    <w:p w14:paraId="7ED297A1" w14:textId="77777777" w:rsidR="00E27E2D" w:rsidRDefault="00CA675F">
      <w:pPr>
        <w:spacing w:after="160" w:line="276" w:lineRule="auto"/>
      </w:pPr>
      <w:r>
        <w:rPr>
          <w:b/>
          <w:bCs/>
          <w:sz w:val="22"/>
          <w:szCs w:val="22"/>
        </w:rPr>
        <w:t xml:space="preserve">Evidence: </w:t>
      </w:r>
      <w:r>
        <w:rPr>
          <w:sz w:val="22"/>
          <w:szCs w:val="22"/>
        </w:rPr>
        <w:t>Complaint Flag rate is 39.4% for High Risk customers vs. 31.6% (Low) and 33.4% (Medium); Pendi</w:t>
      </w:r>
      <w:r>
        <w:rPr>
          <w:sz w:val="22"/>
          <w:szCs w:val="22"/>
        </w:rPr>
        <w:t>ng Feedback rate is 54.1% for High Risk vs. ~49–50% for the other groups.</w:t>
      </w:r>
    </w:p>
    <w:p w14:paraId="700FE582" w14:textId="77777777" w:rsidR="00E27E2D" w:rsidRDefault="00CA675F">
      <w:pPr>
        <w:spacing w:after="160" w:line="276" w:lineRule="auto"/>
      </w:pPr>
      <w:r>
        <w:rPr>
          <w:b/>
          <w:bCs/>
          <w:sz w:val="22"/>
          <w:szCs w:val="22"/>
        </w:rPr>
        <w:t xml:space="preserve">Business Meaning: </w:t>
      </w:r>
      <w:r>
        <w:rPr>
          <w:sz w:val="22"/>
          <w:szCs w:val="22"/>
        </w:rPr>
        <w:t>Service friction and unresolved complaints cluster with financial risk — resolving service issues faster for at-risk customers may reduce both dissatisfaction and r</w:t>
      </w:r>
      <w:r>
        <w:rPr>
          <w:sz w:val="22"/>
          <w:szCs w:val="22"/>
        </w:rPr>
        <w:t>isk-flag creep.</w:t>
      </w:r>
    </w:p>
    <w:p w14:paraId="2CE4AD54" w14:textId="77777777" w:rsidR="00E27E2D" w:rsidRDefault="00CA675F">
      <w:pPr>
        <w:pStyle w:val="Heading1"/>
        <w:spacing w:before="360" w:after="160"/>
      </w:pPr>
      <w:bookmarkStart w:id="26" w:name="_Toc238638551"/>
      <w:r>
        <w:rPr>
          <w:b/>
          <w:bCs/>
          <w:color w:val="1F3864"/>
          <w:sz w:val="30"/>
          <w:szCs w:val="30"/>
        </w:rPr>
        <w:t>7. Value × Risk Segmentation</w:t>
      </w:r>
      <w:bookmarkEnd w:id="26"/>
    </w:p>
    <w:p w14:paraId="5BDA4828" w14:textId="77777777" w:rsidR="00E27E2D" w:rsidRDefault="00CA675F">
      <w:pPr>
        <w:spacing w:after="160" w:line="276" w:lineRule="auto"/>
      </w:pPr>
      <w:r>
        <w:rPr>
          <w:sz w:val="22"/>
          <w:szCs w:val="22"/>
        </w:rPr>
        <w:t>Customer Value and Financial Risk were combined into a single decision framework:</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20"/>
      </w:tblGrid>
      <w:tr w:rsidR="00E27E2D" w14:paraId="67E05916"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600EFBCC" w14:textId="77777777" w:rsidR="00E27E2D" w:rsidRDefault="00E27E2D"/>
        </w:tc>
        <w:tc>
          <w:tcPr>
            <w:tcW w:w="3200" w:type="dxa"/>
            <w:shd w:val="clear" w:color="auto" w:fill="1F3864"/>
            <w:tcMar>
              <w:top w:w="80" w:type="dxa"/>
              <w:left w:w="120" w:type="dxa"/>
              <w:bottom w:w="80" w:type="dxa"/>
              <w:right w:w="120" w:type="dxa"/>
            </w:tcMar>
          </w:tcPr>
          <w:p w14:paraId="39DEB613" w14:textId="77777777" w:rsidR="00E27E2D" w:rsidRDefault="00CA675F">
            <w:r>
              <w:rPr>
                <w:b/>
                <w:bCs/>
                <w:color w:val="FFFFFF"/>
              </w:rPr>
              <w:t>Risk: Low</w:t>
            </w:r>
          </w:p>
        </w:tc>
        <w:tc>
          <w:tcPr>
            <w:tcW w:w="3620" w:type="dxa"/>
            <w:shd w:val="clear" w:color="auto" w:fill="1F3864"/>
            <w:tcMar>
              <w:top w:w="80" w:type="dxa"/>
              <w:left w:w="120" w:type="dxa"/>
              <w:bottom w:w="80" w:type="dxa"/>
              <w:right w:w="120" w:type="dxa"/>
            </w:tcMar>
          </w:tcPr>
          <w:p w14:paraId="2FFBBF22" w14:textId="77777777" w:rsidR="00E27E2D" w:rsidRDefault="00CA675F">
            <w:r>
              <w:rPr>
                <w:b/>
                <w:bCs/>
                <w:color w:val="FFFFFF"/>
              </w:rPr>
              <w:t>Risk: High</w:t>
            </w:r>
          </w:p>
        </w:tc>
      </w:tr>
      <w:tr w:rsidR="00E27E2D" w14:paraId="600C51E3" w14:textId="77777777">
        <w:tblPrEx>
          <w:tblCellMar>
            <w:top w:w="0" w:type="dxa"/>
            <w:bottom w:w="0" w:type="dxa"/>
          </w:tblCellMar>
        </w:tblPrEx>
        <w:tc>
          <w:tcPr>
            <w:tcW w:w="2600" w:type="dxa"/>
            <w:tcMar>
              <w:top w:w="80" w:type="dxa"/>
              <w:left w:w="120" w:type="dxa"/>
              <w:bottom w:w="80" w:type="dxa"/>
              <w:right w:w="120" w:type="dxa"/>
            </w:tcMar>
          </w:tcPr>
          <w:p w14:paraId="24C683C0" w14:textId="77777777" w:rsidR="00E27E2D" w:rsidRDefault="00CA675F">
            <w:r>
              <w:rPr>
                <w:color w:val="000000"/>
              </w:rPr>
              <w:t>Value: High</w:t>
            </w:r>
          </w:p>
        </w:tc>
        <w:tc>
          <w:tcPr>
            <w:tcW w:w="3200" w:type="dxa"/>
            <w:tcMar>
              <w:top w:w="80" w:type="dxa"/>
              <w:left w:w="120" w:type="dxa"/>
              <w:bottom w:w="80" w:type="dxa"/>
              <w:right w:w="120" w:type="dxa"/>
            </w:tcMar>
          </w:tcPr>
          <w:p w14:paraId="6EB91FA9" w14:textId="77777777" w:rsidR="00E27E2D" w:rsidRDefault="00CA675F">
            <w:r>
              <w:rPr>
                <w:color w:val="000000"/>
              </w:rPr>
              <w:t>GROW</w:t>
            </w:r>
          </w:p>
        </w:tc>
        <w:tc>
          <w:tcPr>
            <w:tcW w:w="3620" w:type="dxa"/>
            <w:tcMar>
              <w:top w:w="80" w:type="dxa"/>
              <w:left w:w="120" w:type="dxa"/>
              <w:bottom w:w="80" w:type="dxa"/>
              <w:right w:w="120" w:type="dxa"/>
            </w:tcMar>
          </w:tcPr>
          <w:p w14:paraId="4F00781A" w14:textId="77777777" w:rsidR="00E27E2D" w:rsidRDefault="00CA675F">
            <w:r>
              <w:rPr>
                <w:color w:val="000000"/>
              </w:rPr>
              <w:t>MONITOR</w:t>
            </w:r>
          </w:p>
        </w:tc>
      </w:tr>
      <w:tr w:rsidR="00E27E2D" w14:paraId="09E95DBB"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53AE6681" w14:textId="77777777" w:rsidR="00E27E2D" w:rsidRDefault="00CA675F">
            <w:r>
              <w:rPr>
                <w:color w:val="000000"/>
              </w:rPr>
              <w:t>Value: Low / Medium</w:t>
            </w:r>
          </w:p>
        </w:tc>
        <w:tc>
          <w:tcPr>
            <w:tcW w:w="3200" w:type="dxa"/>
            <w:shd w:val="clear" w:color="auto" w:fill="DCE6F1"/>
            <w:tcMar>
              <w:top w:w="80" w:type="dxa"/>
              <w:left w:w="120" w:type="dxa"/>
              <w:bottom w:w="80" w:type="dxa"/>
              <w:right w:w="120" w:type="dxa"/>
            </w:tcMar>
          </w:tcPr>
          <w:p w14:paraId="649F3210" w14:textId="77777777" w:rsidR="00E27E2D" w:rsidRDefault="00CA675F">
            <w:r>
              <w:rPr>
                <w:color w:val="000000"/>
              </w:rPr>
              <w:t>DEVELOP</w:t>
            </w:r>
          </w:p>
        </w:tc>
        <w:tc>
          <w:tcPr>
            <w:tcW w:w="3620" w:type="dxa"/>
            <w:shd w:val="clear" w:color="auto" w:fill="DCE6F1"/>
            <w:tcMar>
              <w:top w:w="80" w:type="dxa"/>
              <w:left w:w="120" w:type="dxa"/>
              <w:bottom w:w="80" w:type="dxa"/>
              <w:right w:w="120" w:type="dxa"/>
            </w:tcMar>
          </w:tcPr>
          <w:p w14:paraId="4A50696D" w14:textId="77777777" w:rsidR="00E27E2D" w:rsidRDefault="00CA675F">
            <w:r>
              <w:rPr>
                <w:color w:val="000000"/>
              </w:rPr>
              <w:t>REVIEW</w:t>
            </w:r>
          </w:p>
        </w:tc>
      </w:tr>
    </w:tbl>
    <w:p w14:paraId="58BD8E52" w14:textId="77777777" w:rsidR="00E27E2D" w:rsidRDefault="00E27E2D">
      <w:pPr>
        <w:spacing w:before="240"/>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000"/>
        <w:gridCol w:w="1700"/>
        <w:gridCol w:w="1900"/>
        <w:gridCol w:w="2020"/>
      </w:tblGrid>
      <w:tr w:rsidR="00E27E2D" w14:paraId="40F6ADCB" w14:textId="77777777">
        <w:tblPrEx>
          <w:tblCellMar>
            <w:top w:w="0" w:type="dxa"/>
            <w:bottom w:w="0" w:type="dxa"/>
          </w:tblCellMar>
        </w:tblPrEx>
        <w:trPr>
          <w:tblHeader/>
        </w:trPr>
        <w:tc>
          <w:tcPr>
            <w:tcW w:w="1700" w:type="dxa"/>
            <w:shd w:val="clear" w:color="auto" w:fill="1F3864"/>
            <w:tcMar>
              <w:top w:w="80" w:type="dxa"/>
              <w:left w:w="120" w:type="dxa"/>
              <w:bottom w:w="80" w:type="dxa"/>
              <w:right w:w="120" w:type="dxa"/>
            </w:tcMar>
          </w:tcPr>
          <w:p w14:paraId="7B09D340" w14:textId="77777777" w:rsidR="00E27E2D" w:rsidRDefault="00CA675F">
            <w:r>
              <w:rPr>
                <w:b/>
                <w:bCs/>
                <w:color w:val="FFFFFF"/>
              </w:rPr>
              <w:t>Segment</w:t>
            </w:r>
          </w:p>
        </w:tc>
        <w:tc>
          <w:tcPr>
            <w:tcW w:w="1100" w:type="dxa"/>
            <w:shd w:val="clear" w:color="auto" w:fill="1F3864"/>
            <w:tcMar>
              <w:top w:w="80" w:type="dxa"/>
              <w:left w:w="120" w:type="dxa"/>
              <w:bottom w:w="80" w:type="dxa"/>
              <w:right w:w="120" w:type="dxa"/>
            </w:tcMar>
          </w:tcPr>
          <w:p w14:paraId="42FA3AEE" w14:textId="77777777" w:rsidR="00E27E2D" w:rsidRDefault="00CA675F">
            <w:r>
              <w:rPr>
                <w:b/>
                <w:bCs/>
                <w:color w:val="FFFFFF"/>
              </w:rPr>
              <w:t>Share</w:t>
            </w:r>
          </w:p>
        </w:tc>
        <w:tc>
          <w:tcPr>
            <w:tcW w:w="1000" w:type="dxa"/>
            <w:shd w:val="clear" w:color="auto" w:fill="1F3864"/>
            <w:tcMar>
              <w:top w:w="80" w:type="dxa"/>
              <w:left w:w="120" w:type="dxa"/>
              <w:bottom w:w="80" w:type="dxa"/>
              <w:right w:w="120" w:type="dxa"/>
            </w:tcMar>
          </w:tcPr>
          <w:p w14:paraId="14B39FE5" w14:textId="77777777" w:rsidR="00E27E2D" w:rsidRDefault="00CA675F">
            <w:r>
              <w:rPr>
                <w:b/>
                <w:bCs/>
                <w:color w:val="FFFFFF"/>
              </w:rPr>
              <w:t>Count</w:t>
            </w:r>
          </w:p>
        </w:tc>
        <w:tc>
          <w:tcPr>
            <w:tcW w:w="1700" w:type="dxa"/>
            <w:shd w:val="clear" w:color="auto" w:fill="1F3864"/>
            <w:tcMar>
              <w:top w:w="80" w:type="dxa"/>
              <w:left w:w="120" w:type="dxa"/>
              <w:bottom w:w="80" w:type="dxa"/>
              <w:right w:w="120" w:type="dxa"/>
            </w:tcMar>
          </w:tcPr>
          <w:p w14:paraId="4A09C917" w14:textId="77777777" w:rsidR="00E27E2D" w:rsidRDefault="00CA675F">
            <w:r>
              <w:rPr>
                <w:b/>
                <w:bCs/>
                <w:color w:val="FFFFFF"/>
              </w:rPr>
              <w:t>Avg. Balance</w:t>
            </w:r>
          </w:p>
        </w:tc>
        <w:tc>
          <w:tcPr>
            <w:tcW w:w="1900" w:type="dxa"/>
            <w:shd w:val="clear" w:color="auto" w:fill="1F3864"/>
            <w:tcMar>
              <w:top w:w="80" w:type="dxa"/>
              <w:left w:w="120" w:type="dxa"/>
              <w:bottom w:w="80" w:type="dxa"/>
              <w:right w:w="120" w:type="dxa"/>
            </w:tcMar>
          </w:tcPr>
          <w:p w14:paraId="74745A55" w14:textId="77777777" w:rsidR="00E27E2D" w:rsidRDefault="00CA675F">
            <w:r>
              <w:rPr>
                <w:b/>
                <w:bCs/>
                <w:color w:val="FFFFFF"/>
              </w:rPr>
              <w:t>Avg. Loan Amount</w:t>
            </w:r>
          </w:p>
        </w:tc>
        <w:tc>
          <w:tcPr>
            <w:tcW w:w="2020" w:type="dxa"/>
            <w:shd w:val="clear" w:color="auto" w:fill="1F3864"/>
            <w:tcMar>
              <w:top w:w="80" w:type="dxa"/>
              <w:left w:w="120" w:type="dxa"/>
              <w:bottom w:w="80" w:type="dxa"/>
              <w:right w:w="120" w:type="dxa"/>
            </w:tcMar>
          </w:tcPr>
          <w:p w14:paraId="2EBA6D0F" w14:textId="77777777" w:rsidR="00E27E2D" w:rsidRDefault="00CA675F">
            <w:r>
              <w:rPr>
                <w:b/>
                <w:bCs/>
                <w:color w:val="FFFFFF"/>
              </w:rPr>
              <w:t>Avg. Utilization</w:t>
            </w:r>
          </w:p>
        </w:tc>
      </w:tr>
      <w:tr w:rsidR="00E27E2D" w14:paraId="24CB85FC" w14:textId="77777777">
        <w:tblPrEx>
          <w:tblCellMar>
            <w:top w:w="0" w:type="dxa"/>
            <w:bottom w:w="0" w:type="dxa"/>
          </w:tblCellMar>
        </w:tblPrEx>
        <w:tc>
          <w:tcPr>
            <w:tcW w:w="1700" w:type="dxa"/>
            <w:tcMar>
              <w:top w:w="80" w:type="dxa"/>
              <w:left w:w="120" w:type="dxa"/>
              <w:bottom w:w="80" w:type="dxa"/>
              <w:right w:w="120" w:type="dxa"/>
            </w:tcMar>
          </w:tcPr>
          <w:p w14:paraId="52761A50" w14:textId="77777777" w:rsidR="00E27E2D" w:rsidRDefault="00CA675F">
            <w:r>
              <w:rPr>
                <w:color w:val="000000"/>
              </w:rPr>
              <w:t>Grow</w:t>
            </w:r>
          </w:p>
        </w:tc>
        <w:tc>
          <w:tcPr>
            <w:tcW w:w="1100" w:type="dxa"/>
            <w:tcMar>
              <w:top w:w="80" w:type="dxa"/>
              <w:left w:w="120" w:type="dxa"/>
              <w:bottom w:w="80" w:type="dxa"/>
              <w:right w:w="120" w:type="dxa"/>
            </w:tcMar>
          </w:tcPr>
          <w:p w14:paraId="17DC598A" w14:textId="77777777" w:rsidR="00E27E2D" w:rsidRDefault="00CA675F">
            <w:r>
              <w:rPr>
                <w:color w:val="000000"/>
              </w:rPr>
              <w:t>7.0%</w:t>
            </w:r>
          </w:p>
        </w:tc>
        <w:tc>
          <w:tcPr>
            <w:tcW w:w="1000" w:type="dxa"/>
            <w:tcMar>
              <w:top w:w="80" w:type="dxa"/>
              <w:left w:w="120" w:type="dxa"/>
              <w:bottom w:w="80" w:type="dxa"/>
              <w:right w:w="120" w:type="dxa"/>
            </w:tcMar>
          </w:tcPr>
          <w:p w14:paraId="7B63BAE0" w14:textId="77777777" w:rsidR="00E27E2D" w:rsidRDefault="00CA675F">
            <w:r>
              <w:rPr>
                <w:color w:val="000000"/>
              </w:rPr>
              <w:t>352</w:t>
            </w:r>
          </w:p>
        </w:tc>
        <w:tc>
          <w:tcPr>
            <w:tcW w:w="1700" w:type="dxa"/>
            <w:tcMar>
              <w:top w:w="80" w:type="dxa"/>
              <w:left w:w="120" w:type="dxa"/>
              <w:bottom w:w="80" w:type="dxa"/>
              <w:right w:w="120" w:type="dxa"/>
            </w:tcMar>
          </w:tcPr>
          <w:p w14:paraId="3C0528F9" w14:textId="77777777" w:rsidR="00E27E2D" w:rsidRDefault="00CA675F">
            <w:r>
              <w:rPr>
                <w:color w:val="000000"/>
              </w:rPr>
              <w:t>$8,251.19</w:t>
            </w:r>
          </w:p>
        </w:tc>
        <w:tc>
          <w:tcPr>
            <w:tcW w:w="1900" w:type="dxa"/>
            <w:tcMar>
              <w:top w:w="80" w:type="dxa"/>
              <w:left w:w="120" w:type="dxa"/>
              <w:bottom w:w="80" w:type="dxa"/>
              <w:right w:w="120" w:type="dxa"/>
            </w:tcMar>
          </w:tcPr>
          <w:p w14:paraId="2D01AD34" w14:textId="77777777" w:rsidR="00E27E2D" w:rsidRDefault="00CA675F">
            <w:r>
              <w:rPr>
                <w:color w:val="000000"/>
              </w:rPr>
              <w:t>$34,294.32</w:t>
            </w:r>
          </w:p>
        </w:tc>
        <w:tc>
          <w:tcPr>
            <w:tcW w:w="2020" w:type="dxa"/>
            <w:tcMar>
              <w:top w:w="80" w:type="dxa"/>
              <w:left w:w="120" w:type="dxa"/>
              <w:bottom w:w="80" w:type="dxa"/>
              <w:right w:w="120" w:type="dxa"/>
            </w:tcMar>
          </w:tcPr>
          <w:p w14:paraId="345E6814" w14:textId="77777777" w:rsidR="00E27E2D" w:rsidRDefault="00CA675F">
            <w:r>
              <w:rPr>
                <w:color w:val="000000"/>
              </w:rPr>
              <w:t>32.86%</w:t>
            </w:r>
          </w:p>
        </w:tc>
      </w:tr>
      <w:tr w:rsidR="00E27E2D" w14:paraId="71B13388" w14:textId="77777777">
        <w:tblPrEx>
          <w:tblCellMar>
            <w:top w:w="0" w:type="dxa"/>
            <w:bottom w:w="0" w:type="dxa"/>
          </w:tblCellMar>
        </w:tblPrEx>
        <w:tc>
          <w:tcPr>
            <w:tcW w:w="1700" w:type="dxa"/>
            <w:shd w:val="clear" w:color="auto" w:fill="DCE6F1"/>
            <w:tcMar>
              <w:top w:w="80" w:type="dxa"/>
              <w:left w:w="120" w:type="dxa"/>
              <w:bottom w:w="80" w:type="dxa"/>
              <w:right w:w="120" w:type="dxa"/>
            </w:tcMar>
          </w:tcPr>
          <w:p w14:paraId="2EDFC94C" w14:textId="77777777" w:rsidR="00E27E2D" w:rsidRDefault="00CA675F">
            <w:r>
              <w:rPr>
                <w:color w:val="000000"/>
              </w:rPr>
              <w:t>Monitor</w:t>
            </w:r>
          </w:p>
        </w:tc>
        <w:tc>
          <w:tcPr>
            <w:tcW w:w="1100" w:type="dxa"/>
            <w:shd w:val="clear" w:color="auto" w:fill="DCE6F1"/>
            <w:tcMar>
              <w:top w:w="80" w:type="dxa"/>
              <w:left w:w="120" w:type="dxa"/>
              <w:bottom w:w="80" w:type="dxa"/>
              <w:right w:w="120" w:type="dxa"/>
            </w:tcMar>
          </w:tcPr>
          <w:p w14:paraId="5A3A3DA7" w14:textId="77777777" w:rsidR="00E27E2D" w:rsidRDefault="00CA675F">
            <w:r>
              <w:rPr>
                <w:color w:val="000000"/>
              </w:rPr>
              <w:t>13.2%</w:t>
            </w:r>
          </w:p>
        </w:tc>
        <w:tc>
          <w:tcPr>
            <w:tcW w:w="1000" w:type="dxa"/>
            <w:shd w:val="clear" w:color="auto" w:fill="DCE6F1"/>
            <w:tcMar>
              <w:top w:w="80" w:type="dxa"/>
              <w:left w:w="120" w:type="dxa"/>
              <w:bottom w:w="80" w:type="dxa"/>
              <w:right w:w="120" w:type="dxa"/>
            </w:tcMar>
          </w:tcPr>
          <w:p w14:paraId="075C0FBB" w14:textId="77777777" w:rsidR="00E27E2D" w:rsidRDefault="00CA675F">
            <w:r>
              <w:rPr>
                <w:color w:val="000000"/>
              </w:rPr>
              <w:t>662</w:t>
            </w:r>
          </w:p>
        </w:tc>
        <w:tc>
          <w:tcPr>
            <w:tcW w:w="1700" w:type="dxa"/>
            <w:shd w:val="clear" w:color="auto" w:fill="DCE6F1"/>
            <w:tcMar>
              <w:top w:w="80" w:type="dxa"/>
              <w:left w:w="120" w:type="dxa"/>
              <w:bottom w:w="80" w:type="dxa"/>
              <w:right w:w="120" w:type="dxa"/>
            </w:tcMar>
          </w:tcPr>
          <w:p w14:paraId="71D42729" w14:textId="77777777" w:rsidR="00E27E2D" w:rsidRDefault="00CA675F">
            <w:r>
              <w:rPr>
                <w:color w:val="000000"/>
              </w:rPr>
              <w:t>$8,194.74</w:t>
            </w:r>
          </w:p>
        </w:tc>
        <w:tc>
          <w:tcPr>
            <w:tcW w:w="1900" w:type="dxa"/>
            <w:shd w:val="clear" w:color="auto" w:fill="DCE6F1"/>
            <w:tcMar>
              <w:top w:w="80" w:type="dxa"/>
              <w:left w:w="120" w:type="dxa"/>
              <w:bottom w:w="80" w:type="dxa"/>
              <w:right w:w="120" w:type="dxa"/>
            </w:tcMar>
          </w:tcPr>
          <w:p w14:paraId="72EF52DE" w14:textId="77777777" w:rsidR="00E27E2D" w:rsidRDefault="00CA675F">
            <w:r>
              <w:rPr>
                <w:color w:val="000000"/>
              </w:rPr>
              <w:t>$35,647.68</w:t>
            </w:r>
          </w:p>
        </w:tc>
        <w:tc>
          <w:tcPr>
            <w:tcW w:w="2020" w:type="dxa"/>
            <w:shd w:val="clear" w:color="auto" w:fill="DCE6F1"/>
            <w:tcMar>
              <w:top w:w="80" w:type="dxa"/>
              <w:left w:w="120" w:type="dxa"/>
              <w:bottom w:w="80" w:type="dxa"/>
              <w:right w:w="120" w:type="dxa"/>
            </w:tcMar>
          </w:tcPr>
          <w:p w14:paraId="624AFBF8" w14:textId="77777777" w:rsidR="00E27E2D" w:rsidRDefault="00CA675F">
            <w:r>
              <w:rPr>
                <w:color w:val="000000"/>
              </w:rPr>
              <w:t>73.82%</w:t>
            </w:r>
          </w:p>
        </w:tc>
      </w:tr>
      <w:tr w:rsidR="00E27E2D" w14:paraId="03FB0937" w14:textId="77777777">
        <w:tblPrEx>
          <w:tblCellMar>
            <w:top w:w="0" w:type="dxa"/>
            <w:bottom w:w="0" w:type="dxa"/>
          </w:tblCellMar>
        </w:tblPrEx>
        <w:tc>
          <w:tcPr>
            <w:tcW w:w="1700" w:type="dxa"/>
            <w:tcMar>
              <w:top w:w="80" w:type="dxa"/>
              <w:left w:w="120" w:type="dxa"/>
              <w:bottom w:w="80" w:type="dxa"/>
              <w:right w:w="120" w:type="dxa"/>
            </w:tcMar>
          </w:tcPr>
          <w:p w14:paraId="3612CB76" w14:textId="77777777" w:rsidR="00E27E2D" w:rsidRDefault="00CA675F">
            <w:r>
              <w:rPr>
                <w:color w:val="000000"/>
              </w:rPr>
              <w:t>Develop</w:t>
            </w:r>
          </w:p>
        </w:tc>
        <w:tc>
          <w:tcPr>
            <w:tcW w:w="1100" w:type="dxa"/>
            <w:tcMar>
              <w:top w:w="80" w:type="dxa"/>
              <w:left w:w="120" w:type="dxa"/>
              <w:bottom w:w="80" w:type="dxa"/>
              <w:right w:w="120" w:type="dxa"/>
            </w:tcMar>
          </w:tcPr>
          <w:p w14:paraId="0A144CCE" w14:textId="77777777" w:rsidR="00E27E2D" w:rsidRDefault="00CA675F">
            <w:r>
              <w:rPr>
                <w:color w:val="000000"/>
              </w:rPr>
              <w:t>68.4%</w:t>
            </w:r>
          </w:p>
        </w:tc>
        <w:tc>
          <w:tcPr>
            <w:tcW w:w="1000" w:type="dxa"/>
            <w:tcMar>
              <w:top w:w="80" w:type="dxa"/>
              <w:left w:w="120" w:type="dxa"/>
              <w:bottom w:w="80" w:type="dxa"/>
              <w:right w:w="120" w:type="dxa"/>
            </w:tcMar>
          </w:tcPr>
          <w:p w14:paraId="47D333A2" w14:textId="77777777" w:rsidR="00E27E2D" w:rsidRDefault="00CA675F">
            <w:r>
              <w:rPr>
                <w:color w:val="000000"/>
              </w:rPr>
              <w:t>3,421</w:t>
            </w:r>
          </w:p>
        </w:tc>
        <w:tc>
          <w:tcPr>
            <w:tcW w:w="1700" w:type="dxa"/>
            <w:tcMar>
              <w:top w:w="80" w:type="dxa"/>
              <w:left w:w="120" w:type="dxa"/>
              <w:bottom w:w="80" w:type="dxa"/>
              <w:right w:w="120" w:type="dxa"/>
            </w:tcMar>
          </w:tcPr>
          <w:p w14:paraId="0C709B8E" w14:textId="77777777" w:rsidR="00E27E2D" w:rsidRDefault="00CA675F">
            <w:r>
              <w:rPr>
                <w:color w:val="000000"/>
              </w:rPr>
              <w:t>$4,265.63</w:t>
            </w:r>
          </w:p>
        </w:tc>
        <w:tc>
          <w:tcPr>
            <w:tcW w:w="1900" w:type="dxa"/>
            <w:tcMar>
              <w:top w:w="80" w:type="dxa"/>
              <w:left w:w="120" w:type="dxa"/>
              <w:bottom w:w="80" w:type="dxa"/>
              <w:right w:w="120" w:type="dxa"/>
            </w:tcMar>
          </w:tcPr>
          <w:p w14:paraId="570C57EC" w14:textId="77777777" w:rsidR="00E27E2D" w:rsidRDefault="00CA675F">
            <w:r>
              <w:rPr>
                <w:color w:val="000000"/>
              </w:rPr>
              <w:t>$22,725.13</w:t>
            </w:r>
          </w:p>
        </w:tc>
        <w:tc>
          <w:tcPr>
            <w:tcW w:w="2020" w:type="dxa"/>
            <w:tcMar>
              <w:top w:w="80" w:type="dxa"/>
              <w:left w:w="120" w:type="dxa"/>
              <w:bottom w:w="80" w:type="dxa"/>
              <w:right w:w="120" w:type="dxa"/>
            </w:tcMar>
          </w:tcPr>
          <w:p w14:paraId="0F95E190" w14:textId="77777777" w:rsidR="00E27E2D" w:rsidRDefault="00CA675F">
            <w:r>
              <w:rPr>
                <w:color w:val="000000"/>
              </w:rPr>
              <w:t>51.31%</w:t>
            </w:r>
          </w:p>
        </w:tc>
      </w:tr>
      <w:tr w:rsidR="00E27E2D" w14:paraId="2F9EC271" w14:textId="77777777">
        <w:tblPrEx>
          <w:tblCellMar>
            <w:top w:w="0" w:type="dxa"/>
            <w:bottom w:w="0" w:type="dxa"/>
          </w:tblCellMar>
        </w:tblPrEx>
        <w:tc>
          <w:tcPr>
            <w:tcW w:w="1700" w:type="dxa"/>
            <w:shd w:val="clear" w:color="auto" w:fill="DCE6F1"/>
            <w:tcMar>
              <w:top w:w="80" w:type="dxa"/>
              <w:left w:w="120" w:type="dxa"/>
              <w:bottom w:w="80" w:type="dxa"/>
              <w:right w:w="120" w:type="dxa"/>
            </w:tcMar>
          </w:tcPr>
          <w:p w14:paraId="509D236C" w14:textId="77777777" w:rsidR="00E27E2D" w:rsidRDefault="00CA675F">
            <w:r>
              <w:rPr>
                <w:color w:val="000000"/>
              </w:rPr>
              <w:t>Review</w:t>
            </w:r>
          </w:p>
        </w:tc>
        <w:tc>
          <w:tcPr>
            <w:tcW w:w="1100" w:type="dxa"/>
            <w:shd w:val="clear" w:color="auto" w:fill="DCE6F1"/>
            <w:tcMar>
              <w:top w:w="80" w:type="dxa"/>
              <w:left w:w="120" w:type="dxa"/>
              <w:bottom w:w="80" w:type="dxa"/>
              <w:right w:w="120" w:type="dxa"/>
            </w:tcMar>
          </w:tcPr>
          <w:p w14:paraId="3764D906" w14:textId="77777777" w:rsidR="00E27E2D" w:rsidRDefault="00CA675F">
            <w:r>
              <w:rPr>
                <w:color w:val="000000"/>
              </w:rPr>
              <w:t>11.3%</w:t>
            </w:r>
          </w:p>
        </w:tc>
        <w:tc>
          <w:tcPr>
            <w:tcW w:w="1000" w:type="dxa"/>
            <w:shd w:val="clear" w:color="auto" w:fill="DCE6F1"/>
            <w:tcMar>
              <w:top w:w="80" w:type="dxa"/>
              <w:left w:w="120" w:type="dxa"/>
              <w:bottom w:w="80" w:type="dxa"/>
              <w:right w:w="120" w:type="dxa"/>
            </w:tcMar>
          </w:tcPr>
          <w:p w14:paraId="32E69F83" w14:textId="77777777" w:rsidR="00E27E2D" w:rsidRDefault="00CA675F">
            <w:r>
              <w:rPr>
                <w:color w:val="000000"/>
              </w:rPr>
              <w:t>565</w:t>
            </w:r>
          </w:p>
        </w:tc>
        <w:tc>
          <w:tcPr>
            <w:tcW w:w="1700" w:type="dxa"/>
            <w:shd w:val="clear" w:color="auto" w:fill="DCE6F1"/>
            <w:tcMar>
              <w:top w:w="80" w:type="dxa"/>
              <w:left w:w="120" w:type="dxa"/>
              <w:bottom w:w="80" w:type="dxa"/>
              <w:right w:w="120" w:type="dxa"/>
            </w:tcMar>
          </w:tcPr>
          <w:p w14:paraId="54822062" w14:textId="77777777" w:rsidR="00E27E2D" w:rsidRDefault="00CA675F">
            <w:r>
              <w:rPr>
                <w:color w:val="000000"/>
              </w:rPr>
              <w:t>$4,213.79</w:t>
            </w:r>
          </w:p>
        </w:tc>
        <w:tc>
          <w:tcPr>
            <w:tcW w:w="1900" w:type="dxa"/>
            <w:shd w:val="clear" w:color="auto" w:fill="DCE6F1"/>
            <w:tcMar>
              <w:top w:w="80" w:type="dxa"/>
              <w:left w:w="120" w:type="dxa"/>
              <w:bottom w:w="80" w:type="dxa"/>
              <w:right w:w="120" w:type="dxa"/>
            </w:tcMar>
          </w:tcPr>
          <w:p w14:paraId="1F21277F" w14:textId="77777777" w:rsidR="00E27E2D" w:rsidRDefault="00CA675F">
            <w:r>
              <w:rPr>
                <w:color w:val="000000"/>
              </w:rPr>
              <w:t>$24,941.88</w:t>
            </w:r>
          </w:p>
        </w:tc>
        <w:tc>
          <w:tcPr>
            <w:tcW w:w="2020" w:type="dxa"/>
            <w:shd w:val="clear" w:color="auto" w:fill="DCE6F1"/>
            <w:tcMar>
              <w:top w:w="80" w:type="dxa"/>
              <w:left w:w="120" w:type="dxa"/>
              <w:bottom w:w="80" w:type="dxa"/>
              <w:right w:w="120" w:type="dxa"/>
            </w:tcMar>
          </w:tcPr>
          <w:p w14:paraId="55F4E916" w14:textId="77777777" w:rsidR="00E27E2D" w:rsidRDefault="00CA675F">
            <w:r>
              <w:rPr>
                <w:color w:val="000000"/>
              </w:rPr>
              <w:t>142.00%*</w:t>
            </w:r>
          </w:p>
        </w:tc>
      </w:tr>
    </w:tbl>
    <w:p w14:paraId="345DBB5C" w14:textId="77777777" w:rsidR="00E27E2D" w:rsidRDefault="00CA675F">
      <w:pPr>
        <w:pStyle w:val="Heading2"/>
        <w:spacing w:before="280" w:after="120"/>
      </w:pPr>
      <w:bookmarkStart w:id="27" w:name="_Toc238638552"/>
      <w:r>
        <w:rPr>
          <w:b/>
          <w:bCs/>
          <w:sz w:val="24"/>
          <w:szCs w:val="24"/>
        </w:rPr>
        <w:t>Grow — High Value + Low Risk (7.0%, 352 customers)</w:t>
      </w:r>
      <w:bookmarkEnd w:id="27"/>
    </w:p>
    <w:p w14:paraId="0AE98321" w14:textId="77777777" w:rsidR="00E27E2D" w:rsidRDefault="00CA675F">
      <w:pPr>
        <w:spacing w:after="160" w:line="276" w:lineRule="auto"/>
      </w:pPr>
      <w:r>
        <w:rPr>
          <w:sz w:val="22"/>
          <w:szCs w:val="22"/>
        </w:rPr>
        <w:t>R</w:t>
      </w:r>
      <w:r>
        <w:rPr>
          <w:sz w:val="22"/>
          <w:szCs w:val="22"/>
        </w:rPr>
        <w:t>etain, cross-sell, and deepen the relationship. Offer premium products and prioritized service; this is the lowest-risk group carryi</w:t>
      </w:r>
      <w:r>
        <w:rPr>
          <w:sz w:val="22"/>
          <w:szCs w:val="22"/>
        </w:rPr>
        <w:t>ng the most balance and loan exposure.</w:t>
      </w:r>
    </w:p>
    <w:p w14:paraId="3B584023" w14:textId="77777777" w:rsidR="00E27E2D" w:rsidRDefault="00CA675F">
      <w:pPr>
        <w:pStyle w:val="Heading2"/>
        <w:spacing w:before="280" w:after="120"/>
      </w:pPr>
      <w:bookmarkStart w:id="28" w:name="_Toc238638553"/>
      <w:r>
        <w:rPr>
          <w:b/>
          <w:bCs/>
          <w:sz w:val="24"/>
          <w:szCs w:val="24"/>
        </w:rPr>
        <w:t>Monitor — High Value + High/Medium Risk (13.2%, 662 customers)</w:t>
      </w:r>
      <w:bookmarkEnd w:id="28"/>
    </w:p>
    <w:p w14:paraId="43A14C91" w14:textId="77777777" w:rsidR="00E27E2D" w:rsidRDefault="00CA675F">
      <w:pPr>
        <w:spacing w:after="160" w:line="276" w:lineRule="auto"/>
      </w:pPr>
      <w:r>
        <w:rPr>
          <w:sz w:val="22"/>
          <w:szCs w:val="22"/>
        </w:rPr>
        <w:t>Protect the relationship while managing exposure. Review credit utilization and payment timing closely; this segment has Grow-level value but more than double Grow’s utilization.</w:t>
      </w:r>
    </w:p>
    <w:p w14:paraId="1E0325F4" w14:textId="77777777" w:rsidR="00E27E2D" w:rsidRDefault="00CA675F">
      <w:pPr>
        <w:pStyle w:val="Heading2"/>
        <w:spacing w:before="280" w:after="120"/>
      </w:pPr>
      <w:bookmarkStart w:id="29" w:name="_Toc238638554"/>
      <w:r>
        <w:rPr>
          <w:b/>
          <w:bCs/>
          <w:sz w:val="24"/>
          <w:szCs w:val="24"/>
        </w:rPr>
        <w:lastRenderedPageBreak/>
        <w:t>Develop — Lower/Medium Value + Low/Medium Risk (68.4%, 3,421 customers)</w:t>
      </w:r>
      <w:bookmarkEnd w:id="29"/>
    </w:p>
    <w:p w14:paraId="79D3BBDB" w14:textId="77777777" w:rsidR="00E27E2D" w:rsidRDefault="00CA675F">
      <w:pPr>
        <w:spacing w:after="160" w:line="276" w:lineRule="auto"/>
      </w:pPr>
      <w:r>
        <w:rPr>
          <w:sz w:val="22"/>
          <w:szCs w:val="22"/>
        </w:rPr>
        <w:t>The l</w:t>
      </w:r>
      <w:r>
        <w:rPr>
          <w:sz w:val="22"/>
          <w:szCs w:val="22"/>
        </w:rPr>
        <w:t>argest segment by far. Cross-sell and engagement campaigns to grow value without materially adding risk.</w:t>
      </w:r>
    </w:p>
    <w:p w14:paraId="4ADAC5EE" w14:textId="77777777" w:rsidR="00E27E2D" w:rsidRDefault="00CA675F">
      <w:pPr>
        <w:pStyle w:val="Heading2"/>
        <w:spacing w:before="280" w:after="120"/>
      </w:pPr>
      <w:bookmarkStart w:id="30" w:name="_Toc238638555"/>
      <w:r>
        <w:rPr>
          <w:b/>
          <w:bCs/>
          <w:sz w:val="24"/>
          <w:szCs w:val="24"/>
        </w:rPr>
        <w:t>Review — Lower/Medium Value + High Risk (11.3%, 565 customers)</w:t>
      </w:r>
      <w:bookmarkEnd w:id="30"/>
    </w:p>
    <w:p w14:paraId="45E82197" w14:textId="77777777" w:rsidR="00E27E2D" w:rsidRDefault="00CA675F">
      <w:pPr>
        <w:spacing w:after="160" w:line="276" w:lineRule="auto"/>
      </w:pPr>
      <w:r>
        <w:rPr>
          <w:sz w:val="22"/>
          <w:szCs w:val="22"/>
        </w:rPr>
        <w:t>Apply tighter risk controls, cap additional exposure, and investigate the utilization ou</w:t>
      </w:r>
      <w:r>
        <w:rPr>
          <w:sz w:val="22"/>
          <w:szCs w:val="22"/>
        </w:rPr>
        <w:t>tliers noted in Finding 5 before broad action.</w:t>
      </w:r>
    </w:p>
    <w:p w14:paraId="755D676F" w14:textId="77777777" w:rsidR="00E27E2D" w:rsidRDefault="00CA675F">
      <w:pPr>
        <w:pStyle w:val="Heading1"/>
        <w:spacing w:before="360" w:after="160"/>
      </w:pPr>
      <w:bookmarkStart w:id="31" w:name="_Toc238638556"/>
      <w:r>
        <w:rPr>
          <w:b/>
          <w:bCs/>
          <w:color w:val="1F3864"/>
          <w:sz w:val="30"/>
          <w:szCs w:val="30"/>
        </w:rPr>
        <w:t>8. Key Business Recommendations</w:t>
      </w:r>
      <w:bookmarkEnd w:id="31"/>
    </w:p>
    <w:p w14:paraId="1B55F567" w14:textId="77777777" w:rsidR="00E27E2D" w:rsidRDefault="00CA675F">
      <w:pPr>
        <w:pStyle w:val="Heading2"/>
        <w:spacing w:before="280" w:after="120"/>
      </w:pPr>
      <w:bookmarkStart w:id="32" w:name="_Toc238638557"/>
      <w:r>
        <w:rPr>
          <w:b/>
          <w:bCs/>
          <w:sz w:val="24"/>
          <w:szCs w:val="24"/>
        </w:rPr>
        <w:t>Recommendation 1 — Build a utilization-first early-warning system</w:t>
      </w:r>
      <w:bookmarkEnd w:id="32"/>
    </w:p>
    <w:p w14:paraId="4BB42F6F" w14:textId="77777777" w:rsidR="00E27E2D" w:rsidRDefault="00CA675F">
      <w:pPr>
        <w:spacing w:after="160" w:line="276" w:lineRule="auto"/>
      </w:pPr>
      <w:r>
        <w:rPr>
          <w:sz w:val="22"/>
          <w:szCs w:val="22"/>
        </w:rPr>
        <w:t>Credit Utilization % is the strongest single correlate of the Risk Score (r = 0.47), stronger than balance or loan size. A monitoring rule flagging customers crossing the 70% utilization threshold (already 28.2% of the base), combined with payment-timing a</w:t>
      </w:r>
      <w:r>
        <w:rPr>
          <w:sz w:val="22"/>
          <w:szCs w:val="22"/>
        </w:rPr>
        <w:t>nd complaint signals, would surface risk earlier than relying on the anomaly flag alone.</w:t>
      </w:r>
    </w:p>
    <w:p w14:paraId="5A8C85F2" w14:textId="77777777" w:rsidR="00E27E2D" w:rsidRDefault="00CA675F">
      <w:pPr>
        <w:pStyle w:val="Heading2"/>
        <w:spacing w:before="280" w:after="120"/>
      </w:pPr>
      <w:bookmarkStart w:id="33" w:name="_Toc238638558"/>
      <w:r>
        <w:rPr>
          <w:b/>
          <w:bCs/>
          <w:sz w:val="24"/>
          <w:szCs w:val="24"/>
        </w:rPr>
        <w:t>Recommendation 2 — Actively manage the Monitor segment, don’t just label it risky</w:t>
      </w:r>
      <w:bookmarkEnd w:id="33"/>
    </w:p>
    <w:p w14:paraId="5BFB7FD6" w14:textId="77777777" w:rsidR="00E27E2D" w:rsidRDefault="00CA675F">
      <w:pPr>
        <w:spacing w:after="160" w:line="276" w:lineRule="auto"/>
      </w:pPr>
      <w:r>
        <w:rPr>
          <w:sz w:val="22"/>
          <w:szCs w:val="22"/>
        </w:rPr>
        <w:t>Monitor customers (13.2%, 662 people) carry Grow-level balances and loan exposure but</w:t>
      </w:r>
      <w:r>
        <w:rPr>
          <w:sz w:val="22"/>
          <w:szCs w:val="22"/>
        </w:rPr>
        <w:t xml:space="preserve"> double the utilization. Treat this as a relationship-protection priority: proactive outreach on utilization and payment timing rather than passive risk scoring.</w:t>
      </w:r>
    </w:p>
    <w:p w14:paraId="5A64164C" w14:textId="77777777" w:rsidR="00E27E2D" w:rsidRDefault="00CA675F">
      <w:pPr>
        <w:pStyle w:val="Heading2"/>
        <w:spacing w:before="280" w:after="120"/>
      </w:pPr>
      <w:bookmarkStart w:id="34" w:name="_Toc238638559"/>
      <w:r>
        <w:rPr>
          <w:b/>
          <w:bCs/>
          <w:sz w:val="24"/>
          <w:szCs w:val="24"/>
        </w:rPr>
        <w:t>Recommendation 3 — Prioritize Grow customers for retention and cross-sell</w:t>
      </w:r>
      <w:bookmarkEnd w:id="34"/>
    </w:p>
    <w:p w14:paraId="4CB84E7B" w14:textId="77777777" w:rsidR="00E27E2D" w:rsidRDefault="00CA675F">
      <w:pPr>
        <w:spacing w:after="160" w:line="276" w:lineRule="auto"/>
      </w:pPr>
      <w:r>
        <w:rPr>
          <w:sz w:val="22"/>
          <w:szCs w:val="22"/>
        </w:rPr>
        <w:t>The 352 Grow custome</w:t>
      </w:r>
      <w:r>
        <w:rPr>
          <w:sz w:val="22"/>
          <w:szCs w:val="22"/>
        </w:rPr>
        <w:t>rs combine the highest value with the lowest risk (32.86% avg. utilization). They are the clearest, lowest-risk targets for premium products and relationship deepening.</w:t>
      </w:r>
    </w:p>
    <w:p w14:paraId="55A79B99" w14:textId="77777777" w:rsidR="00E27E2D" w:rsidRDefault="00CA675F">
      <w:pPr>
        <w:pStyle w:val="Heading2"/>
        <w:spacing w:before="280" w:after="120"/>
      </w:pPr>
      <w:bookmarkStart w:id="35" w:name="_Toc238638560"/>
      <w:r>
        <w:rPr>
          <w:b/>
          <w:bCs/>
          <w:sz w:val="24"/>
          <w:szCs w:val="24"/>
        </w:rPr>
        <w:t>Recommendation 4 — Reactivate dormant high-value customers</w:t>
      </w:r>
      <w:bookmarkEnd w:id="35"/>
    </w:p>
    <w:p w14:paraId="1A093166" w14:textId="77777777" w:rsidR="00E27E2D" w:rsidRDefault="00CA675F">
      <w:pPr>
        <w:spacing w:after="160" w:line="276" w:lineRule="auto"/>
      </w:pPr>
      <w:r>
        <w:rPr>
          <w:sz w:val="22"/>
          <w:szCs w:val="22"/>
        </w:rPr>
        <w:t>509 of 1,014 High Value cust</w:t>
      </w:r>
      <w:r>
        <w:rPr>
          <w:sz w:val="22"/>
          <w:szCs w:val="22"/>
        </w:rPr>
        <w:t>omers (50.2%) have gone more than 180 days without a transaction. Since value is driven almost entirely by balance and loan relationship rather than recent activity, this dormant-but-valuable group is a concrete, sizeable reactivation opportunity.</w:t>
      </w:r>
    </w:p>
    <w:p w14:paraId="6DB8D059" w14:textId="77777777" w:rsidR="00E27E2D" w:rsidRDefault="00CA675F">
      <w:pPr>
        <w:pStyle w:val="Heading2"/>
        <w:spacing w:before="280" w:after="120"/>
      </w:pPr>
      <w:bookmarkStart w:id="36" w:name="_Toc238638561"/>
      <w:r>
        <w:rPr>
          <w:b/>
          <w:bCs/>
          <w:sz w:val="24"/>
          <w:szCs w:val="24"/>
        </w:rPr>
        <w:t>Recommen</w:t>
      </w:r>
      <w:r>
        <w:rPr>
          <w:b/>
          <w:bCs/>
          <w:sz w:val="24"/>
          <w:szCs w:val="24"/>
        </w:rPr>
        <w:t>dation 5 — Investigate the Review segment’s utilization outliers before acting on them</w:t>
      </w:r>
      <w:bookmarkEnd w:id="36"/>
    </w:p>
    <w:p w14:paraId="661DCC4F" w14:textId="77777777" w:rsidR="00E27E2D" w:rsidRDefault="00CA675F">
      <w:pPr>
        <w:spacing w:after="160" w:line="276" w:lineRule="auto"/>
      </w:pPr>
      <w:r>
        <w:rPr>
          <w:sz w:val="22"/>
          <w:szCs w:val="22"/>
        </w:rPr>
        <w:t>Review-segment average utilization of 142% indicates likely data cases where Credit Card Balance exceeds Credit Limit. Validate these records before using utilization to</w:t>
      </w:r>
      <w:r>
        <w:rPr>
          <w:sz w:val="22"/>
          <w:szCs w:val="22"/>
        </w:rPr>
        <w:t xml:space="preserve"> drive account-level restrictions for this group, so risk controls are applied to genuine risk rather than data artifacts.</w:t>
      </w:r>
    </w:p>
    <w:p w14:paraId="2033D4C8" w14:textId="77777777" w:rsidR="00E27E2D" w:rsidRDefault="00CA675F">
      <w:pPr>
        <w:pStyle w:val="Heading1"/>
        <w:spacing w:before="360" w:after="160"/>
      </w:pPr>
      <w:bookmarkStart w:id="37" w:name="_Toc238638562"/>
      <w:r>
        <w:rPr>
          <w:b/>
          <w:bCs/>
          <w:color w:val="1F3864"/>
          <w:sz w:val="30"/>
          <w:szCs w:val="30"/>
        </w:rPr>
        <w:t>9. Segment-Specific Actions &amp; Expected Business Impact</w:t>
      </w:r>
      <w:bookmarkEnd w:id="37"/>
    </w:p>
    <w:p w14:paraId="7F76CD93" w14:textId="77777777" w:rsidR="00E27E2D" w:rsidRDefault="00CA675F">
      <w:pPr>
        <w:pStyle w:val="Heading2"/>
        <w:spacing w:before="280" w:after="120"/>
      </w:pPr>
      <w:bookmarkStart w:id="38" w:name="_Toc238638563"/>
      <w:r>
        <w:rPr>
          <w:b/>
          <w:bCs/>
          <w:sz w:val="24"/>
          <w:szCs w:val="24"/>
        </w:rPr>
        <w:t>9.1 Segment-Specific Actions</w:t>
      </w:r>
      <w:bookmarkEnd w:id="38"/>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220"/>
      </w:tblGrid>
      <w:tr w:rsidR="00E27E2D" w14:paraId="5188D25C"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tcPr>
          <w:p w14:paraId="0BB98734" w14:textId="77777777" w:rsidR="00E27E2D" w:rsidRDefault="00CA675F">
            <w:r>
              <w:rPr>
                <w:b/>
                <w:bCs/>
                <w:color w:val="FFFFFF"/>
              </w:rPr>
              <w:lastRenderedPageBreak/>
              <w:t>Segment</w:t>
            </w:r>
          </w:p>
        </w:tc>
        <w:tc>
          <w:tcPr>
            <w:tcW w:w="2600" w:type="dxa"/>
            <w:shd w:val="clear" w:color="auto" w:fill="1F3864"/>
            <w:tcMar>
              <w:top w:w="80" w:type="dxa"/>
              <w:left w:w="120" w:type="dxa"/>
              <w:bottom w:w="80" w:type="dxa"/>
              <w:right w:w="120" w:type="dxa"/>
            </w:tcMar>
          </w:tcPr>
          <w:p w14:paraId="678480AC" w14:textId="77777777" w:rsidR="00E27E2D" w:rsidRDefault="00CA675F">
            <w:r>
              <w:rPr>
                <w:b/>
                <w:bCs/>
                <w:color w:val="FFFFFF"/>
              </w:rPr>
              <w:t>Primary Action</w:t>
            </w:r>
          </w:p>
        </w:tc>
        <w:tc>
          <w:tcPr>
            <w:tcW w:w="5220" w:type="dxa"/>
            <w:shd w:val="clear" w:color="auto" w:fill="1F3864"/>
            <w:tcMar>
              <w:top w:w="80" w:type="dxa"/>
              <w:left w:w="120" w:type="dxa"/>
              <w:bottom w:w="80" w:type="dxa"/>
              <w:right w:w="120" w:type="dxa"/>
            </w:tcMar>
          </w:tcPr>
          <w:p w14:paraId="61493BD2" w14:textId="77777777" w:rsidR="00E27E2D" w:rsidRDefault="00CA675F">
            <w:r>
              <w:rPr>
                <w:b/>
                <w:bCs/>
                <w:color w:val="FFFFFF"/>
              </w:rPr>
              <w:t>Supporting Actions</w:t>
            </w:r>
          </w:p>
        </w:tc>
      </w:tr>
      <w:tr w:rsidR="00E27E2D" w14:paraId="77CFC081" w14:textId="77777777">
        <w:tblPrEx>
          <w:tblCellMar>
            <w:top w:w="0" w:type="dxa"/>
            <w:bottom w:w="0" w:type="dxa"/>
          </w:tblCellMar>
        </w:tblPrEx>
        <w:tc>
          <w:tcPr>
            <w:tcW w:w="1600" w:type="dxa"/>
            <w:tcMar>
              <w:top w:w="80" w:type="dxa"/>
              <w:left w:w="120" w:type="dxa"/>
              <w:bottom w:w="80" w:type="dxa"/>
              <w:right w:w="120" w:type="dxa"/>
            </w:tcMar>
          </w:tcPr>
          <w:p w14:paraId="08FB02EB" w14:textId="77777777" w:rsidR="00E27E2D" w:rsidRDefault="00CA675F">
            <w:r>
              <w:rPr>
                <w:color w:val="000000"/>
              </w:rPr>
              <w:t>Grow</w:t>
            </w:r>
          </w:p>
        </w:tc>
        <w:tc>
          <w:tcPr>
            <w:tcW w:w="2600" w:type="dxa"/>
            <w:tcMar>
              <w:top w:w="80" w:type="dxa"/>
              <w:left w:w="120" w:type="dxa"/>
              <w:bottom w:w="80" w:type="dxa"/>
              <w:right w:w="120" w:type="dxa"/>
            </w:tcMar>
          </w:tcPr>
          <w:p w14:paraId="20ABAFA4" w14:textId="77777777" w:rsidR="00E27E2D" w:rsidRDefault="00CA675F">
            <w:r>
              <w:rPr>
                <w:color w:val="000000"/>
              </w:rPr>
              <w:t>Retain &amp; cross-sell</w:t>
            </w:r>
          </w:p>
        </w:tc>
        <w:tc>
          <w:tcPr>
            <w:tcW w:w="5220" w:type="dxa"/>
            <w:tcMar>
              <w:top w:w="80" w:type="dxa"/>
              <w:left w:w="120" w:type="dxa"/>
              <w:bottom w:w="80" w:type="dxa"/>
              <w:right w:w="120" w:type="dxa"/>
            </w:tcMar>
          </w:tcPr>
          <w:p w14:paraId="757DD7E1" w14:textId="77777777" w:rsidR="00E27E2D" w:rsidRDefault="00CA675F">
            <w:r>
              <w:rPr>
                <w:color w:val="000000"/>
              </w:rPr>
              <w:t>Premium product offers, priority service, relationship-manager assignment</w:t>
            </w:r>
          </w:p>
        </w:tc>
      </w:tr>
      <w:tr w:rsidR="00E27E2D" w14:paraId="108521B9" w14:textId="77777777">
        <w:tblPrEx>
          <w:tblCellMar>
            <w:top w:w="0" w:type="dxa"/>
            <w:bottom w:w="0" w:type="dxa"/>
          </w:tblCellMar>
        </w:tblPrEx>
        <w:tc>
          <w:tcPr>
            <w:tcW w:w="1600" w:type="dxa"/>
            <w:shd w:val="clear" w:color="auto" w:fill="DCE6F1"/>
            <w:tcMar>
              <w:top w:w="80" w:type="dxa"/>
              <w:left w:w="120" w:type="dxa"/>
              <w:bottom w:w="80" w:type="dxa"/>
              <w:right w:w="120" w:type="dxa"/>
            </w:tcMar>
          </w:tcPr>
          <w:p w14:paraId="7819191C" w14:textId="77777777" w:rsidR="00E27E2D" w:rsidRDefault="00CA675F">
            <w:r>
              <w:rPr>
                <w:color w:val="000000"/>
              </w:rPr>
              <w:t>Monitor</w:t>
            </w:r>
          </w:p>
        </w:tc>
        <w:tc>
          <w:tcPr>
            <w:tcW w:w="2600" w:type="dxa"/>
            <w:shd w:val="clear" w:color="auto" w:fill="DCE6F1"/>
            <w:tcMar>
              <w:top w:w="80" w:type="dxa"/>
              <w:left w:w="120" w:type="dxa"/>
              <w:bottom w:w="80" w:type="dxa"/>
              <w:right w:w="120" w:type="dxa"/>
            </w:tcMar>
          </w:tcPr>
          <w:p w14:paraId="75E537F0" w14:textId="77777777" w:rsidR="00E27E2D" w:rsidRDefault="00CA675F">
            <w:r>
              <w:rPr>
                <w:color w:val="000000"/>
              </w:rPr>
              <w:t>Protect &amp; manage exposure</w:t>
            </w:r>
          </w:p>
        </w:tc>
        <w:tc>
          <w:tcPr>
            <w:tcW w:w="5220" w:type="dxa"/>
            <w:shd w:val="clear" w:color="auto" w:fill="DCE6F1"/>
            <w:tcMar>
              <w:top w:w="80" w:type="dxa"/>
              <w:left w:w="120" w:type="dxa"/>
              <w:bottom w:w="80" w:type="dxa"/>
              <w:right w:w="120" w:type="dxa"/>
            </w:tcMar>
          </w:tcPr>
          <w:p w14:paraId="759FDA43" w14:textId="77777777" w:rsidR="00E27E2D" w:rsidRDefault="00CA675F">
            <w:r>
              <w:rPr>
                <w:color w:val="000000"/>
              </w:rPr>
              <w:t>Utilization/payment-timing outreach, exposure review, complaint follow-up</w:t>
            </w:r>
          </w:p>
        </w:tc>
      </w:tr>
      <w:tr w:rsidR="00E27E2D" w14:paraId="55B5CB48" w14:textId="77777777">
        <w:tblPrEx>
          <w:tblCellMar>
            <w:top w:w="0" w:type="dxa"/>
            <w:bottom w:w="0" w:type="dxa"/>
          </w:tblCellMar>
        </w:tblPrEx>
        <w:tc>
          <w:tcPr>
            <w:tcW w:w="1600" w:type="dxa"/>
            <w:tcMar>
              <w:top w:w="80" w:type="dxa"/>
              <w:left w:w="120" w:type="dxa"/>
              <w:bottom w:w="80" w:type="dxa"/>
              <w:right w:w="120" w:type="dxa"/>
            </w:tcMar>
          </w:tcPr>
          <w:p w14:paraId="5E6B608A" w14:textId="77777777" w:rsidR="00E27E2D" w:rsidRDefault="00CA675F">
            <w:r>
              <w:rPr>
                <w:color w:val="000000"/>
              </w:rPr>
              <w:t>Develop</w:t>
            </w:r>
          </w:p>
        </w:tc>
        <w:tc>
          <w:tcPr>
            <w:tcW w:w="2600" w:type="dxa"/>
            <w:tcMar>
              <w:top w:w="80" w:type="dxa"/>
              <w:left w:w="120" w:type="dxa"/>
              <w:bottom w:w="80" w:type="dxa"/>
              <w:right w:w="120" w:type="dxa"/>
            </w:tcMar>
          </w:tcPr>
          <w:p w14:paraId="58638006" w14:textId="77777777" w:rsidR="00E27E2D" w:rsidRDefault="00CA675F">
            <w:r>
              <w:rPr>
                <w:color w:val="000000"/>
              </w:rPr>
              <w:t>Grow engagement</w:t>
            </w:r>
          </w:p>
        </w:tc>
        <w:tc>
          <w:tcPr>
            <w:tcW w:w="5220" w:type="dxa"/>
            <w:tcMar>
              <w:top w:w="80" w:type="dxa"/>
              <w:left w:w="120" w:type="dxa"/>
              <w:bottom w:w="80" w:type="dxa"/>
              <w:right w:w="120" w:type="dxa"/>
            </w:tcMar>
          </w:tcPr>
          <w:p w14:paraId="7C33439D" w14:textId="77777777" w:rsidR="00E27E2D" w:rsidRDefault="00CA675F">
            <w:r>
              <w:rPr>
                <w:color w:val="000000"/>
              </w:rPr>
              <w:t>Cross-sell entry products, activity incentives, reactivation for dormant high-value subset</w:t>
            </w:r>
          </w:p>
        </w:tc>
      </w:tr>
      <w:tr w:rsidR="00E27E2D" w14:paraId="5DFD119F" w14:textId="77777777">
        <w:tblPrEx>
          <w:tblCellMar>
            <w:top w:w="0" w:type="dxa"/>
            <w:bottom w:w="0" w:type="dxa"/>
          </w:tblCellMar>
        </w:tblPrEx>
        <w:tc>
          <w:tcPr>
            <w:tcW w:w="1600" w:type="dxa"/>
            <w:shd w:val="clear" w:color="auto" w:fill="DCE6F1"/>
            <w:tcMar>
              <w:top w:w="80" w:type="dxa"/>
              <w:left w:w="120" w:type="dxa"/>
              <w:bottom w:w="80" w:type="dxa"/>
              <w:right w:w="120" w:type="dxa"/>
            </w:tcMar>
          </w:tcPr>
          <w:p w14:paraId="3A445CB4" w14:textId="77777777" w:rsidR="00E27E2D" w:rsidRDefault="00CA675F">
            <w:r>
              <w:rPr>
                <w:color w:val="000000"/>
              </w:rPr>
              <w:t>Review</w:t>
            </w:r>
          </w:p>
        </w:tc>
        <w:tc>
          <w:tcPr>
            <w:tcW w:w="2600" w:type="dxa"/>
            <w:shd w:val="clear" w:color="auto" w:fill="DCE6F1"/>
            <w:tcMar>
              <w:top w:w="80" w:type="dxa"/>
              <w:left w:w="120" w:type="dxa"/>
              <w:bottom w:w="80" w:type="dxa"/>
              <w:right w:w="120" w:type="dxa"/>
            </w:tcMar>
          </w:tcPr>
          <w:p w14:paraId="6BA52D2B" w14:textId="77777777" w:rsidR="00E27E2D" w:rsidRDefault="00CA675F">
            <w:r>
              <w:rPr>
                <w:color w:val="000000"/>
              </w:rPr>
              <w:t>Control &amp; investigate</w:t>
            </w:r>
          </w:p>
        </w:tc>
        <w:tc>
          <w:tcPr>
            <w:tcW w:w="5220" w:type="dxa"/>
            <w:shd w:val="clear" w:color="auto" w:fill="DCE6F1"/>
            <w:tcMar>
              <w:top w:w="80" w:type="dxa"/>
              <w:left w:w="120" w:type="dxa"/>
              <w:bottom w:w="80" w:type="dxa"/>
              <w:right w:w="120" w:type="dxa"/>
            </w:tcMar>
          </w:tcPr>
          <w:p w14:paraId="3AC2CB46" w14:textId="77777777" w:rsidR="00E27E2D" w:rsidRDefault="00CA675F">
            <w:r>
              <w:rPr>
                <w:color w:val="000000"/>
              </w:rPr>
              <w:t>Cap new exposure, validate utilization data quality, tighter approval criteria</w:t>
            </w:r>
          </w:p>
        </w:tc>
      </w:tr>
    </w:tbl>
    <w:p w14:paraId="5099EEC1" w14:textId="77777777" w:rsidR="00E27E2D" w:rsidRDefault="00E27E2D">
      <w:pPr>
        <w:spacing w:before="240"/>
      </w:pPr>
    </w:p>
    <w:p w14:paraId="3C6954D4" w14:textId="77777777" w:rsidR="00E27E2D" w:rsidRDefault="00CA675F">
      <w:pPr>
        <w:pStyle w:val="Heading2"/>
        <w:spacing w:before="280" w:after="120"/>
      </w:pPr>
      <w:bookmarkStart w:id="39" w:name="_Toc238638564"/>
      <w:r>
        <w:rPr>
          <w:b/>
          <w:bCs/>
          <w:sz w:val="24"/>
          <w:szCs w:val="24"/>
        </w:rPr>
        <w:t>9.2 Expected Business Impact</w:t>
      </w:r>
      <w:bookmarkEnd w:id="39"/>
    </w:p>
    <w:p w14:paraId="2FE82661" w14:textId="77777777" w:rsidR="00E27E2D" w:rsidRDefault="00CA675F">
      <w:pPr>
        <w:spacing w:after="160" w:line="276" w:lineRule="auto"/>
      </w:pPr>
      <w:r>
        <w:rPr>
          <w:sz w:val="22"/>
          <w:szCs w:val="22"/>
        </w:rPr>
        <w:t>The proposed approach could help the organization:</w:t>
      </w:r>
    </w:p>
    <w:p w14:paraId="78151726" w14:textId="77777777" w:rsidR="00E27E2D" w:rsidRDefault="00CA675F">
      <w:pPr>
        <w:pStyle w:val="ListParagraph"/>
        <w:numPr>
          <w:ilvl w:val="0"/>
          <w:numId w:val="2"/>
        </w:numPr>
        <w:spacing w:after="80"/>
      </w:pPr>
      <w:r>
        <w:rPr>
          <w:sz w:val="22"/>
          <w:szCs w:val="22"/>
        </w:rPr>
        <w:t>Improve retention of valuable, low-risk customers through prioritized service and cross-sell.</w:t>
      </w:r>
    </w:p>
    <w:p w14:paraId="5C260AAF" w14:textId="77777777" w:rsidR="00E27E2D" w:rsidRDefault="00CA675F">
      <w:pPr>
        <w:pStyle w:val="ListParagraph"/>
        <w:numPr>
          <w:ilvl w:val="0"/>
          <w:numId w:val="2"/>
        </w:numPr>
        <w:spacing w:after="80"/>
      </w:pPr>
      <w:r>
        <w:rPr>
          <w:sz w:val="22"/>
          <w:szCs w:val="22"/>
        </w:rPr>
        <w:t>Identify emerging financial risk earlier by tracking utilization and payment timing rather than waiting on the anomaly flag alone.</w:t>
      </w:r>
    </w:p>
    <w:p w14:paraId="3A74BB68" w14:textId="77777777" w:rsidR="00E27E2D" w:rsidRDefault="00CA675F">
      <w:pPr>
        <w:pStyle w:val="ListParagraph"/>
        <w:numPr>
          <w:ilvl w:val="0"/>
          <w:numId w:val="2"/>
        </w:numPr>
        <w:spacing w:after="80"/>
      </w:pPr>
      <w:r>
        <w:rPr>
          <w:sz w:val="22"/>
          <w:szCs w:val="22"/>
        </w:rPr>
        <w:t>Focus risk-management resources</w:t>
      </w:r>
      <w:r>
        <w:rPr>
          <w:sz w:val="22"/>
          <w:szCs w:val="22"/>
        </w:rPr>
        <w:t xml:space="preserve"> on the Monitor and Review segments, where value or risk (or both) are concentrated.</w:t>
      </w:r>
    </w:p>
    <w:p w14:paraId="2B466AD6" w14:textId="77777777" w:rsidR="00E27E2D" w:rsidRDefault="00CA675F">
      <w:pPr>
        <w:pStyle w:val="ListParagraph"/>
        <w:numPr>
          <w:ilvl w:val="0"/>
          <w:numId w:val="2"/>
        </w:numPr>
        <w:spacing w:after="80"/>
      </w:pPr>
      <w:r>
        <w:rPr>
          <w:sz w:val="22"/>
          <w:szCs w:val="22"/>
        </w:rPr>
        <w:t>Recover value from the dormant half of the High Value segment through targeted reactivation.</w:t>
      </w:r>
    </w:p>
    <w:p w14:paraId="477D565A" w14:textId="77777777" w:rsidR="00E27E2D" w:rsidRDefault="00CA675F">
      <w:pPr>
        <w:pStyle w:val="ListParagraph"/>
        <w:numPr>
          <w:ilvl w:val="0"/>
          <w:numId w:val="2"/>
        </w:numPr>
        <w:spacing w:after="80"/>
      </w:pPr>
      <w:r>
        <w:rPr>
          <w:sz w:val="22"/>
          <w:szCs w:val="22"/>
        </w:rPr>
        <w:t>Balance growth and risk management by tailoring actions to each of the four Value × Risk segments rather than treating all customers uniformly.</w:t>
      </w:r>
    </w:p>
    <w:p w14:paraId="2E66A6E5" w14:textId="77D60E39" w:rsidR="00E27E2D" w:rsidRDefault="00E27E2D">
      <w:pPr>
        <w:spacing w:after="160" w:line="276" w:lineRule="auto"/>
      </w:pPr>
    </w:p>
    <w:p w14:paraId="331D5DC2" w14:textId="77777777" w:rsidR="00E27E2D" w:rsidRDefault="00CA675F">
      <w:pPr>
        <w:pStyle w:val="Heading1"/>
        <w:spacing w:before="360" w:after="160"/>
      </w:pPr>
      <w:bookmarkStart w:id="40" w:name="_Toc238638565"/>
      <w:r>
        <w:rPr>
          <w:b/>
          <w:bCs/>
          <w:color w:val="1F3864"/>
          <w:sz w:val="30"/>
          <w:szCs w:val="30"/>
        </w:rPr>
        <w:t>10. Analytical Limitations</w:t>
      </w:r>
      <w:bookmarkEnd w:id="40"/>
    </w:p>
    <w:p w14:paraId="08A2A8A8" w14:textId="77777777" w:rsidR="00E27E2D" w:rsidRDefault="00CA675F">
      <w:pPr>
        <w:pStyle w:val="ListParagraph"/>
        <w:numPr>
          <w:ilvl w:val="0"/>
          <w:numId w:val="2"/>
        </w:numPr>
        <w:spacing w:after="80"/>
      </w:pPr>
      <w:r>
        <w:rPr>
          <w:sz w:val="22"/>
          <w:szCs w:val="22"/>
        </w:rPr>
        <w:t xml:space="preserve">Anomaly is a pre-existing flag, not confirmed fraud or default. It should be treated as one risk signal among several, </w:t>
      </w:r>
      <w:r>
        <w:rPr>
          <w:sz w:val="22"/>
          <w:szCs w:val="22"/>
        </w:rPr>
        <w:t>not ground truth.</w:t>
      </w:r>
    </w:p>
    <w:p w14:paraId="632CEBF4" w14:textId="77777777" w:rsidR="00E27E2D" w:rsidRDefault="00CA675F">
      <w:pPr>
        <w:pStyle w:val="ListParagraph"/>
        <w:numPr>
          <w:ilvl w:val="0"/>
          <w:numId w:val="2"/>
        </w:numPr>
        <w:spacing w:after="80"/>
      </w:pPr>
      <w:r>
        <w:rPr>
          <w:sz w:val="22"/>
          <w:szCs w:val="22"/>
        </w:rPr>
        <w:t>Correlation does not imply causation. Relationships identified (e.g., utilization–risk score) describe association, not a causal mechanism.</w:t>
      </w:r>
    </w:p>
    <w:p w14:paraId="4D64CEF3" w14:textId="77777777" w:rsidR="00E27E2D" w:rsidRDefault="00CA675F">
      <w:pPr>
        <w:pStyle w:val="ListParagraph"/>
        <w:numPr>
          <w:ilvl w:val="0"/>
          <w:numId w:val="2"/>
        </w:numPr>
        <w:spacing w:after="80"/>
      </w:pPr>
      <w:r>
        <w:rPr>
          <w:sz w:val="22"/>
          <w:szCs w:val="22"/>
        </w:rPr>
        <w:t xml:space="preserve">Value and risk thresholds are analytical business rules, not regulatory or empirically calibrated </w:t>
      </w:r>
      <w:r>
        <w:rPr>
          <w:sz w:val="22"/>
          <w:szCs w:val="22"/>
        </w:rPr>
        <w:t>cutoffs (e.g., the 70% / $7,500 / $4,000 thresholds used in scoring).</w:t>
      </w:r>
    </w:p>
    <w:p w14:paraId="2F641BEA" w14:textId="77777777" w:rsidR="00E27E2D" w:rsidRDefault="00CA675F">
      <w:pPr>
        <w:pStyle w:val="ListParagraph"/>
        <w:numPr>
          <w:ilvl w:val="0"/>
          <w:numId w:val="2"/>
        </w:numPr>
        <w:spacing w:after="80"/>
      </w:pPr>
      <w:r>
        <w:rPr>
          <w:sz w:val="22"/>
          <w:szCs w:val="22"/>
        </w:rPr>
        <w:t>Utilization values above 100% (seen in the Review segment) suggest data-quality issues — likely Credit Card Balance exceeding Credit Limit in source records — that should be resolved bef</w:t>
      </w:r>
      <w:r>
        <w:rPr>
          <w:sz w:val="22"/>
          <w:szCs w:val="22"/>
        </w:rPr>
        <w:t>ore further use.</w:t>
      </w:r>
    </w:p>
    <w:p w14:paraId="2E8FBF78" w14:textId="77777777" w:rsidR="00E27E2D" w:rsidRDefault="00CA675F">
      <w:pPr>
        <w:pStyle w:val="ListParagraph"/>
        <w:numPr>
          <w:ilvl w:val="0"/>
          <w:numId w:val="2"/>
        </w:numPr>
        <w:spacing w:after="80"/>
      </w:pPr>
      <w:r>
        <w:rPr>
          <w:sz w:val="22"/>
          <w:szCs w:val="22"/>
        </w:rPr>
        <w:t>The dataset is a snapshot, combining each customer with their most recent associated transaction, loan, card, and feedback record rather than full history.</w:t>
      </w:r>
    </w:p>
    <w:p w14:paraId="5BB121CE" w14:textId="77777777" w:rsidR="00E27E2D" w:rsidRDefault="00CA675F">
      <w:pPr>
        <w:pStyle w:val="ListParagraph"/>
        <w:numPr>
          <w:ilvl w:val="0"/>
          <w:numId w:val="2"/>
        </w:numPr>
        <w:spacing w:after="80"/>
      </w:pPr>
      <w:r>
        <w:rPr>
          <w:sz w:val="22"/>
          <w:szCs w:val="22"/>
        </w:rPr>
        <w:t>Real banking decisions require further validation against historical outcomes (actu</w:t>
      </w:r>
      <w:r>
        <w:rPr>
          <w:sz w:val="22"/>
          <w:szCs w:val="22"/>
        </w:rPr>
        <w:t>al defaults, charge-offs, fraud confirmations) and applicable regulatory and compliance requirements before any of these recommendations are operationalized.</w:t>
      </w:r>
    </w:p>
    <w:p w14:paraId="356AB30E" w14:textId="77777777" w:rsidR="00E27E2D" w:rsidRDefault="00CA675F">
      <w:pPr>
        <w:pStyle w:val="Heading1"/>
        <w:spacing w:before="360" w:after="160"/>
      </w:pPr>
      <w:bookmarkStart w:id="41" w:name="_Toc238638566"/>
      <w:r>
        <w:rPr>
          <w:b/>
          <w:bCs/>
          <w:color w:val="1F3864"/>
          <w:sz w:val="30"/>
          <w:szCs w:val="30"/>
        </w:rPr>
        <w:t>11. Final Conclusion</w:t>
      </w:r>
      <w:bookmarkEnd w:id="41"/>
    </w:p>
    <w:p w14:paraId="5963E40B" w14:textId="77777777" w:rsidR="00E27E2D" w:rsidRDefault="00CA675F">
      <w:pPr>
        <w:spacing w:after="160" w:line="276" w:lineRule="auto"/>
      </w:pPr>
      <w:r>
        <w:rPr>
          <w:sz w:val="22"/>
          <w:szCs w:val="22"/>
        </w:rPr>
        <w:lastRenderedPageBreak/>
        <w:t>The Value × Risk framework built from this dataset separates a small, low-ris</w:t>
      </w:r>
      <w:r>
        <w:rPr>
          <w:sz w:val="22"/>
          <w:szCs w:val="22"/>
        </w:rPr>
        <w:t xml:space="preserve">k, high-value Grow segment (7.0%) worth retaining, a similarly valuable but riskier Monitor segment (13.2%) that needs active management, a large Develop majority (68.4%) with cross-sell potential, and a Review segment (11.3%) requiring both risk controls </w:t>
      </w:r>
      <w:r>
        <w:rPr>
          <w:sz w:val="22"/>
          <w:szCs w:val="22"/>
        </w:rPr>
        <w:t>and data-quality investigation.</w:t>
      </w:r>
    </w:p>
    <w:p w14:paraId="68307088" w14:textId="77777777" w:rsidR="00E27E2D" w:rsidRDefault="00CA675F">
      <w:pPr>
        <w:spacing w:after="160" w:line="276" w:lineRule="auto"/>
      </w:pPr>
      <w:r>
        <w:rPr>
          <w:sz w:val="22"/>
          <w:szCs w:val="22"/>
        </w:rPr>
        <w:t>Credit utilization — more than balance or loan size — is the strongest behavioral signal available for early risk detection, and roughly half of the bank’s highest-value customers show reduced recent activity, representing a</w:t>
      </w:r>
      <w:r>
        <w:rPr>
          <w:sz w:val="22"/>
          <w:szCs w:val="22"/>
        </w:rPr>
        <w:t xml:space="preserve"> clear reactivation opportunity. Together, these findings turn the underlying SQL and Python analysis into a specific, segment-by-segment set of actions for the business.</w:t>
      </w:r>
    </w:p>
    <w:sectPr w:rsidR="00E27E2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25FA6" w14:textId="77777777" w:rsidR="00CA675F" w:rsidRDefault="00CA675F">
      <w:r>
        <w:separator/>
      </w:r>
    </w:p>
  </w:endnote>
  <w:endnote w:type="continuationSeparator" w:id="0">
    <w:p w14:paraId="4556BD03" w14:textId="77777777" w:rsidR="00CA675F" w:rsidRDefault="00CA6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8DBC" w14:textId="77777777" w:rsidR="00E27E2D" w:rsidRDefault="00CA675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D72C8">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D72C8">
      <w:rPr>
        <w:noProof/>
        <w:color w:val="595959"/>
        <w:sz w:val="16"/>
        <w:szCs w:val="16"/>
      </w:rPr>
      <w:t>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39C76" w14:textId="77777777" w:rsidR="00CA675F" w:rsidRDefault="00CA675F">
      <w:r>
        <w:separator/>
      </w:r>
    </w:p>
  </w:footnote>
  <w:footnote w:type="continuationSeparator" w:id="0">
    <w:p w14:paraId="3922A5E9" w14:textId="77777777" w:rsidR="00CA675F" w:rsidRDefault="00CA6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8443" w14:textId="77777777" w:rsidR="00E27E2D" w:rsidRDefault="00CA675F">
    <w:pPr>
      <w:jc w:val="right"/>
    </w:pPr>
    <w:r>
      <w:rPr>
        <w:color w:val="595959"/>
        <w:sz w:val="16"/>
        <w:szCs w:val="16"/>
      </w:rPr>
      <w:t>Finance Customer Risk &amp; Profitability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B62E5"/>
    <w:multiLevelType w:val="hybridMultilevel"/>
    <w:tmpl w:val="5832EB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A040FE5"/>
    <w:multiLevelType w:val="hybridMultilevel"/>
    <w:tmpl w:val="CBB694E4"/>
    <w:lvl w:ilvl="0" w:tplc="FFFFFFFF">
      <w:start w:val="1"/>
      <w:numFmt w:val="bullet"/>
      <w:lvlText w:val="•"/>
      <w:lvlJc w:val="left"/>
      <w:pPr>
        <w:ind w:left="45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E2D"/>
    <w:rsid w:val="00AE4837"/>
    <w:rsid w:val="00CA675F"/>
    <w:rsid w:val="00CD72C8"/>
    <w:rsid w:val="00E27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2E1F"/>
  <w15:docId w15:val="{2E8BA8CE-8075-4254-B8B6-64286BA1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72C8"/>
    <w:pPr>
      <w:spacing w:after="100"/>
    </w:pPr>
  </w:style>
  <w:style w:type="paragraph" w:styleId="TOC2">
    <w:name w:val="toc 2"/>
    <w:basedOn w:val="Normal"/>
    <w:next w:val="Normal"/>
    <w:autoRedefine/>
    <w:uiPriority w:val="39"/>
    <w:unhideWhenUsed/>
    <w:rsid w:val="00CD72C8"/>
    <w:pPr>
      <w:spacing w:after="100"/>
      <w:ind w:left="200"/>
    </w:pPr>
  </w:style>
  <w:style w:type="paragraph" w:styleId="TOC3">
    <w:name w:val="toc 3"/>
    <w:basedOn w:val="Normal"/>
    <w:next w:val="Normal"/>
    <w:autoRedefine/>
    <w:uiPriority w:val="39"/>
    <w:unhideWhenUsed/>
    <w:rsid w:val="00CD72C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94863-2F46-4B01-976E-A21CD441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haritha.thilakan97@gmail.com</cp:lastModifiedBy>
  <cp:revision>2</cp:revision>
  <dcterms:created xsi:type="dcterms:W3CDTF">2026-08-26T06:48:00Z</dcterms:created>
  <dcterms:modified xsi:type="dcterms:W3CDTF">2026-08-26T06:48:00Z</dcterms:modified>
</cp:coreProperties>
</file>