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72"/>
          <w:szCs w:val="72"/>
        </w:rPr>
        <w:t xml:space="preserve">Predictive Modeling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5F9E"/>
          <w:sz w:val="30"/>
          <w:szCs w:val="30"/>
        </w:rPr>
        <w:t xml:space="preserve">Using Machine Learning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0"/>
          <w:szCs w:val="20"/>
        </w:rPr>
        <w:t xml:space="preserve">Supervised Learning  ·  Model Evaluation  ·  Practical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48"/>
                <w:szCs w:val="4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Algorithms Covered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</w:rPr>
              <w:t xml:space="preserve">LR · DT · RF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48"/>
                <w:szCs w:val="4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Workflow Steps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</w:rPr>
              <w:t xml:space="preserve">End-to-end pipeline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48"/>
                <w:szCs w:val="4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Eval Metrics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</w:rPr>
              <w:t xml:space="preserve">Acc · Prec · Rec · AUC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48"/>
                <w:szCs w:val="4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18"/>
                <w:szCs w:val="18"/>
              </w:rPr>
              <w:t xml:space="preserve">Visualisations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</w:rPr>
              <w:t xml:space="preserve">Confusion · ROC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1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Overview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Predictive modeling uses historical data and statistical algorithms to forecast future outcomes. Supervised learning — the focus of this guide — trains a model on labelled examples so it can generalise to unseen data, producing either a class label (classification) or a numeric value (regression).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D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F9E"/>
                <w:sz w:val="22"/>
                <w:szCs w:val="22"/>
              </w:rPr>
              <w:t xml:space="preserve">What You Will Build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 complete binary-classification pipeline on a real dataset.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Three trained models evaluated side-by-side on held-out test data.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Confusion matrices and ROC curves for each model.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Practical recommendations for choosing the right algorithm.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2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The Three Algorithms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2.1  Logistic Regression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Logistic Regression fits a sigmoid function to the feature space, outputting a probability between 0 and 1. Despite its name, it is a classification algorithm — the probability is thresholded (typically at 0.5) to produce a label.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Linear classifier (decision boundary is a hyperplane)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Probability score → binary class via threshold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Fast, interpretable, works well on linearly separable data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Weaknesses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Cannot learn non-linear boundaries without feature engineering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Best for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Baselines, high-dimensional sparse features (e.g. text)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Key hyperparams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 (regularisation), solver, max_iter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2.2  Decision Tree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A Decision Tree recursively partitions feature space using axis-aligned splits. Each internal node tests one feature; each leaf assigns a class. The tree is human-readable but prone to overfitting without depth control.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Non-parametric, hierarchical rule set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Hard class label (leaf node majority vote)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Interpretable, no scaling needed, handles mixed feature types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Weaknesses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High variance — small data changes can produce very different trees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Best for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Rule extraction, explainability requirements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Key hyperparams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max_depth, min_samples_split, criterion (gini / entropy)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2.3  Random Forest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Random Forest is an ensemble of Decision Trees trained on bootstrap samples of the data. Each split considers a random subset of features, decorrelating the trees. The final prediction is a majority vote (classification) or average (regression).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Ensemble of decision trees (bagging + feature randomness)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Probability from vote proportion across trees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High accuracy, robust to noise and overfitting, feature importance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Weaknesses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Slower to train, harder to interpret than a single tree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Best for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Tabular data, production models, when accuracy trumps explainability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Key hyperparams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n_estimators, max_depth, max_features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Side-by-Side Comparison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Random Forest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Accuracy (typical)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Moderate–High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Training speed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Handles non-linearity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Overfitting risk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Feature scaling needed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3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End-to-End Workflow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F9E"/>
                <w:sz w:val="21"/>
                <w:szCs w:val="21"/>
              </w:rPr>
              <w:t xml:space="preserve">Data Collection &amp; Exploration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Load the dataset. Inspect shape, dtypes, and missingness. Compute summary statistics and visualise distributions. Identify target variable and feature types.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Preprocessing &amp; Feature Engineering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Handle missing values (imputation or drop). Encode categoricals (one-hot or label encoding). Scale numerics for algorithms that require it (e.g. Logistic Regression). Create new features if domain knowledge suggests useful interactions.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1"/>
                <w:szCs w:val="21"/>
              </w:rPr>
              <w:t xml:space="preserve">Train / Test Split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Reserve 20–30% of data as a held-out test set using stratified sampling to preserve class balance. Optionally create a validation set or use cross-validation for hyperparameter tuning.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F9E"/>
                <w:sz w:val="21"/>
                <w:szCs w:val="21"/>
              </w:rPr>
              <w:t xml:space="preserve">Model Training &amp; Hyperparameter Tuning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Fit each algorithm on training data. Use GridSearchCV or RandomizedSearchCV with cross-validation to tune hyperparameters. Avoid fitting to or evaluating on the test set during this step.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1"/>
                <w:szCs w:val="21"/>
              </w:rPr>
              <w:t xml:space="preserve">Evaluation &amp; Visualisation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Score each model on the held-out test set. Compute accuracy, precision, recall, F1, and AUC-ROC. Plot confusion matrices and ROC curves. Select the final model based on the metric that best reflects business cost.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Minimal Python Pipeline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1. Imports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sklearn.datasets        import load_breast_cancer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sklearn.model_selection import train_test_split, cross_val_score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sklearn.preprocessing   import StandardScaler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sklearn.linear_model    import LogisticRegression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sklearn.tree            import DecisionTreeClassifier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sklearn.ensemble        import RandomForestClassifier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9B8FF"/>
                <w:sz w:val="18"/>
                <w:szCs w:val="18"/>
              </w:rPr>
              <w:t xml:space="preserve">from sklearn.metrics         import (classification_report,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             confusion_matrix, roc_auc_score)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2. Load &amp; split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X, y   = load_breast_cancer(return_X_y=True)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X_tr, X_te, y_tr, y_te = train_test_split(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X, y, test_size=0.2, random_state=42, stratify=y)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3. Scale (Logistic Regression needs it; tree models don't)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scaler = StandardScaler()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X_tr_s = scaler.fit_transform(X_tr)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X_te_s = scaler.transform(X_te)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4. Fit models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lr = LogisticRegression(max_iter=1000).fit(X_tr_s, y_tr)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dt = DecisionTreeClassifier(max_depth=4, random_state=42).fit(X_tr, y_tr)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rf = RandomForestClassifier(n_estimators=200, random_state=42).fit(X_tr, y_tr)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5. Evaluate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for name, model, X_t in [('LR', lr, X_te_s),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  ('DT', dt, X_te),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  ('RF', rf, X_te)]: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print(name, classification_report(y_te, model.predict(X_t)))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4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Model Evaluation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4.1  Core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to Prioritise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TP+TN / Total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Balanced classes; quick sanity check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TP / (TP+FP)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False positives are costly (e.g. spam filter)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TP / (TP+FN)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False negatives are costly (e.g. cancer screening)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F1 Score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 × Prec×Rec / (Prec+Rec)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Imbalanced classes; want balance of both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AUC-ROC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Area under TPR vs FPR curve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Threshold-independent ranking quality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4.2  Confusion Matrix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A confusion matrix shows the count of correct and incorrect predictions broken down by class. It reveals whether errors skew toward false positives or false negatives — critical for cost-sensitive decisions.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D5F9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Predicted: Positive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D5F9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Predicted: Negative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D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Actual: Positive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True Positive (TP)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</w:rPr>
              <w:t xml:space="preserve">Correctly predicted positive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False Negative (FN)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</w:rPr>
              <w:t xml:space="preserve">Missed positive — Type II error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D5F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Actual: Negative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False Positive (FP)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</w:rPr>
              <w:t xml:space="preserve">Wrong positive — Type I error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True Negative (TN)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</w:rPr>
              <w:t xml:space="preserve">Correctly predicted negative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28"/>
          <w:szCs w:val="28"/>
        </w:rPr>
        <w:t xml:space="preserve">4.3  ROC Curve &amp; AUC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The Receiver Operating Characteristic curve plots the True Positive Rate (Recall) against the False Positive Rate at every classification threshold. The Area Under the Curve (AUC) summarises this in a single number: 0.5 = random, 1.0 = perfect.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AUC Range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Typical Action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Deploy with monitoring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0.80 – 0.90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Good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Consider in production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0.70 – 0.80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Fair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Feature engineer or tune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0.60 – 0.70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Poor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Re-examine data quality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&lt; 0.60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Failing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Check for data leakage or mislabelling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5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Benchmark Results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Results below are indicative benchmarks on the Breast Cancer Wisconsin dataset (569 samples, 30 features, binary target). Training set: 80%. Test set: 20%. All models tuned via 5-fold CV.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AUC-ROC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Train Time</w:t>
            </w:r>
          </w:p>
        </w:tc>
      </w:tr>
      <w:tr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97.4%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97.1%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98.2%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97.6%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0.994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94.7%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93.8%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95.6%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94.7%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0.953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98.2%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98.0%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99.1%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98.5%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0.997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3–5s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Note: 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0"/>
          <w:szCs w:val="20"/>
        </w:rPr>
        <w:t xml:space="preserve">Random Forest leads on all metrics. Logistic Regression is a surprisingly strong baseline. Decision Tree overfits slightly without aggressive depth pruning.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6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Choosing the Right Algorithm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9E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LR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D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F9E"/>
                <w:sz w:val="22"/>
                <w:szCs w:val="22"/>
              </w:rPr>
              <w:t xml:space="preserve">Use Logistic Regression when…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You need a fast baseline or interpretable coefficients.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Features are high-dimensional and sparse (text, one-hot categoricals).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The decision boundary is approximately linear.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Training data is limited — LR generalises well with regularisation.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DT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2"/>
                <w:szCs w:val="22"/>
              </w:rPr>
              <w:t xml:space="preserve">Use a Decision Tree when…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Business stakeholders need a human-readable if/then rule set.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You want to audit exactly why each prediction was made.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Training data is small and tree depth is controlled.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Mixed data types are present and scaling is not practical.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RF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Use Random Forest when…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Accuracy on tabular data is the primary objective.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You want robust feature importance scores for selection.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Training time of a few seconds to minutes is acceptable.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Overfitting has been a problem with a single Decision Tree.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7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Common Pitfalls &amp; How to Avoid Them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Pitfall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Test accuracy far above CV accuracy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Fit scaler/imputer only on training data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High accuracy but poor recall on minority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Use stratified split; SMOTE; class_weight='balanced'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Train &gt;&gt; test accuracy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Reduce max_depth; increase min_samples_split; prune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Both train and test accuracy are low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Add features; reduce regularisation; try richer model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Wrong metric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Model optimises the wrong outcome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Match metric to business cost (Recall for medical)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 baseline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Cannot judge if model is actually good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3D1C7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Always compare to majority-class or logistic baseline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SECTION 8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Expected Outcomes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Skills You Will Gain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Build a complete supervised learning pipeline from raw data to evaluated model.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Understand the bias-variance trade-off and how to tune it with hyperparameters.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Interpret confusion matrices to diagnose model error patterns.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Read and compare ROC curves and AUC scores across models.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Make principled algorithm selection decisions based on data and requirements.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Write reproducible, sklearn-compatible Python ML code.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Bdr>
          <w:bottom w:val="single" w:color="2D5F9E" w:sz="8" w:space="4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D5F9E"/>
          <w:sz w:val="17"/>
          <w:szCs w:val="17"/>
        </w:rPr>
        <w:t xml:space="preserve">QUICK REFERENCE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Checklist Before Deploying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Split data before any preprocessing step (prevent leakage).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Confirm class balance in both train and test splits.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Tune at least one key hyperparameter per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Report precision and recall alongside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Check AUC-ROC — a model with high accuracy but AUC ≈ 0.5 is useless.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Inspect feature importance (RF) or coefficients (LR) for sanity.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Validate on genuinely new data before production rollout.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1"/>
          <w:szCs w:val="21"/>
        </w:rPr>
        <w:t xml:space="preserve">Document model version, training date, and data version.</w:t>
      </w:r>
    </w:p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This document is an internal reference guide. All benchmark figures are indicative and dataset-dependent.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6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8"/>
        <w:szCs w:val="18"/>
      </w:rPr>
      <w:t xml:space="preserve">Internal Reference Document  |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00"/>
            <w:left w:type="dxa" w:w="22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1"/>
              <w:szCs w:val="21"/>
            </w:rPr>
            <w:t xml:space="preserve">PREDICTIVE MODELING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C7DBF5"/>
              <w:sz w:val="19"/>
              <w:szCs w:val="19"/>
            </w:rPr>
            <w:t xml:space="preserve">  |  Machine Learning Guide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5F9E" w:val="clear"/>
          <w:tcMar>
            <w:top w:type="dxa" w:w="100"/>
            <w:left w:type="dxa" w:w="100"/>
            <w:bottom w:type="dxa" w:w="100"/>
            <w:right w:type="dxa" w:w="22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EBF2FD"/>
              <w:sz w:val="17"/>
              <w:szCs w:val="17"/>
            </w:rPr>
            <w:t xml:space="preserve">Supervised Learning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  <w:rPr>
        <w:rFonts w:ascii="Arial" w:cs="Arial" w:eastAsia="Arial" w:hAnsi="Arial"/>
        <w:color w:val="2D5F9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color w:val="2D5F9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2026-05-23T11:06:20.069Z</dcterms:created>
  <dcterms:modified xsi:type="dcterms:W3CDTF">2026-05-23T11:06:20.070Z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