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DA_Analysis_Summary</w:t>
      </w:r>
    </w:p>
    <w:p>
      <w:pPr>
        <w:pStyle w:val="Date"/>
      </w:pPr>
      <w:r>
        <w:t xml:space="preserve">2026-08-04</w:t>
      </w:r>
    </w:p>
    <w:bookmarkStart w:id="9" w:name="introduction"/>
    <w:p>
      <w:pPr>
        <w:pStyle w:val="Heading2"/>
      </w:pPr>
      <w:r>
        <w:t xml:space="preserve">Introduction</w:t>
      </w:r>
    </w:p>
    <w:p>
      <w:pPr>
        <w:pStyle w:val="FirstParagraph"/>
      </w:pPr>
      <w:r>
        <w:t xml:space="preserve">Accotink Creek near Annandale, VA (Gage 01654000) has a drainage area (DA) of 23.9 square miles and has recorded flow data from 1947-2026.Accotink Creek is a tributary of the Potomac River that feeds Accotink Lake, a reservoir in Fairfax County, VA.A case study on 7/06/2026 revealed that this gage has only two identified baseflow events. This is a very flashy gage; the low flows make identifying a baseflow start dates difficult, and predictions are very sensitive to start dates. With only two baseflow events, flow predictions from the regression must be made with considerable caution.</w:t>
      </w:r>
    </w:p>
    <w:p>
      <w:pPr>
        <w:pStyle w:val="BodyText"/>
      </w:pPr>
      <w:r>
        <w:t xml:space="preserve">These observations at Accotink Creek presented the question: do other</w:t>
      </w:r>
      <w:r>
        <w:t xml:space="preserve"> </w:t>
      </w:r>
      <w:r>
        <w:t xml:space="preserve">“small gages”</w:t>
      </w:r>
      <w:r>
        <w:t xml:space="preserve"> </w:t>
      </w:r>
      <w:r>
        <w:t xml:space="preserve">(those with a drainage area less than 50 square miles) have limited baseflow events? Ultimately, does the current model work at smaller gages, or are there aspects to the baseflow workflow that need to be modified to address the flashy behavior often seen at these small gages?</w:t>
      </w:r>
    </w:p>
    <w:p>
      <w:pPr>
        <w:pStyle w:val="BodyText"/>
      </w:pPr>
      <w:r>
        <w:t xml:space="preserve">Virginia gages with similar DA and date range to Accotink were collected and recorded in Table 1:</w:t>
      </w:r>
    </w:p>
    <w:p>
      <w:pPr>
        <w:pStyle w:val="BodyText"/>
      </w:pPr>
      <w:r>
        <w:t xml:space="preserve">Table 1. List of small gages in Virginia with available flow dates and drainage area similar to Accotink Creek</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Gage Location</w:t>
            </w:r>
          </w:p>
        </w:tc>
        <w:tc>
          <w:tcPr/>
          <w:p>
            <w:pPr>
              <w:pStyle w:val="Compact"/>
              <w:jc w:val="center"/>
            </w:pPr>
            <w:r>
              <w:t xml:space="preserve">Gage ID</w:t>
            </w:r>
          </w:p>
        </w:tc>
        <w:tc>
          <w:tcPr/>
          <w:p>
            <w:pPr>
              <w:pStyle w:val="Compact"/>
              <w:jc w:val="center"/>
            </w:pPr>
            <w:r>
              <w:t xml:space="preserve">DA (</w:t>
            </w:r>
            <m:oMath>
              <m:r>
                <m:t>m</m:t>
              </m:r>
              <m:sSup>
                <m:e>
                  <m:r>
                    <m:t>i</m:t>
                  </m:r>
                </m:e>
                <m:sup>
                  <m:r>
                    <m:t>2</m:t>
                  </m:r>
                </m:sup>
              </m:sSup>
            </m:oMath>
            <w:r>
              <w:t xml:space="preserve">)</w:t>
            </w:r>
          </w:p>
        </w:tc>
        <w:tc>
          <w:tcPr/>
          <w:p>
            <w:pPr>
              <w:pStyle w:val="Compact"/>
              <w:jc w:val="center"/>
            </w:pPr>
            <w:r>
              <w:t xml:space="preserve">Start Date</w:t>
            </w:r>
          </w:p>
        </w:tc>
        <w:tc>
          <w:tcPr/>
          <w:p>
            <w:pPr>
              <w:pStyle w:val="Compact"/>
              <w:jc w:val="center"/>
            </w:pPr>
            <w:r>
              <w:t xml:space="preserve">End Date</w:t>
            </w:r>
          </w:p>
        </w:tc>
        <w:tc>
          <w:tcPr/>
          <w:p>
            <w:pPr>
              <w:pStyle w:val="Compact"/>
              <w:jc w:val="center"/>
            </w:pPr>
            <w:r>
              <w:t xml:space="preserve"># BF Events</w:t>
            </w:r>
          </w:p>
        </w:tc>
        <w:tc>
          <w:tcPr/>
          <w:p>
            <w:pPr>
              <w:pStyle w:val="Compact"/>
              <w:jc w:val="center"/>
            </w:pPr>
            <w:r>
              <w:t xml:space="preserve">Land Use</w:t>
            </w:r>
          </w:p>
        </w:tc>
      </w:tr>
      <w:tr>
        <w:tc>
          <w:tcPr/>
          <w:p>
            <w:pPr>
              <w:pStyle w:val="Compact"/>
              <w:jc w:val="center"/>
            </w:pPr>
            <w:r>
              <w:t xml:space="preserve">S F Quantico Creek near Independent Hill, VA</w:t>
            </w:r>
          </w:p>
        </w:tc>
        <w:tc>
          <w:tcPr/>
          <w:p>
            <w:pPr>
              <w:pStyle w:val="Compact"/>
              <w:jc w:val="center"/>
            </w:pPr>
            <w:r>
              <w:t xml:space="preserve">01658500</w:t>
            </w:r>
          </w:p>
        </w:tc>
        <w:tc>
          <w:tcPr/>
          <w:p>
            <w:pPr>
              <w:pStyle w:val="Compact"/>
              <w:jc w:val="center"/>
            </w:pPr>
            <w:r>
              <w:t xml:space="preserve">7.62</w:t>
            </w:r>
          </w:p>
        </w:tc>
        <w:tc>
          <w:tcPr/>
          <w:p>
            <w:pPr>
              <w:pStyle w:val="Compact"/>
              <w:jc w:val="center"/>
            </w:pPr>
            <w:r>
              <w:t xml:space="preserve">1951</w:t>
            </w:r>
          </w:p>
        </w:tc>
        <w:tc>
          <w:tcPr/>
          <w:p>
            <w:pPr>
              <w:pStyle w:val="Compact"/>
              <w:jc w:val="center"/>
            </w:pPr>
            <w:r>
              <w:t xml:space="preserve">2026</w:t>
            </w:r>
          </w:p>
        </w:tc>
        <w:tc>
          <w:tcPr/>
          <w:p>
            <w:pPr>
              <w:pStyle w:val="Compact"/>
              <w:jc w:val="center"/>
            </w:pPr>
            <w:r>
              <w:t xml:space="preserve">5</w:t>
            </w:r>
          </w:p>
        </w:tc>
        <w:tc>
          <w:tcPr/>
          <w:p>
            <w:pPr>
              <w:pStyle w:val="Compact"/>
              <w:jc w:val="center"/>
            </w:pPr>
            <w:r>
              <w:t xml:space="preserve">National Forest, limited urbanization</w:t>
            </w:r>
          </w:p>
        </w:tc>
      </w:tr>
      <w:tr>
        <w:tc>
          <w:tcPr/>
          <w:p>
            <w:pPr>
              <w:pStyle w:val="Compact"/>
              <w:jc w:val="center"/>
            </w:pPr>
            <w:r>
              <w:t xml:space="preserve">Tinker Creek near Daleville, VA</w:t>
            </w:r>
          </w:p>
        </w:tc>
        <w:tc>
          <w:tcPr/>
          <w:p>
            <w:pPr>
              <w:pStyle w:val="Compact"/>
              <w:jc w:val="center"/>
            </w:pPr>
            <w:r>
              <w:t xml:space="preserve">02055100</w:t>
            </w:r>
          </w:p>
        </w:tc>
        <w:tc>
          <w:tcPr/>
          <w:p>
            <w:pPr>
              <w:pStyle w:val="Compact"/>
              <w:jc w:val="center"/>
            </w:pPr>
            <w:r>
              <w:t xml:space="preserve">11.70</w:t>
            </w:r>
          </w:p>
        </w:tc>
        <w:tc>
          <w:tcPr/>
          <w:p>
            <w:pPr>
              <w:pStyle w:val="Compact"/>
              <w:jc w:val="center"/>
            </w:pPr>
            <w:r>
              <w:t xml:space="preserve">1956</w:t>
            </w:r>
          </w:p>
        </w:tc>
        <w:tc>
          <w:tcPr/>
          <w:p>
            <w:pPr>
              <w:pStyle w:val="Compact"/>
              <w:jc w:val="center"/>
            </w:pPr>
            <w:r>
              <w:t xml:space="preserve">2026</w:t>
            </w:r>
          </w:p>
        </w:tc>
        <w:tc>
          <w:tcPr/>
          <w:p>
            <w:pPr>
              <w:pStyle w:val="Compact"/>
              <w:jc w:val="center"/>
            </w:pPr>
            <w:r>
              <w:t xml:space="preserve">78</w:t>
            </w:r>
          </w:p>
        </w:tc>
        <w:tc>
          <w:tcPr/>
          <w:p>
            <w:pPr>
              <w:pStyle w:val="Compact"/>
              <w:jc w:val="center"/>
            </w:pPr>
            <w:r>
              <w:t xml:space="preserve">Mostly urbanized</w:t>
            </w:r>
          </w:p>
        </w:tc>
      </w:tr>
      <w:tr>
        <w:tc>
          <w:tcPr/>
          <w:p>
            <w:pPr>
              <w:pStyle w:val="Compact"/>
              <w:jc w:val="center"/>
            </w:pPr>
            <w:r>
              <w:t xml:space="preserve">Fourmile Run at Alexandria, VA</w:t>
            </w:r>
          </w:p>
        </w:tc>
        <w:tc>
          <w:tcPr/>
          <w:p>
            <w:pPr>
              <w:pStyle w:val="Compact"/>
              <w:jc w:val="center"/>
            </w:pPr>
            <w:r>
              <w:t xml:space="preserve">01652500</w:t>
            </w:r>
          </w:p>
        </w:tc>
        <w:tc>
          <w:tcPr/>
          <w:p>
            <w:pPr>
              <w:pStyle w:val="Compact"/>
              <w:jc w:val="center"/>
            </w:pPr>
            <w:r>
              <w:t xml:space="preserve">12.60</w:t>
            </w:r>
          </w:p>
        </w:tc>
        <w:tc>
          <w:tcPr/>
          <w:p>
            <w:pPr>
              <w:pStyle w:val="Compact"/>
              <w:jc w:val="center"/>
            </w:pPr>
            <w:r>
              <w:t xml:space="preserve">1951</w:t>
            </w:r>
          </w:p>
        </w:tc>
        <w:tc>
          <w:tcPr/>
          <w:p>
            <w:pPr>
              <w:pStyle w:val="Compact"/>
              <w:jc w:val="center"/>
            </w:pPr>
            <w:r>
              <w:t xml:space="preserve">2026</w:t>
            </w:r>
          </w:p>
        </w:tc>
        <w:tc>
          <w:tcPr/>
          <w:p>
            <w:pPr>
              <w:pStyle w:val="Compact"/>
              <w:jc w:val="center"/>
            </w:pPr>
            <w:r>
              <w:t xml:space="preserve">No gage file found</w:t>
            </w:r>
          </w:p>
        </w:tc>
        <w:tc>
          <w:tcPr/>
          <w:p>
            <w:pPr>
              <w:pStyle w:val="Compact"/>
              <w:jc w:val="center"/>
            </w:pPr>
            <w:r>
              <w:t xml:space="preserve">Dense urbanization</w:t>
            </w:r>
          </w:p>
        </w:tc>
      </w:tr>
      <w:tr>
        <w:tc>
          <w:tcPr/>
          <w:p>
            <w:pPr>
              <w:pStyle w:val="Compact"/>
              <w:jc w:val="center"/>
            </w:pPr>
            <w:r>
              <w:t xml:space="preserve">Fine Creek at Fine Creek Mills, VA</w:t>
            </w:r>
          </w:p>
        </w:tc>
        <w:tc>
          <w:tcPr/>
          <w:p>
            <w:pPr>
              <w:pStyle w:val="Compact"/>
              <w:jc w:val="center"/>
            </w:pPr>
            <w:r>
              <w:t xml:space="preserve">02036500</w:t>
            </w:r>
          </w:p>
        </w:tc>
        <w:tc>
          <w:tcPr/>
          <w:p>
            <w:pPr>
              <w:pStyle w:val="Compact"/>
              <w:jc w:val="center"/>
            </w:pPr>
            <w:r>
              <w:t xml:space="preserve">22.4</w:t>
            </w:r>
          </w:p>
        </w:tc>
        <w:tc>
          <w:tcPr/>
          <w:p>
            <w:pPr>
              <w:pStyle w:val="Compact"/>
              <w:jc w:val="center"/>
            </w:pPr>
            <w:r>
              <w:t xml:space="preserve">1944</w:t>
            </w:r>
          </w:p>
        </w:tc>
        <w:tc>
          <w:tcPr/>
          <w:p>
            <w:pPr>
              <w:pStyle w:val="Compact"/>
              <w:jc w:val="center"/>
            </w:pPr>
            <w:r>
              <w:t xml:space="preserve">2026</w:t>
            </w:r>
          </w:p>
        </w:tc>
        <w:tc>
          <w:tcPr/>
          <w:p>
            <w:pPr>
              <w:pStyle w:val="Compact"/>
              <w:jc w:val="center"/>
            </w:pPr>
            <w:r>
              <w:t xml:space="preserve">5</w:t>
            </w:r>
          </w:p>
        </w:tc>
        <w:tc>
          <w:tcPr/>
          <w:p>
            <w:pPr>
              <w:pStyle w:val="Compact"/>
              <w:jc w:val="center"/>
            </w:pPr>
            <w:r>
              <w:t xml:space="preserve">Some farmland and forest, some urbanization</w:t>
            </w:r>
          </w:p>
        </w:tc>
      </w:tr>
      <w:tr>
        <w:tc>
          <w:tcPr/>
          <w:p>
            <w:pPr>
              <w:pStyle w:val="Compact"/>
              <w:jc w:val="center"/>
            </w:pPr>
            <w:r>
              <w:t xml:space="preserve">Battle Run near Laurel Mills, VA</w:t>
            </w:r>
          </w:p>
        </w:tc>
        <w:tc>
          <w:tcPr/>
          <w:p>
            <w:pPr>
              <w:pStyle w:val="Compact"/>
              <w:jc w:val="center"/>
            </w:pPr>
            <w:r>
              <w:t xml:space="preserve">01662800</w:t>
            </w:r>
          </w:p>
        </w:tc>
        <w:tc>
          <w:tcPr/>
          <w:p>
            <w:pPr>
              <w:pStyle w:val="Compact"/>
              <w:jc w:val="center"/>
            </w:pPr>
            <w:r>
              <w:t xml:space="preserve">25.8</w:t>
            </w:r>
          </w:p>
        </w:tc>
        <w:tc>
          <w:tcPr/>
          <w:p>
            <w:pPr>
              <w:pStyle w:val="Compact"/>
              <w:jc w:val="center"/>
            </w:pPr>
            <w:r>
              <w:t xml:space="preserve">1958</w:t>
            </w:r>
          </w:p>
        </w:tc>
        <w:tc>
          <w:tcPr/>
          <w:p>
            <w:pPr>
              <w:pStyle w:val="Compact"/>
              <w:jc w:val="center"/>
            </w:pPr>
            <w:r>
              <w:t xml:space="preserve">2026</w:t>
            </w:r>
          </w:p>
        </w:tc>
        <w:tc>
          <w:tcPr/>
          <w:p>
            <w:pPr>
              <w:pStyle w:val="Compact"/>
              <w:jc w:val="center"/>
            </w:pPr>
            <w:r>
              <w:t xml:space="preserve">25</w:t>
            </w:r>
          </w:p>
        </w:tc>
        <w:tc>
          <w:tcPr/>
          <w:p>
            <w:pPr>
              <w:pStyle w:val="Compact"/>
              <w:jc w:val="center"/>
            </w:pPr>
            <w:r>
              <w:t xml:space="preserve">Mostly farmland, some forest, limited urbanization</w:t>
            </w:r>
          </w:p>
        </w:tc>
      </w:tr>
      <w:tr>
        <w:tc>
          <w:tcPr/>
          <w:p>
            <w:pPr>
              <w:pStyle w:val="Compact"/>
              <w:jc w:val="center"/>
            </w:pPr>
            <w:r>
              <w:t xml:space="preserve">Beaver Creek at Bristol, VA</w:t>
            </w:r>
          </w:p>
        </w:tc>
        <w:tc>
          <w:tcPr/>
          <w:p>
            <w:pPr>
              <w:pStyle w:val="Compact"/>
              <w:jc w:val="center"/>
            </w:pPr>
            <w:r>
              <w:t xml:space="preserve">03478400</w:t>
            </w:r>
          </w:p>
        </w:tc>
        <w:tc>
          <w:tcPr/>
          <w:p>
            <w:pPr>
              <w:pStyle w:val="Compact"/>
              <w:jc w:val="center"/>
            </w:pPr>
            <w:r>
              <w:t xml:space="preserve">26.9</w:t>
            </w:r>
          </w:p>
        </w:tc>
        <w:tc>
          <w:tcPr/>
          <w:p>
            <w:pPr>
              <w:pStyle w:val="Compact"/>
              <w:jc w:val="center"/>
            </w:pPr>
            <w:r>
              <w:t xml:space="preserve">1957</w:t>
            </w:r>
          </w:p>
        </w:tc>
        <w:tc>
          <w:tcPr/>
          <w:p>
            <w:pPr>
              <w:pStyle w:val="Compact"/>
              <w:jc w:val="center"/>
            </w:pPr>
            <w:r>
              <w:t xml:space="preserve">2026</w:t>
            </w:r>
          </w:p>
        </w:tc>
        <w:tc>
          <w:tcPr/>
          <w:p>
            <w:pPr>
              <w:pStyle w:val="Compact"/>
              <w:jc w:val="center"/>
            </w:pPr>
            <w:r>
              <w:t xml:space="preserve">83</w:t>
            </w:r>
          </w:p>
        </w:tc>
        <w:tc>
          <w:tcPr/>
          <w:p>
            <w:pPr>
              <w:pStyle w:val="Compact"/>
              <w:jc w:val="center"/>
            </w:pPr>
            <w:r>
              <w:t xml:space="preserve">Some farmland, some urbanization</w:t>
            </w:r>
          </w:p>
        </w:tc>
      </w:tr>
      <w:tr>
        <w:tc>
          <w:tcPr/>
          <w:p>
            <w:pPr>
              <w:pStyle w:val="Compact"/>
              <w:jc w:val="center"/>
            </w:pPr>
            <w:r>
              <w:t xml:space="preserve">Piscataway Creek near Tappahannock, VA</w:t>
            </w:r>
          </w:p>
        </w:tc>
        <w:tc>
          <w:tcPr/>
          <w:p>
            <w:pPr>
              <w:pStyle w:val="Compact"/>
              <w:jc w:val="center"/>
            </w:pPr>
            <w:r>
              <w:t xml:space="preserve">01669000</w:t>
            </w:r>
          </w:p>
        </w:tc>
        <w:tc>
          <w:tcPr/>
          <w:p>
            <w:pPr>
              <w:pStyle w:val="Compact"/>
              <w:jc w:val="center"/>
            </w:pPr>
            <w:r>
              <w:t xml:space="preserve">27.9</w:t>
            </w:r>
          </w:p>
        </w:tc>
        <w:tc>
          <w:tcPr/>
          <w:p>
            <w:pPr>
              <w:pStyle w:val="Compact"/>
              <w:jc w:val="center"/>
            </w:pPr>
            <w:r>
              <w:t xml:space="preserve">1951</w:t>
            </w:r>
          </w:p>
        </w:tc>
        <w:tc>
          <w:tcPr/>
          <w:p>
            <w:pPr>
              <w:pStyle w:val="Compact"/>
              <w:jc w:val="center"/>
            </w:pPr>
            <w:r>
              <w:t xml:space="preserve">2026</w:t>
            </w:r>
          </w:p>
        </w:tc>
        <w:tc>
          <w:tcPr/>
          <w:p>
            <w:pPr>
              <w:pStyle w:val="Compact"/>
              <w:jc w:val="center"/>
            </w:pPr>
            <w:r>
              <w:t xml:space="preserve">19</w:t>
            </w:r>
          </w:p>
        </w:tc>
        <w:tc>
          <w:tcPr/>
          <w:p>
            <w:pPr>
              <w:pStyle w:val="Compact"/>
              <w:jc w:val="center"/>
            </w:pPr>
            <w:r>
              <w:t xml:space="preserve">Mostly farmland and forest, limited urbanization</w:t>
            </w:r>
          </w:p>
        </w:tc>
      </w:tr>
      <w:tr>
        <w:tc>
          <w:tcPr/>
          <w:p>
            <w:pPr>
              <w:pStyle w:val="Compact"/>
              <w:jc w:val="center"/>
            </w:pPr>
            <w:r>
              <w:t xml:space="preserve">Catawba Creek near Catawba, VA</w:t>
            </w:r>
          </w:p>
        </w:tc>
        <w:tc>
          <w:tcPr/>
          <w:p>
            <w:pPr>
              <w:pStyle w:val="Compact"/>
              <w:jc w:val="center"/>
            </w:pPr>
            <w:r>
              <w:t xml:space="preserve">02018500</w:t>
            </w:r>
          </w:p>
        </w:tc>
        <w:tc>
          <w:tcPr/>
          <w:p>
            <w:pPr>
              <w:pStyle w:val="Compact"/>
              <w:jc w:val="center"/>
            </w:pPr>
            <w:r>
              <w:t xml:space="preserve">34.3</w:t>
            </w:r>
          </w:p>
        </w:tc>
        <w:tc>
          <w:tcPr/>
          <w:p>
            <w:pPr>
              <w:pStyle w:val="Compact"/>
              <w:jc w:val="center"/>
            </w:pPr>
            <w:r>
              <w:t xml:space="preserve">1943</w:t>
            </w:r>
          </w:p>
        </w:tc>
        <w:tc>
          <w:tcPr/>
          <w:p>
            <w:pPr>
              <w:pStyle w:val="Compact"/>
              <w:jc w:val="center"/>
            </w:pPr>
            <w:r>
              <w:t xml:space="preserve">2026</w:t>
            </w:r>
          </w:p>
        </w:tc>
        <w:tc>
          <w:tcPr/>
          <w:p>
            <w:pPr>
              <w:pStyle w:val="Compact"/>
              <w:jc w:val="center"/>
            </w:pPr>
            <w:r>
              <w:t xml:space="preserve">43</w:t>
            </w:r>
          </w:p>
        </w:tc>
        <w:tc>
          <w:tcPr/>
          <w:p>
            <w:pPr>
              <w:pStyle w:val="Compact"/>
              <w:jc w:val="center"/>
            </w:pPr>
            <w:r>
              <w:t xml:space="preserve">Mostly farmland and forest, limited urbanization</w:t>
            </w:r>
          </w:p>
        </w:tc>
      </w:tr>
      <w:tr>
        <w:tc>
          <w:tcPr/>
          <w:p>
            <w:pPr>
              <w:pStyle w:val="Compact"/>
              <w:jc w:val="center"/>
            </w:pPr>
            <w:r>
              <w:t xml:space="preserve">Kerrs Creek near Lexington, VA</w:t>
            </w:r>
          </w:p>
        </w:tc>
        <w:tc>
          <w:tcPr/>
          <w:p>
            <w:pPr>
              <w:pStyle w:val="Compact"/>
              <w:jc w:val="center"/>
            </w:pPr>
            <w:r>
              <w:t xml:space="preserve">02022500</w:t>
            </w:r>
          </w:p>
        </w:tc>
        <w:tc>
          <w:tcPr/>
          <w:p>
            <w:pPr>
              <w:pStyle w:val="Compact"/>
              <w:jc w:val="center"/>
            </w:pPr>
            <w:r>
              <w:t xml:space="preserve">35.1</w:t>
            </w:r>
          </w:p>
        </w:tc>
        <w:tc>
          <w:tcPr/>
          <w:p>
            <w:pPr>
              <w:pStyle w:val="Compact"/>
              <w:jc w:val="center"/>
            </w:pPr>
            <w:r>
              <w:t xml:space="preserve">1927</w:t>
            </w:r>
          </w:p>
        </w:tc>
        <w:tc>
          <w:tcPr/>
          <w:p>
            <w:pPr>
              <w:pStyle w:val="Compact"/>
              <w:jc w:val="center"/>
            </w:pPr>
            <w:r>
              <w:t xml:space="preserve">2026</w:t>
            </w:r>
          </w:p>
        </w:tc>
        <w:tc>
          <w:tcPr/>
          <w:p>
            <w:pPr>
              <w:pStyle w:val="Compact"/>
              <w:jc w:val="center"/>
            </w:pPr>
            <w:r>
              <w:t xml:space="preserve">47</w:t>
            </w:r>
          </w:p>
        </w:tc>
        <w:tc>
          <w:tcPr/>
          <w:p>
            <w:pPr>
              <w:pStyle w:val="Compact"/>
              <w:jc w:val="center"/>
            </w:pPr>
            <w:r>
              <w:t xml:space="preserve">Mostly farmland and forest, limited urbanization</w:t>
            </w:r>
          </w:p>
        </w:tc>
      </w:tr>
      <w:tr>
        <w:tc>
          <w:tcPr/>
          <w:p>
            <w:pPr>
              <w:pStyle w:val="Compact"/>
              <w:jc w:val="center"/>
            </w:pPr>
            <w:r>
              <w:t xml:space="preserve">Chestnut Creek at Galax, VA</w:t>
            </w:r>
          </w:p>
        </w:tc>
        <w:tc>
          <w:tcPr/>
          <w:p>
            <w:pPr>
              <w:pStyle w:val="Compact"/>
              <w:jc w:val="center"/>
            </w:pPr>
            <w:r>
              <w:t xml:space="preserve">03165000</w:t>
            </w:r>
          </w:p>
        </w:tc>
        <w:tc>
          <w:tcPr/>
          <w:p>
            <w:pPr>
              <w:pStyle w:val="Compact"/>
              <w:jc w:val="center"/>
            </w:pPr>
            <w:r>
              <w:t xml:space="preserve">39.4</w:t>
            </w:r>
          </w:p>
        </w:tc>
        <w:tc>
          <w:tcPr/>
          <w:p>
            <w:pPr>
              <w:pStyle w:val="Compact"/>
              <w:jc w:val="center"/>
            </w:pPr>
            <w:r>
              <w:t xml:space="preserve">1944</w:t>
            </w:r>
          </w:p>
        </w:tc>
        <w:tc>
          <w:tcPr/>
          <w:p>
            <w:pPr>
              <w:pStyle w:val="Compact"/>
              <w:jc w:val="center"/>
            </w:pPr>
            <w:r>
              <w:t xml:space="preserve">2026</w:t>
            </w:r>
          </w:p>
        </w:tc>
        <w:tc>
          <w:tcPr/>
          <w:p>
            <w:pPr>
              <w:pStyle w:val="Compact"/>
              <w:jc w:val="center"/>
            </w:pPr>
            <w:r>
              <w:t xml:space="preserve">44</w:t>
            </w:r>
          </w:p>
        </w:tc>
        <w:tc>
          <w:tcPr/>
          <w:p>
            <w:pPr>
              <w:pStyle w:val="Compact"/>
              <w:jc w:val="center"/>
            </w:pPr>
            <w:r>
              <w:t xml:space="preserve">Mostly farmland and forest, limited urbanization</w:t>
            </w:r>
          </w:p>
        </w:tc>
      </w:tr>
    </w:tbl>
    <w:bookmarkEnd w:id="9"/>
    <w:bookmarkStart w:id="10" w:name="methods"/>
    <w:p>
      <w:pPr>
        <w:pStyle w:val="Heading2"/>
      </w:pPr>
      <w:r>
        <w:t xml:space="preserve">Methods</w:t>
      </w:r>
    </w:p>
    <w:bookmarkEnd w:id="10"/>
    <w:bookmarkStart w:id="11" w:name="results"/>
    <w:p>
      <w:pPr>
        <w:pStyle w:val="Heading2"/>
      </w:pPr>
      <w:r>
        <w:t xml:space="preserve">Results</w:t>
      </w:r>
    </w:p>
    <w:bookmarkEnd w:id="11"/>
    <w:bookmarkStart w:id="12" w:name="discussion"/>
    <w:p>
      <w:pPr>
        <w:pStyle w:val="Heading2"/>
      </w:pPr>
      <w:r>
        <w:t xml:space="preserve">Discussion</w:t>
      </w:r>
    </w:p>
    <w:bookmarkEnd w:id="12"/>
    <w:bookmarkStart w:id="13" w:name="conclusion"/>
    <w:p>
      <w:pPr>
        <w:pStyle w:val="Heading2"/>
      </w:pPr>
      <w:r>
        <w:t xml:space="preserve">Conclusion</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DA_Analysis_Summary</dc:title>
  <dc:creator/>
  <cp:keywords/>
  <dcterms:created xsi:type="dcterms:W3CDTF">2026-08-04T19:35:31Z</dcterms:created>
  <dcterms:modified xsi:type="dcterms:W3CDTF">2026-08-04T19:35:31Z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2026-08-04</vt:lpwstr>
  </property>
  <property fmtid="{D5CDD505-2E9C-101B-9397-08002B2CF9AE}" pid="3" name="output">
    <vt:lpwstr>word_document</vt:lpwstr>
  </property>
  <property fmtid="{D5CDD505-2E9C-101B-9397-08002B2CF9AE}" pid="4" name="params">
    <vt:lpwstr/>
  </property>
</Properties>
</file>