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34.png" ContentType="image/png"/>
  <Override PartName="/word/media/rId38.png" ContentType="image/png"/>
  <Override PartName="/word/media/rId43.png" ContentType="image/png"/>
  <Override PartName="/word/media/rId32.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08/10/2021</w:t>
      </w:r>
    </w:p>
    <w:p>
      <w:pPr>
        <w:pStyle w:val="Normal"/>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bookmarkStart w:id="23" w:name="vahydro-model-boilerplate"/>
    <w:p>
      <w:pPr>
        <w:pStyle w:val="Titre1"/>
      </w:pPr>
      <w:r>
        <w:t xml:space="preserve">VAHydro Model Boilerplate:</w:t>
      </w:r>
    </w:p>
    <w:bookmarkStart w:id="21" w:name="vahydro"/>
    <w:p>
      <w:pPr>
        <w:pStyle w:val="Titre2"/>
      </w:pPr>
      <w:r>
        <w:t xml:space="preserve">VAHydro</w:t>
      </w:r>
    </w:p>
    <w:p>
      <w:pPr>
        <w:pStyle w:val="Normal"/>
      </w:pPr>
      <w:r>
        <w:t xml:space="preserve">The comprehensive VAHydro hydrologic model is used to evaluate instream and off-stream beneficial uses for surface water withdrawals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1"/>
    <w:bookmarkStart w:id="22"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cumulative impacts of all existing water users in addition to the requested water withdrawal upon existing beneficial uses, including both in-stream and off-stream uses.</w:t>
      </w:r>
    </w:p>
    <w:p>
      <w:r>
        <w:br w:type="page"/>
      </w:r>
    </w:p>
    <w:bookmarkEnd w:id="22"/>
    <w:bookmarkEnd w:id="23"/>
    <w:bookmarkStart w:id="25" w:name="Xe2a43197c9e9b6479f1eb425063efb11c4a1742"/>
    <w:p>
      <w:pPr>
        <w:pStyle w:val="Titre1"/>
      </w:pPr>
      <w:r>
        <w:t xml:space="preserve">Project Introduction (To be provided by permit writer)</w:t>
      </w:r>
    </w:p>
    <w:p>
      <w:pPr>
        <w:pStyle w:val="Normal"/>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bookmarkStart w:id="24" w:name="location-map"/>
    <w:p>
      <w:pPr>
        <w:pStyle w:val="Titre2"/>
      </w:pPr>
      <w:r>
        <w:t xml:space="preserve">Location Map</w:t>
      </w:r>
    </w:p>
    <w:p>
      <w:pPr>
        <w:pStyle w:val="Normal"/>
      </w:pPr>
      <w:r>
        <w:rPr>
          <w:i/>
        </w:rPr>
        <w:t xml:space="preserve">No location map available for this facility model</w:t>
      </w:r>
    </w:p>
    <w:p>
      <w:r>
        <w:br w:type="page"/>
      </w:r>
    </w:p>
    <w:bookmarkEnd w:id="24"/>
    <w:bookmarkEnd w:id="25"/>
    <w:bookmarkStart w:id="26" w:name="model-overview-and-scenario-descriptions"/>
    <w:p>
      <w:pPr>
        <w:pStyle w:val="Titre1"/>
      </w:pPr>
      <w:r>
        <w:t xml:space="preserve">Model Overview and Scenario Descriptions</w:t>
      </w:r>
    </w:p>
    <w:p>
      <w:pPr>
        <w:pStyle w:val="Normal"/>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Facility intake model overview not provided.</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Style w:val="Compact"/>
      </w:pPr>
      <w:r>
        <w:rPr>
          <w:b/>
        </w:rPr>
        <w:t xml:space="preserve">runid_400</w:t>
      </w:r>
      <w:r>
        <w:t xml:space="preserve"> </w:t>
      </w:r>
      <w:r>
        <w:t xml:space="preserve">- Run report information not provided.</w:t>
      </w:r>
    </w:p>
    <w:p>
      <w:pPr>
        <w:numPr>
          <w:ilvl w:val="0"/>
          <w:numId w:val="1001"/>
        </w:numPr>
        <w:pStyle w:val="Compact"/>
      </w:pPr>
      <w:r>
        <w:rPr>
          <w:b/>
        </w:rPr>
        <w:t xml:space="preserve">runid_600</w:t>
      </w:r>
      <w:r>
        <w:t xml:space="preserve"> </w:t>
      </w:r>
      <w:r>
        <w:t xml:space="preserve">- Run report information not provided.</w:t>
      </w:r>
    </w:p>
    <w:p>
      <w:pPr>
        <w:numPr>
          <w:ilvl w:val="0"/>
          <w:numId w:val="1001"/>
        </w:numPr>
        <w:pStyle w:val="Compact"/>
      </w:pPr>
      <w:r>
        <w:rPr>
          <w:b/>
        </w:rPr>
        <w:t xml:space="preserve">runid_18</w:t>
      </w:r>
      <w:r>
        <w:t xml:space="preserve"> </w:t>
      </w:r>
      <w:r>
        <w:t xml:space="preserve">- Run report information not provided.</w:t>
      </w:r>
    </w:p>
    <w:p>
      <w:r>
        <w:br w:type="page"/>
      </w:r>
    </w:p>
    <w:bookmarkEnd w:id="26"/>
    <w:bookmarkStart w:id="27" w:name="X2a107ed99cb2b247aedabdf1b3de3d5bb1602a7"/>
    <w:p>
      <w:pPr>
        <w:pStyle w:val="Titre1"/>
      </w:pPr>
      <w:r>
        <w:t xml:space="preserve">Intake Site Description &amp; Current Estimated Stream Flows</w:t>
      </w:r>
    </w:p>
    <w:p>
      <w:pPr>
        <w:pStyle w:val="Normal"/>
      </w:pPr>
      <w:r>
        <w:rPr>
          <w:b/>
        </w:rPr>
        <w:t xml:space="preserve">Table 1:</w:t>
      </w:r>
      <w:r>
        <w:t xml:space="preserve"> </w:t>
      </w:r>
      <w:r>
        <w:t xml:space="preserve">Modeled monthly current flow statistics for un-named intake in cubic feet per second (cfs). Columns show the minimum (Min) and average (Mean) modeled flow, and a range of non-exceedence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411.8cfs.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961"/>
        <w:gridCol w:w="961"/>
        <w:gridCol w:w="961"/>
        <w:gridCol w:w="1145"/>
        <w:gridCol w:w="1145"/>
        <w:gridCol w:w="1145"/>
        <w:gridCol w:w="1145"/>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60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113.8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331.1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411.8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848.8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945.0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1,426.6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1,973.8</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2,162.8</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2,509.8</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1,960.7</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1,316.1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739.8</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490.4</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487.7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922.4</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764.3</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1,214.8</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1,739.5</w:t>
            </w:r>
          </w:p>
        </w:tc>
      </w:tr>
    </w:tbl>
    <w:p>
      <w:r>
        <w:br w:type="page"/>
      </w:r>
    </w:p>
    <w:bookmarkEnd w:id="27"/>
    <w:bookmarkStart w:id="29" w:name="X61ca275e0ebb73dfe577a6da48902e2d9362364"/>
    <w:p>
      <w:pPr>
        <w:pStyle w:val="Titre1"/>
      </w:pPr>
      <w:r>
        <w:t xml:space="preserve">Model Summary Results - Conclusion/Recommendation</w:t>
      </w:r>
    </w:p>
    <w:p>
      <w:pPr>
        <w:numPr>
          <w:ilvl w:val="0"/>
          <w:numId w:val="1002"/>
        </w:numPr>
        <w:pStyle w:val="Compact"/>
      </w:pPr>
      <w:r>
        <w:rPr>
          <w:b/>
        </w:rPr>
        <w:t xml:space="preserve">runid_400</w:t>
      </w:r>
      <w:r>
        <w:t xml:space="preserve"> </w:t>
      </w:r>
      <w:r>
        <w:t xml:space="preserve">- Run analysis not provided.</w:t>
      </w:r>
    </w:p>
    <w:p>
      <w:pPr>
        <w:numPr>
          <w:ilvl w:val="0"/>
          <w:numId w:val="1002"/>
        </w:numPr>
        <w:pStyle w:val="Compact"/>
      </w:pPr>
      <w:r>
        <w:rPr>
          <w:b/>
        </w:rPr>
        <w:t xml:space="preserve">runid_600</w:t>
      </w:r>
      <w:r>
        <w:t xml:space="preserve"> </w:t>
      </w:r>
      <w:r>
        <w:t xml:space="preserve">- Run analysis not provided.</w:t>
      </w:r>
    </w:p>
    <w:p>
      <w:pPr>
        <w:numPr>
          <w:ilvl w:val="0"/>
          <w:numId w:val="1002"/>
        </w:numPr>
        <w:pStyle w:val="Compact"/>
      </w:pPr>
      <w:r>
        <w:rPr>
          <w:b/>
        </w:rPr>
        <w:t xml:space="preserve">runid_18</w:t>
      </w:r>
      <w:r>
        <w:t xml:space="preserve"> </w:t>
      </w:r>
      <w:r>
        <w:t xml:space="preserve">- Run analysis not provided.</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bookmarkStart w:id="28" w:name="cia-1"/>
    <w:p>
      <w:pPr>
        <w:pStyle w:val="Titre2"/>
      </w:pPr>
      <w:r>
        <w:t xml:space="preserve">CIA</w:t>
      </w:r>
    </w:p>
    <w:p>
      <w:pPr>
        <w:pStyle w:val="Normal"/>
      </w:pPr>
      <w:r>
        <w:t xml:space="preserve">This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percent total consumptive use as a resutl of all withdrawals (Cumulative Withdrawal) and discharges (Cumulative Point Source) in the watershed.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End w:id="28"/>
    <w:bookmarkEnd w:id="29"/>
    <w:bookmarkStart w:id="30" w:name="stats-comparison-table"/>
    <w:p>
      <w:pPr>
        <w:pStyle w:val="Titre1"/>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runid_18</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1382.01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1382.01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1160.06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1427.56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1427.56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1454.36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62.27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96.08</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237.92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47.69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162.24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20.25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20.25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186.75</w:t>
            </w:r>
          </w:p>
        </w:tc>
      </w:tr>
    </w:tbl>
    <w:p>
      <w:pPr>
        <w:sectPr>
          <w:pgSz w:h="11906" w:w="16838" w:orient="landscape"/>
          <w:type w:val="oddPage"/>
          <w:cols/>
          <w:pgMar xmlns:w="http://schemas.openxmlformats.org/wordprocessingml/2006/main" w:header="0" w:bottom="720" w:top="720" w:right="1440" w:left="720" w:footer="0" w:gutter="720"/>
        </w:sectPr>
      </w:pPr>
    </w:p>
    <w:bookmarkEnd w:id="30"/>
    <w:bookmarkStart w:id="31" w:name="reservoir-storage-plots"/>
    <w:p>
      <w:pPr>
        <w:pStyle w:val="Titre1"/>
      </w:pPr>
      <w:r>
        <w:t xml:space="preserve">Reservoir Storage Plots:</w:t>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riverseg impoundment for run id 400</w:t>
      </w:r>
      <w:r>
        <w:t xml:space="preserve">”</w:t>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riverseg impoundment for run id 600</w:t>
      </w:r>
      <w:r>
        <w:t xml:space="preserve">”</w:t>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riverseg impoundment for run id 18</w:t>
      </w:r>
      <w:r>
        <w:t xml:space="preserve">”</w:t>
      </w:r>
    </w:p>
    <w:bookmarkEnd w:id="31"/>
    <w:bookmarkStart w:id="42" w:name="unmet-demand-heatmaps"/>
    <w:p>
      <w:pPr>
        <w:pStyle w:val="Titre1"/>
      </w:pPr>
      <w:r>
        <w:t xml:space="preserve">Unmet Demand Heatmaps:</w:t>
      </w:r>
    </w:p>
    <w:p>
      <w:pPr>
        <w:pStyle w:val="SourceCode"/>
      </w:pPr>
      <w:r>
        <w:rPr>
          <w:rStyle w:val="VerbatimChar"/>
        </w:rPr>
        <w:t xml:space="preserve">## Number of properties found: 1</w:t>
      </w:r>
    </w:p>
    <w:bookmarkStart w:id="33" w:name="reservoir-storage-runid_400"/>
    <w:p>
      <w:pPr>
        <w:pStyle w:val="Titre2"/>
      </w:pPr>
      <w:r>
        <w:t xml:space="preserve">Reservoir Storage: runid_400</w:t>
      </w:r>
    </w:p>
    <w:p>
      <w:pPr>
        <w:pStyle w:val="Normal"/>
      </w:pPr>
      <w:r>
        <w:drawing>
          <wp:inline>
            <wp:extent cx="5969000" cy="3769894"/>
            <wp:effectExtent b="0" l="0" r="0" t="0"/>
            <wp:docPr descr="" title="" id="1" name="Picture"/>
            <a:graphic>
              <a:graphicData uri="http://schemas.openxmlformats.org/drawingml/2006/picture">
                <pic:pic>
                  <pic:nvPicPr>
                    <pic:cNvPr descr="http://deq1.bse.vt.edu:81/data/proj3/out/fig.unmet_heatmap_amt.351408.400.png" id="2" name="Picture"/>
                    <pic:cNvPicPr>
                      <a:picLocks noChangeArrowheads="1" noChangeAspect="1"/>
                    </pic:cNvPicPr>
                  </pic:nvPicPr>
                  <pic:blipFill>
                    <a:blip r:embed="rId3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bookmarkEnd w:id="33"/>
    <w:bookmarkStart w:id="35" w:name="unmet-demand-runid_400"/>
    <w:p>
      <w:pPr>
        <w:pStyle w:val="Titre2"/>
      </w:pPr>
      <w:r>
        <w:t xml:space="preserve">Unmet Demand: runid_400</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51408.400.png" id="4" name="Picture"/>
                    <pic:cNvPicPr>
                      <a:picLocks noChangeArrowheads="1" noChangeAspect="1"/>
                    </pic:cNvPicPr>
                  </pic:nvPicPr>
                  <pic:blipFill>
                    <a:blip r:embed="rId3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local facility impoundment for runid_400</w:t>
      </w:r>
      <w:r>
        <w:t xml:space="preserve">”</w:t>
      </w:r>
    </w:p>
    <w:p>
      <w:r>
        <w:br w:type="page"/>
      </w:r>
    </w:p>
    <w:p>
      <w:pPr>
        <w:pStyle w:val="SourceCode"/>
      </w:pPr>
      <w:r>
        <w:rPr>
          <w:rStyle w:val="VerbatimChar"/>
        </w:rPr>
        <w:t xml:space="preserve">## Number of properties found: 1</w:t>
      </w:r>
    </w:p>
    <w:bookmarkEnd w:id="35"/>
    <w:bookmarkStart w:id="37" w:name="reservoir-storage-runid_600"/>
    <w:p>
      <w:pPr>
        <w:pStyle w:val="Titre2"/>
      </w:pPr>
      <w:r>
        <w:t xml:space="preserve">Reservoir Storage: runid_600</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51408.600.png" id="6"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bookmarkEnd w:id="37"/>
    <w:bookmarkStart w:id="39" w:name="unmet-demand-runid_600"/>
    <w:p>
      <w:pPr>
        <w:pStyle w:val="Titre2"/>
      </w:pPr>
      <w:r>
        <w:t xml:space="preserve">Unmet Demand: runid_600</w:t>
      </w:r>
    </w:p>
    <w:p>
      <w:pPr>
        <w:pStyle w:val="Normal"/>
      </w:pPr>
      <w:r>
        <w:drawing>
          <wp:inline>
            <wp:extent cx="5969000" cy="4050392"/>
            <wp:effectExtent b="0" l="0" r="0" t="0"/>
            <wp:docPr descr="" title="" id="7" name="Picture"/>
            <a:graphic>
              <a:graphicData uri="http://schemas.openxmlformats.org/drawingml/2006/picture">
                <pic:pic>
                  <pic:nvPicPr>
                    <pic:cNvPr descr="http://deq1.bse.vt.edu:81/data/proj3/out/fig.30daymax_unmet.351408.600.png" id="8" name="Picture"/>
                    <pic:cNvPicPr>
                      <a:picLocks noChangeArrowheads="1" noChangeAspect="1"/>
                    </pic:cNvPicPr>
                  </pic:nvPicPr>
                  <pic:blipFill>
                    <a:blip r:embed="rId3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local facility impoundment for runid_600</w:t>
      </w:r>
      <w:r>
        <w:t xml:space="preserve">”</w:t>
      </w:r>
    </w:p>
    <w:p>
      <w:r>
        <w:br w:type="page"/>
      </w:r>
    </w:p>
    <w:p>
      <w:pPr>
        <w:pStyle w:val="SourceCode"/>
      </w:pPr>
      <w:r>
        <w:rPr>
          <w:rStyle w:val="VerbatimChar"/>
        </w:rPr>
        <w:t xml:space="preserve">## This property does not exist</w:t>
      </w:r>
      <w:r>
        <w:br/>
      </w:r>
      <w:r>
        <w:rPr>
          <w:rStyle w:val="VerbatimChar"/>
        </w:rPr>
        <w:t xml:space="preserve">## Number of properties found: 1</w:t>
      </w:r>
    </w:p>
    <w:bookmarkEnd w:id="39"/>
    <w:bookmarkStart w:id="41" w:name="unmet-demand-runid_18"/>
    <w:p>
      <w:pPr>
        <w:pStyle w:val="Titre2"/>
      </w:pPr>
      <w:r>
        <w:t xml:space="preserve">Unmet Demand: runid_18</w:t>
      </w:r>
    </w:p>
    <w:p>
      <w:pPr>
        <w:pStyle w:val="Normal"/>
      </w:pPr>
      <w:r>
        <w:drawing>
          <wp:inline>
            <wp:extent cx="5969000" cy="4050392"/>
            <wp:effectExtent b="0" l="0" r="0" t="0"/>
            <wp:docPr descr="" title="" id="9" name="Picture"/>
            <a:graphic>
              <a:graphicData uri="http://schemas.openxmlformats.org/drawingml/2006/picture">
                <pic:pic>
                  <pic:nvPicPr>
                    <pic:cNvPr descr="http://deq1.bse.vt.edu:81/data/proj3/out/fig.30daymax_unmet.351408.18.png" id="10" name="Picture"/>
                    <pic:cNvPicPr>
                      <a:picLocks noChangeArrowheads="1" noChangeAspect="1"/>
                    </pic:cNvPicPr>
                  </pic:nvPicPr>
                  <pic:blipFill>
                    <a:blip r:embed="rId40"/>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local facility impoundment for runid_18</w:t>
      </w:r>
      <w:r>
        <w:t xml:space="preserve">”</w:t>
      </w:r>
    </w:p>
    <w:p>
      <w:r>
        <w:br w:type="page"/>
      </w:r>
    </w:p>
    <w:bookmarkEnd w:id="41"/>
    <w:bookmarkEnd w:id="42"/>
    <w:bookmarkStart w:id="46" w:name="ecological-impacts-assessment"/>
    <w:p>
      <w:pPr>
        <w:pStyle w:val="Titre1"/>
      </w:pPr>
      <w:r>
        <w:t xml:space="preserve">Ecological Impacts Assessment:</w:t>
      </w:r>
    </w:p>
    <w:bookmarkStart w:id="44" w:name="elfgen"/>
    <w:p>
      <w:pPr>
        <w:pStyle w:val="Titre2"/>
      </w:pPr>
      <w:r>
        <w:t xml:space="preserve">Elfgen:</w:t>
      </w:r>
    </w:p>
    <w:p>
      <w:pPr>
        <w:pStyle w:val="Normal"/>
      </w:pPr>
      <w:r>
        <w:drawing>
          <wp:inline>
            <wp:extent cx="5969000" cy="4689928"/>
            <wp:effectExtent b="0" l="0" r="0" t="0"/>
            <wp:docPr descr="" title="" id="11" name="Picture"/>
            <a:graphic>
              <a:graphicData uri="http://schemas.openxmlformats.org/drawingml/2006/picture">
                <pic:pic>
                  <pic:nvPicPr>
                    <pic:cNvPr descr="http://deq1.bse.vt.edu:81/data/proj3/out/fig.elfgen.6548977.png" id="12" name="Picture"/>
                    <pic:cNvPicPr>
                      <a:picLocks noChangeArrowheads="1" noChangeAspect="1"/>
                    </pic:cNvPicPr>
                  </pic:nvPicPr>
                  <pic:blipFill>
                    <a:blip r:embed="rId43"/>
                    <a:stretch>
                      <a:fillRect/>
                    </a:stretch>
                  </pic:blipFill>
                  <pic:spPr bwMode="auto">
                    <a:xfrm>
                      <a:off x="0" y="0"/>
                      <a:ext cx="5969000" cy="4689928"/>
                    </a:xfrm>
                    <a:prstGeom prst="rect">
                      <a:avLst/>
                    </a:prstGeom>
                    <a:noFill/>
                    <a:ln w="9525">
                      <a:noFill/>
                      <a:headEnd/>
                      <a:tailEnd/>
                    </a:ln>
                  </pic:spPr>
                </pic:pic>
              </a:graphicData>
            </a:graphic>
          </wp:inline>
        </w:drawing>
      </w:r>
    </w:p>
    <w:bookmarkEnd w:id="44"/>
    <w:bookmarkStart w:id="45" w:name="habitat-if-applicable"/>
    <w:p>
      <w:pPr>
        <w:pStyle w:val="Titre2"/>
      </w:pPr>
      <w:r>
        <w:t xml:space="preserve">Habitat (If Applicable):</w:t>
      </w:r>
    </w:p>
    <w:p>
      <w:r>
        <w:br w:type="page"/>
      </w:r>
    </w:p>
    <w:bookmarkEnd w:id="45"/>
    <w:bookmarkEnd w:id="46"/>
    <w:bookmarkStart w:id="47" w:name="additional-sections"/>
    <w:p>
      <w:pPr>
        <w:pStyle w:val="Titre1"/>
      </w:pPr>
      <w:r>
        <w:t xml:space="preserve">Additional Sections</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Normal"/>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bookmarkEnd w:id="47"/>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0" Type="http://schemas.openxmlformats.org/officeDocument/2006/relationships/image" Target="media/rId40.png"/>
<Relationship Id="rId34" Type="http://schemas.openxmlformats.org/officeDocument/2006/relationships/image" Target="media/rId34.png"/>
<Relationship Id="rId38" Type="http://schemas.openxmlformats.org/officeDocument/2006/relationships/image" Target="media/rId38.png"/>
<Relationship Id="rId43" Type="http://schemas.openxmlformats.org/officeDocument/2006/relationships/image" Target="media/rId43.png"/>
<Relationship Id="rId32" Type="http://schemas.openxmlformats.org/officeDocument/2006/relationships/image" Target="media/rId32.png"/>
<Relationship Id="rId36" Type="http://schemas.openxmlformats.org/officeDocument/2006/relationships/image" Target="media/rId36.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2021-08-10T18:27:51Z</dcterms:created>
  <dcterms:modified xsi:type="dcterms:W3CDTF">2021-08-10T14:28:18Z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08/10/2021</vt:lpwstr>
  </property>
  <property fmtid="{D5CDD505-2E9C-101B-9397-08002B2CF9AE}" pid="3" name="output">
    <vt:lpwstr/>
  </property>
  <property fmtid="{D5CDD505-2E9C-101B-9397-08002B2CF9AE}" pid="4" name="params">
    <vt:lpwstr/>
  </property>
</Properties>
</file>