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4.png" ContentType="image/png"/>
  <Override PartName="/word/media/rId40.png" ContentType="image/png"/>
  <Override PartName="/word/media/rId36.png" ContentType="image/png"/>
  <Override PartName="/word/media/rId42.png" ContentType="image/png"/>
  <Override PartName="/word/media/rId32.png" ContentType="image/png"/>
  <Override PartName="/word/media/rId3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VWP</w:t>
      </w:r>
      <w:r>
        <w:t xml:space="preserve"> </w:t>
      </w:r>
      <w:r>
        <w:t xml:space="preserve">CIA</w:t>
      </w:r>
      <w:r>
        <w:t xml:space="preserve"> </w:t>
      </w:r>
      <w:r>
        <w:t xml:space="preserve">Summary</w:t>
      </w:r>
      <w:r>
        <w:t xml:space="preserve"> </w:t>
      </w:r>
      <w:r>
        <w:t xml:space="preserve">(TEMPLATE)</w:t>
      </w:r>
    </w:p>
    <w:p>
      <w:pPr>
        <w:pStyle w:val="Author"/>
      </w:pPr>
      <w:r>
        <w:t xml:space="preserve">JK</w:t>
      </w:r>
    </w:p>
    <w:p>
      <w:pPr>
        <w:pStyle w:val="Date"/>
      </w:pPr>
      <w:r>
        <w:t xml:space="preserve">07/12/2021</w:t>
      </w:r>
    </w:p>
    <w:p>
      <w:pPr>
        <w:pStyle w:val="Normal"/>
      </w:pPr>
      <w:r>
        <w:t xml:space="preserve">This is an R Markdown document. This will serve as the template for VWP Project Model Summaries moving forward. For related GitHub issue see</w:t>
      </w:r>
      <w:r>
        <w:t xml:space="preserve"> </w:t>
      </w:r>
      <w:hyperlink r:id="rId20">
        <w:r>
          <w:rPr>
            <w:rStyle w:val="Lienhypertexte"/>
          </w:rPr>
          <w:t xml:space="preserve">https://github.com/HARPgroup/vahydro/issues/317</w:t>
        </w:r>
      </w:hyperlink>
      <w:r>
        <w:t xml:space="preserve">.</w:t>
      </w:r>
    </w:p>
    <w:bookmarkStart w:id="23" w:name="vahydro-model-boilerplate"/>
    <w:p>
      <w:pPr>
        <w:pStyle w:val="Titre1"/>
      </w:pPr>
      <w:r>
        <w:t xml:space="preserve">VAHydro Model Boilerplate:</w:t>
      </w:r>
    </w:p>
    <w:bookmarkStart w:id="21" w:name="vahydro"/>
    <w:p>
      <w:pPr>
        <w:pStyle w:val="Titre2"/>
      </w:pPr>
      <w:r>
        <w:t xml:space="preserve">VAHydro</w:t>
      </w:r>
    </w:p>
    <w:p>
      <w:pPr>
        <w:pStyle w:val="Normal"/>
      </w:pPr>
      <w:r>
        <w:t xml:space="preserve">The comprehensive VAHydro hydrologic model is used to evaluate surface water supply availability for permitting projects throughout Virginia. The VAHydro model simulates streamflow with inputs such as precipitation, climate, land use, and topography, as well as local data collected through DEQ water supply planning and reporting programs including all known withdrawals and discharges, as well as operational rules of VWP permits and major hydrologic features such as reservoirs.</w:t>
      </w:r>
    </w:p>
    <w:p>
      <w:pPr>
        <w:pStyle w:val="Corpsdetexte"/>
      </w:pPr>
      <w:r>
        <w:t xml:space="preserve">The VAHydro model is built on rainfall-evaporation-runoff (RER) time-series from the Chesapeake Bay Model Phase 6 which runs from 1984-2014 in the Chesapeake Bay watershed drainage, and 1984-2005 in the rivers flowing outside of the Chesapeake Bay watershed, aka the</w:t>
      </w:r>
      <w:r>
        <w:t xml:space="preserve"> </w:t>
      </w:r>
      <w:r>
        <w:t xml:space="preserve">“</w:t>
      </w:r>
      <w:r>
        <w:t xml:space="preserve">southern rivers.</w:t>
      </w:r>
      <w:r>
        <w:t xml:space="preserve">”</w:t>
      </w:r>
      <w:r>
        <w:t xml:space="preserve"> </w:t>
      </w:r>
      <w:r>
        <w:t xml:space="preserve">The VAHydro model features high-resolution hydrologic subsections called</w:t>
      </w:r>
      <w:r>
        <w:t xml:space="preserve"> </w:t>
      </w:r>
      <w:r>
        <w:t xml:space="preserve">“</w:t>
      </w:r>
      <w:r>
        <w:t xml:space="preserve">river segments</w:t>
      </w:r>
      <w:r>
        <w:t xml:space="preserve">”</w:t>
      </w:r>
      <w:r>
        <w:t xml:space="preserve"> </w:t>
      </w:r>
      <w:r>
        <w:t xml:space="preserve">(over 600 river segments in total), roughly the size of HUC 10 hydrologic units, with additional high-resolution segments added for VWP modeling projects as needed.</w:t>
      </w:r>
    </w:p>
    <w:bookmarkEnd w:id="21"/>
    <w:bookmarkStart w:id="22" w:name="cia"/>
    <w:p>
      <w:pPr>
        <w:pStyle w:val="Titre2"/>
      </w:pPr>
      <w:r>
        <w:t xml:space="preserve">CIA</w:t>
      </w:r>
    </w:p>
    <w:p>
      <w:pPr>
        <w:pStyle w:val="Normal"/>
      </w:pPr>
      <w:r>
        <w:t xml:space="preserve">DEQ assesses water supply sustainability through Cumulative Impact Analysis (CIA) modeling. CIA is a modeling and analysis approach that takes into account the varied hydrologic process occurring throughout a river network (including meteorology and human water use). By simulating a daily water balance for every individual river segment within a watershed, DEQ is able to evaluate the potential</w:t>
      </w:r>
      <w:r>
        <w:t xml:space="preserve"> </w:t>
      </w:r>
      <w:r>
        <w:t xml:space="preserve">“</w:t>
      </w:r>
      <w:r>
        <w:t xml:space="preserve">cumulative impact</w:t>
      </w:r>
      <w:r>
        <w:t xml:space="preserve">”</w:t>
      </w:r>
      <w:r>
        <w:t xml:space="preserve"> </w:t>
      </w:r>
      <w:r>
        <w:t xml:space="preserve">of all streamflow changes occurring upstream of any location within the river network, as well as the downstream impact of individual permitted withdrawal operations.</w:t>
      </w:r>
    </w:p>
    <w:p>
      <w:pPr>
        <w:pStyle w:val="Corpsdetexte"/>
      </w:pPr>
      <w:r>
        <w:t xml:space="preserve">The goal of the folloing analysis was to estimate the potential impacts of the requested water withdrawal upon existing beneficial uses, including both in-stream and off-stream uses.</w:t>
      </w:r>
    </w:p>
    <w:p>
      <w:r>
        <w:br w:type="page"/>
      </w:r>
    </w:p>
    <w:bookmarkEnd w:id="22"/>
    <w:bookmarkEnd w:id="23"/>
    <w:bookmarkStart w:id="25" w:name="Xe2a43197c9e9b6479f1eb425063efb11c4a1742"/>
    <w:p>
      <w:pPr>
        <w:pStyle w:val="Titre1"/>
      </w:pPr>
      <w:r>
        <w:t xml:space="preserve">Project Introduction (To be provided by permit writer)</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bookmarkStart w:id="24" w:name="location-map"/>
    <w:p>
      <w:pPr>
        <w:pStyle w:val="Titre2"/>
      </w:pPr>
      <w:r>
        <w:t xml:space="preserve">Location Map</w:t>
      </w:r>
    </w:p>
    <w:p>
      <w:pPr>
        <w:pStyle w:val="Normal"/>
      </w:pPr>
      <w:r>
        <w:rPr>
          <w:i/>
        </w:rPr>
        <w:t xml:space="preserve">No location map available for this facility model</w:t>
      </w:r>
    </w:p>
    <w:p>
      <w:r>
        <w:br w:type="page"/>
      </w:r>
    </w:p>
    <w:bookmarkEnd w:id="24"/>
    <w:bookmarkEnd w:id="25"/>
    <w:bookmarkStart w:id="28" w:name="model-overview-and-scenario-descriptions"/>
    <w:p>
      <w:pPr>
        <w:pStyle w:val="Titre1"/>
      </w:pPr>
      <w:r>
        <w:t xml:space="preserve">Model Overview and Scenario Descriptions</w:t>
      </w:r>
    </w:p>
    <w:p>
      <w:pPr>
        <w:pStyle w:val="Normal"/>
      </w:pPr>
      <w:r>
        <w:rPr>
          <w:b/>
        </w:rPr>
        <w:t xml:space="preserve">River Model Description</w:t>
      </w:r>
      <w:r>
        <w:t xml:space="preserve"> </w:t>
      </w:r>
      <w:r>
        <w:t xml:space="preserve">River segment model overview not provided.</w:t>
      </w:r>
    </w:p>
    <w:p>
      <w:pPr>
        <w:pStyle w:val="Corpsdetexte"/>
      </w:pPr>
      <w:r>
        <w:rPr>
          <w:b/>
        </w:rPr>
        <w:t xml:space="preserve">Facility &amp; Intake Model Description</w:t>
      </w:r>
      <w:r>
        <w:t xml:space="preserve"> </w:t>
      </w:r>
      <w:r>
        <w:t xml:space="preserve">The Blue Ridge Shadows golf course is modeled as a pump-store facility with a local impoundment having no direct drainage area, and an intake on Crooked Run to refill when water is available. The impoundment is estimated to have a maximum storage of 21.84 acre-feet. The previous permit featured a static MIF below which no pumping was possible. Model scenarios were selected in order to explore</w:t>
      </w:r>
      <w:r>
        <w:t xml:space="preserve"> </w:t>
      </w:r>
      <w:r>
        <w:t xml:space="preserve">“</w:t>
      </w:r>
      <w:r>
        <w:t xml:space="preserve">percent of flow</w:t>
      </w:r>
      <w:r>
        <w:t xml:space="preserve">”</w:t>
      </w:r>
      <w:r>
        <w:t xml:space="preserve"> </w:t>
      </w:r>
      <w:r>
        <w:t xml:space="preserve">type withdrawal limits in order to mimic natural flows, and also provide operational flexibility. Flow at the Crooked Run intake is simulated through the use of a rainfall-runoff model, with explicit simulation of the land-use above the intake. This differs from some historical models that would have used a USGS gage flow record from a nearby gage to simulate flows at the intake. By using the rainfall-runoff simulation at a point very close to the actual intake, modeled low-flows can be improved due to consideration of specific catchment area, land use, and other upstream withdrawals. As a result, this permit-max simulation may have lower available water because it reflects current demands with historical meteorology in a smaller watershed. Because of practical considerations of permit operation, a surrogate gage may still be employed, and that gage may have higher base flows than Crooked Creek at this intake, therefore, permit rules should attempt to account for that possibility.</w:t>
      </w:r>
    </w:p>
    <w:p>
      <w:pPr>
        <w:pStyle w:val="Corpsdetexte"/>
      </w:pPr>
      <w:r>
        <w:t xml:space="preserve">The following model scenarios were simulated in order to determine the most effective means of meeting the project need and all other in-stream beneficial uses:</w:t>
      </w:r>
    </w:p>
    <w:p>
      <w:pPr>
        <w:numPr>
          <w:ilvl w:val="0"/>
          <w:numId w:val="1001"/>
        </w:numPr>
        <w:pStyle w:val="Compact"/>
      </w:pPr>
      <w:r>
        <w:rPr>
          <w:b/>
        </w:rPr>
        <w:t xml:space="preserve">Existing permit conditions</w:t>
      </w:r>
      <w:r>
        <w:t xml:space="preserve"> </w:t>
      </w:r>
      <w:r>
        <w:t xml:space="preserve">(Current Permit) - The existing permit scenario has a static minimum instream flow of 4.13 cfs, which means that all withdrawal must cease from Crooked Run when flow drops below 4.13 cfs.</w:t>
      </w:r>
      <w:r>
        <w:br/>
      </w:r>
    </w:p>
    <w:p>
      <w:pPr>
        <w:numPr>
          <w:ilvl w:val="0"/>
          <w:numId w:val="1001"/>
        </w:numPr>
        <w:pStyle w:val="Compact"/>
      </w:pPr>
      <w:r>
        <w:rPr>
          <w:b/>
        </w:rPr>
        <w:t xml:space="preserve">Proposed permit conditions with 90% flowby</w:t>
      </w:r>
      <w:r>
        <w:t xml:space="preserve"> </w:t>
      </w:r>
      <w:r>
        <w:t xml:space="preserve">(90% Flow-by) - The 90% flow-by scenario limits the daily withdrawal from Crooked Run to no more than 10% of the flow in the stream, based on the previous days simulated flow.</w:t>
      </w:r>
      <w:r>
        <w:br/>
      </w:r>
      <w:r>
        <w:t xml:space="preserve"># Intake Site Description &amp; Current Estimated Stream Flows</w:t>
      </w:r>
    </w:p>
    <w:p>
      <w:pPr>
        <w:pStyle w:val="Normal"/>
      </w:pPr>
      <w:r>
        <w:t xml:space="preserve">[1]</w:t>
      </w:r>
      <w:r>
        <w:t xml:space="preserve"> </w:t>
      </w:r>
      <w:r>
        <w:t xml:space="preserve">“</w:t>
      </w:r>
      <w:r>
        <w:t xml:space="preserve">Getting Info for run 11 for element 351628</w:t>
      </w:r>
      <w:r>
        <w:t xml:space="preserve">”</w:t>
      </w:r>
      <w:r>
        <w:t xml:space="preserve"> </w:t>
      </w:r>
      <w:r>
        <w:t xml:space="preserve">[1]</w:t>
      </w:r>
      <w:r>
        <w:t xml:space="preserve"> </w:t>
      </w:r>
      <w:r>
        <w:t xml:space="preserve">“</w:t>
      </w:r>
      <w:r>
        <w:t xml:space="preserve">From</w:t>
      </w:r>
      <w:r>
        <w:t xml:space="preserve"> </w:t>
      </w:r>
      <w:hyperlink r:id="rId26">
        <w:r>
          <w:rPr>
            <w:rStyle w:val="Lienhypertexte"/>
          </w:rPr>
          <w:t xml:space="preserve">http://deq1.bse.vt.edu:81/om/remote/get_modelData.php?operation=11&amp;delimiter=tab&amp;elementid=351628&amp;runid=11&amp;startdate=1984-10-01&amp;enddate=2005-09-30</w:t>
        </w:r>
      </w:hyperlink>
      <w:r>
        <w:t xml:space="preserve">”</w:t>
      </w:r>
      <w:r>
        <w:t xml:space="preserve"> </w:t>
      </w:r>
      <w:r>
        <w:t xml:space="preserve">[1]</w:t>
      </w:r>
      <w:r>
        <w:t xml:space="preserve"> </w:t>
      </w:r>
      <w:r>
        <w:t xml:space="preserve">“</w:t>
      </w:r>
      <w:r>
        <w:t xml:space="preserve">Returning file Info</w:t>
      </w:r>
      <w:r>
        <w:t xml:space="preserve">”</w:t>
      </w:r>
      <w:r>
        <w:t xml:space="preserve"> </w:t>
      </w:r>
      <w:r>
        <w:t xml:space="preserve">[1]</w:t>
      </w:r>
      <w:r>
        <w:t xml:space="preserve"> </w:t>
      </w:r>
      <w:r>
        <w:t xml:space="preserve">“</w:t>
      </w:r>
      <w:r>
        <w:t xml:space="preserve">Downloading Run File</w:t>
      </w:r>
      <w:r>
        <w:t xml:space="preserve"> </w:t>
      </w:r>
      <w:hyperlink r:id="rId27">
        <w:r>
          <w:rPr>
            <w:rStyle w:val="Lienhypertexte"/>
          </w:rPr>
          <w:t xml:space="preserve">http://deq1.bse.vt.edu:81/data/proj3/out/runlog11.351628.log.zip</w:t>
        </w:r>
      </w:hyperlink>
      <w:r>
        <w:t xml:space="preserve">”</w:t>
      </w:r>
      <w:r>
        <w:t xml:space="preserve"> </w:t>
      </w:r>
      <w:r>
        <w:t xml:space="preserve">[1]</w:t>
      </w:r>
      <w:r>
        <w:t xml:space="preserve"> </w:t>
      </w:r>
      <w:r>
        <w:t xml:space="preserve">“</w:t>
      </w:r>
      <w:r>
        <w:t xml:space="preserve">Unpacking Compressed Run File</w:t>
      </w:r>
      <w:r>
        <w:t xml:space="preserve"> </w:t>
      </w:r>
      <w:hyperlink r:id="rId27">
        <w:r>
          <w:rPr>
            <w:rStyle w:val="Lienhypertexte"/>
          </w:rPr>
          <w:t xml:space="preserve">http://deq1.bse.vt.edu:81/data/proj3/out/runlog11.351628.log.zip</w:t>
        </w:r>
      </w:hyperlink>
      <w:r>
        <w:t xml:space="preserve">”</w:t>
      </w:r>
      <w:r>
        <w:t xml:space="preserve"> </w:t>
      </w:r>
      <w:r>
        <w:t xml:space="preserve">[1]</w:t>
      </w:r>
      <w:r>
        <w:t xml:space="preserve"> </w:t>
      </w:r>
      <w:r>
        <w:t xml:space="preserve">“</w:t>
      </w:r>
      <w:r>
        <w:t xml:space="preserve">Data obtained, found 11323 lines - formatting for IHA analysis</w:t>
      </w:r>
      <w:r>
        <w:t xml:space="preserve">”</w:t>
      </w:r>
    </w:p>
    <w:p>
      <w:pPr>
        <w:pStyle w:val="SourceCode"/>
      </w:pPr>
      <w:r>
        <w:rPr>
          <w:rStyle w:val="VerbatimChar"/>
        </w:rPr>
        <w:t xml:space="preserve">## Warning in mde(x): NAs introduced by coercion</w:t>
      </w:r>
    </w:p>
    <w:p>
      <w:pPr>
        <w:pStyle w:val="Normal"/>
      </w:pPr>
      <w:r>
        <w:rPr>
          <w:b/>
        </w:rPr>
        <w:t xml:space="preserve">Table 1:</w:t>
      </w:r>
      <w:r>
        <w:t xml:space="preserve"> </w:t>
      </w:r>
      <w:r>
        <w:t xml:space="preserve">Modeled monthly current flow statistics for Blue Ridge Shadows at Crooked Run in cubic feet per second (cfs). Columns show non-exceedence flow percentiles, that is, the column header indicates the percent of flows that do</w:t>
      </w:r>
      <w:r>
        <w:t xml:space="preserve"> </w:t>
      </w:r>
      <w:r>
        <w:rPr>
          <w:i/>
        </w:rPr>
        <w:t xml:space="preserve">not</w:t>
      </w:r>
      <w:r>
        <w:t xml:space="preserve"> </w:t>
      </w:r>
      <w:r>
        <w:t xml:space="preserve">exceed the given value. For example, the</w:t>
      </w:r>
      <w:r>
        <w:t xml:space="preserve"> </w:t>
      </w:r>
      <w:r>
        <w:t xml:space="preserve">“</w:t>
      </w:r>
      <w:r>
        <w:t xml:space="preserve">10%</w:t>
      </w:r>
      <w:r>
        <w:t xml:space="preserve">”</w:t>
      </w:r>
      <w:r>
        <w:t xml:space="preserve"> </w:t>
      </w:r>
      <w:r>
        <w:t xml:space="preserve">states that only 10% of flows in the given month are expected to be less than the indicated value, and therefore, 90% of the flows in that month are expected to be greater than the given value.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22"/>
        <w:gridCol w:w="1145"/>
        <w:gridCol w:w="1145"/>
        <w:gridCol w:w="1145"/>
        <w:gridCol w:w="1145"/>
        <w:gridCol w:w="1145"/>
        <w:gridCol w:w="1145"/>
        <w:gridCol w:w="1145"/>
      </w:tblGrid>
      <w:tr>
        <w:trPr>
          <w:cantSplit/>
          <w:trHeight w:val="577"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Month</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Mean</w:t>
            </w:r>
          </w:p>
        </w:tc>
      </w:tr>
      <w:tr>
        <w:trPr>
          <w:cantSplit/>
          <w:trHeight w:val="60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587.9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917.6</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1,314.7</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1,905.8</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2,149.5</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2,876.9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3,458.0</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1,297.3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2,196.2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2,370.5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3,861.6</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1,761.3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2,454.7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2,677.0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3,695.2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4,761.4</w:t>
            </w:r>
          </w:p>
        </w:tc>
      </w:tr>
      <w:tr>
        <w:trPr>
          <w:cantSplit/>
          <w:trHeight w:val="61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1,294.4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2,389.4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3,213.4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4,483.3</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2,095.8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2,796.1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3,668.1</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1,463.7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2,124.4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2,576.3</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1,755.7</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1,351.6</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2,129.4</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2,106.7</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2,799.8</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3,363.0</w:t>
            </w:r>
          </w:p>
        </w:tc>
      </w:tr>
    </w:tbl>
    <w:p>
      <w:r>
        <w:br w:type="page"/>
      </w:r>
    </w:p>
    <w:bookmarkEnd w:id="28"/>
    <w:bookmarkStart w:id="29" w:name="X61ca275e0ebb73dfe577a6da48902e2d9362364"/>
    <w:p>
      <w:pPr>
        <w:pStyle w:val="Titre1"/>
      </w:pPr>
      <w:r>
        <w:t xml:space="preserve">Model Summary Results - Conclusion/Recommendation</w:t>
      </w:r>
    </w:p>
    <w:p>
      <w:pPr>
        <w:numPr>
          <w:ilvl w:val="0"/>
          <w:numId w:val="1002"/>
        </w:numPr>
        <w:pStyle w:val="Compact"/>
      </w:pPr>
      <w:r>
        <w:rPr>
          <w:b/>
        </w:rPr>
        <w:t xml:space="preserve">Existing permit conditions</w:t>
      </w:r>
      <w:r>
        <w:t xml:space="preserve"> </w:t>
      </w:r>
      <w:r>
        <w:t xml:space="preserve">- The static minimum instream flow in this scenario results in reduced water availability during nearly1 in 2 years of the long-term simulation. 7 years out of the 31 year simulated saw times where pond storage is depleted and pumping from Crooked run is reduced below the expected need for periods in excess of 1 month. For example, during summer 1991, average flow in Crooked Run drops below 4 cfs for nearly 3 months, coinciding with the period of greatest demand for this facility. As a result, available irrigation storage drops to zero for several weeks, and allowable diversion from Crooked Run is unable to provide 100% of off-stream need.</w:t>
      </w:r>
    </w:p>
    <w:p>
      <w:pPr>
        <w:numPr>
          <w:ilvl w:val="0"/>
          <w:numId w:val="1002"/>
        </w:numPr>
        <w:pStyle w:val="Compact"/>
      </w:pPr>
      <w:r>
        <w:rPr>
          <w:b/>
        </w:rPr>
        <w:t xml:space="preserve">Proposed permit conditions with 90% flowby</w:t>
      </w:r>
      <w:r>
        <w:t xml:space="preserve"> </w:t>
      </w:r>
      <w:r>
        <w:t xml:space="preserve">- The 90% flow-by scenario results in more flexibility to pump under extremely dry conditions, as compared to the current static MIF permit condition. As a result, the operation is able to meet off-stream need during nearly all simulated periods, with pumping only restricted in 3 years out of the 31 year simulation. The longest period of reduced water availability is 16 days under this set of operating rules.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r>
        <w:br w:type="page"/>
      </w:r>
    </w:p>
    <w:p>
      <w:pPr>
        <w:sectPr>
          <w:type w:val="continuous"/>
          <w:cols/>
          <w:pgSz xmlns:w="http://schemas.openxmlformats.org/wordprocessingml/2006/main" w:h="16848" w:w="11952" w:orient="portrait"/>
          <w:pgMar xmlns:w="http://schemas.openxmlformats.org/wordprocessingml/2006/main" w:header="0" w:bottom="720" w:top="720" w:right="1440" w:left="720" w:footer="0" w:gutter="720"/>
        </w:sectPr>
      </w:pPr>
    </w:p>
    <w:bookmarkEnd w:id="29"/>
    <w:bookmarkStart w:id="30" w:name="stats-comparison-table"/>
    <w:p>
      <w:pPr>
        <w:pStyle w:val="Titre1"/>
      </w:pPr>
      <w:r>
        <w:t xml:space="preserve">Stats Comparison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2160"/>
        <w:gridCol w:w="2160"/>
      </w:tblGrid>
      <w:tr>
        <w:trPr>
          <w:cantSplit/>
          <w:trHeight w:val="612"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400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600</w:t>
            </w:r>
          </w:p>
        </w:tc>
      </w:tr>
      <w:tr>
        <w:trPr>
          <w:cantSplit/>
          <w:trHeight w:val="615"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scenario</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Draft Permit Term Max + Current, full time period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Draft Permit Term Max w/Proposed, full time period</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River Segment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Flow Out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17.29</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Flow Baseline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17.42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Minimum Days of Storage Remaining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 Day Low Flow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 Day Low Flow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0.23</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Consumptive Use Fraction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0.08</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Facility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Maximum 30 day potential unmet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Richness Change (abs)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elfgen Available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elfgen Available</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Richness Change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elfgen Available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elfgen Available</w:t>
            </w:r>
          </w:p>
        </w:tc>
      </w:tr>
    </w:tbl>
    <w:p>
      <w:pPr>
        <w:sectPr>
          <w:pgSz w:h="11906" w:w="16838" w:orient="landscape"/>
          <w:type w:val="oddPage"/>
          <w:cols/>
          <w:pgMar xmlns:w="http://schemas.openxmlformats.org/wordprocessingml/2006/main" w:header="0" w:bottom="720" w:top="720" w:right="1440" w:left="720" w:footer="0" w:gutter="720"/>
        </w:sectPr>
      </w:pPr>
    </w:p>
    <w:bookmarkEnd w:id="30"/>
    <w:bookmarkStart w:id="31" w:name="reservoir-storage-plots"/>
    <w:p>
      <w:pPr>
        <w:pStyle w:val="Titre1"/>
      </w:pPr>
      <w:r>
        <w:t xml:space="preserve">Reservoir Storage Plots:</w:t>
      </w:r>
    </w:p>
    <w:p>
      <w:pPr>
        <w:pStyle w:val="SourceCode"/>
      </w:pPr>
      <w:r>
        <w:rPr>
          <w:rStyle w:val="VerbatimChar"/>
        </w:rPr>
        <w:t xml:space="preserve">## This property does not exist</w:t>
      </w:r>
    </w:p>
    <w:p>
      <w:pPr>
        <w:pStyle w:val="Normal"/>
      </w:pPr>
      <w:r>
        <w:t xml:space="preserve">[1]</w:t>
      </w:r>
      <w:r>
        <w:t xml:space="preserve"> </w:t>
      </w:r>
      <w:r>
        <w:t xml:space="preserve">“</w:t>
      </w:r>
      <w:r>
        <w:t xml:space="preserve">No riverseg impoundment for run id 400</w:t>
      </w:r>
      <w:r>
        <w:t xml:space="preserve">”</w:t>
      </w:r>
    </w:p>
    <w:p>
      <w:pPr>
        <w:pStyle w:val="SourceCode"/>
      </w:pPr>
      <w:r>
        <w:rPr>
          <w:rStyle w:val="VerbatimChar"/>
        </w:rPr>
        <w:t xml:space="preserve">## This property does not exist</w:t>
      </w:r>
    </w:p>
    <w:p>
      <w:pPr>
        <w:pStyle w:val="Normal"/>
      </w:pPr>
      <w:r>
        <w:t xml:space="preserve">[1]</w:t>
      </w:r>
      <w:r>
        <w:t xml:space="preserve"> </w:t>
      </w:r>
      <w:r>
        <w:t xml:space="preserve">“</w:t>
      </w:r>
      <w:r>
        <w:t xml:space="preserve">No riverseg impoundment for run id 600</w:t>
      </w:r>
      <w:r>
        <w:t xml:space="preserve">”</w:t>
      </w:r>
    </w:p>
    <w:bookmarkEnd w:id="31"/>
    <w:bookmarkStart w:id="44" w:name="unmet-demand-heatmaps"/>
    <w:p>
      <w:pPr>
        <w:pStyle w:val="Titre1"/>
      </w:pPr>
      <w:r>
        <w:t xml:space="preserve">Unmet Demand Heatmaps:</w:t>
      </w:r>
    </w:p>
    <w:p>
      <w:pPr>
        <w:pStyle w:val="SourceCode"/>
      </w:pPr>
      <w:r>
        <w:rPr>
          <w:rStyle w:val="VerbatimChar"/>
        </w:rPr>
        <w:t xml:space="preserve">## Number of properties found: 1</w:t>
      </w:r>
    </w:p>
    <w:bookmarkStart w:id="33" w:name="reservoir-storage-run-400"/>
    <w:p>
      <w:pPr>
        <w:pStyle w:val="Titre2"/>
      </w:pPr>
      <w:r>
        <w:t xml:space="preserve">Reservoir Storage: run 400</w:t>
      </w:r>
    </w:p>
    <w:p>
      <w:pPr>
        <w:pStyle w:val="Normal"/>
      </w:pPr>
      <w:r>
        <w:drawing>
          <wp:inline>
            <wp:extent cx="5969000" cy="3769894"/>
            <wp:effectExtent b="0" l="0" r="0" t="0"/>
            <wp:docPr descr="" title="" id="1" name="Picture"/>
            <a:graphic>
              <a:graphicData uri="http://schemas.openxmlformats.org/drawingml/2006/picture">
                <pic:pic>
                  <pic:nvPicPr>
                    <pic:cNvPr descr="http://deq1.bse.vt.edu:81/data/proj3/out/fig.unmet_heatmap_amt.351628.400.png" id="2" name="Picture"/>
                    <pic:cNvPicPr>
                      <a:picLocks noChangeArrowheads="1" noChangeAspect="1"/>
                    </pic:cNvPicPr>
                  </pic:nvPicPr>
                  <pic:blipFill>
                    <a:blip r:embed="rId32"/>
                    <a:stretch>
                      <a:fillRect/>
                    </a:stretch>
                  </pic:blipFill>
                  <pic:spPr bwMode="auto">
                    <a:xfrm>
                      <a:off x="0" y="0"/>
                      <a:ext cx="5969000" cy="3769894"/>
                    </a:xfrm>
                    <a:prstGeom prst="rect">
                      <a:avLst/>
                    </a:prstGeom>
                    <a:noFill/>
                    <a:ln w="9525">
                      <a:noFill/>
                      <a:headEnd/>
                      <a:tailEnd/>
                    </a:ln>
                  </pic:spPr>
                </pic:pic>
              </a:graphicData>
            </a:graphic>
          </wp:inline>
        </w:drawing>
      </w:r>
    </w:p>
    <w:p>
      <w:pPr>
        <w:pStyle w:val="SourceCode"/>
      </w:pPr>
      <w:r>
        <w:rPr>
          <w:rStyle w:val="VerbatimChar"/>
        </w:rPr>
        <w:t xml:space="preserve">## Number of properties found: 1</w:t>
      </w:r>
    </w:p>
    <w:bookmarkEnd w:id="33"/>
    <w:bookmarkStart w:id="35" w:name="unmet-demand-run-400"/>
    <w:p>
      <w:pPr>
        <w:pStyle w:val="Titre2"/>
      </w:pPr>
      <w:r>
        <w:t xml:space="preserve">Unmet Demand: run 400</w:t>
      </w:r>
    </w:p>
    <w:p>
      <w:pPr>
        <w:pStyle w:val="Normal"/>
      </w:pPr>
      <w:r>
        <w:drawing>
          <wp:inline>
            <wp:extent cx="5969000" cy="4050392"/>
            <wp:effectExtent b="0" l="0" r="0" t="0"/>
            <wp:docPr descr="" title="" id="3" name="Picture"/>
            <a:graphic>
              <a:graphicData uri="http://schemas.openxmlformats.org/drawingml/2006/picture">
                <pic:pic>
                  <pic:nvPicPr>
                    <pic:cNvPr descr="http://deq1.bse.vt.edu:81/data/proj3/out/fig.30daymax_unmet.351628.400.png" id="4" name="Picture"/>
                    <pic:cNvPicPr>
                      <a:picLocks noChangeArrowheads="1" noChangeAspect="1"/>
                    </pic:cNvPicPr>
                  </pic:nvPicPr>
                  <pic:blipFill>
                    <a:blip r:embed="rId34"/>
                    <a:stretch>
                      <a:fillRect/>
                    </a:stretch>
                  </pic:blipFill>
                  <pic:spPr bwMode="auto">
                    <a:xfrm>
                      <a:off x="0" y="0"/>
                      <a:ext cx="5969000" cy="4050392"/>
                    </a:xfrm>
                    <a:prstGeom prst="rect">
                      <a:avLst/>
                    </a:prstGeom>
                    <a:noFill/>
                    <a:ln w="9525">
                      <a:noFill/>
                      <a:headEnd/>
                      <a:tailEnd/>
                    </a:ln>
                  </pic:spPr>
                </pic:pic>
              </a:graphicData>
            </a:graphic>
          </wp:inline>
        </w:drawing>
      </w:r>
    </w:p>
    <w:p>
      <w:r>
        <w:br w:type="page"/>
      </w:r>
    </w:p>
    <w:p>
      <w:pPr>
        <w:pStyle w:val="SourceCode"/>
      </w:pPr>
      <w:r>
        <w:rPr>
          <w:rStyle w:val="VerbatimChar"/>
        </w:rPr>
        <w:t xml:space="preserve">## Number of properties found: 1</w:t>
      </w:r>
    </w:p>
    <w:bookmarkEnd w:id="35"/>
    <w:bookmarkStart w:id="37" w:name="reservoir-storage-run-400-1"/>
    <w:p>
      <w:pPr>
        <w:pStyle w:val="Titre2"/>
      </w:pPr>
      <w:r>
        <w:t xml:space="preserve">Reservoir Storage: run 400</w:t>
      </w:r>
    </w:p>
    <w:p>
      <w:pPr>
        <w:pStyle w:val="Normal"/>
      </w:pPr>
      <w:r>
        <w:drawing>
          <wp:inline>
            <wp:extent cx="5969000" cy="5969000"/>
            <wp:effectExtent b="0" l="0" r="0" t="0"/>
            <wp:docPr descr="" title="" id="5" name="Picture"/>
            <a:graphic>
              <a:graphicData uri="http://schemas.openxmlformats.org/drawingml/2006/picture">
                <pic:pic>
                  <pic:nvPicPr>
                    <pic:cNvPr descr="http://deq1.bse.vt.edu:81/data/proj3/out/fig.imp_storage.all.351628.400.png" id="6" name="Picture"/>
                    <pic:cNvPicPr>
                      <a:picLocks noChangeArrowheads="1" noChangeAspect="1"/>
                    </pic:cNvPicPr>
                  </pic:nvPicPr>
                  <pic:blipFill>
                    <a:blip r:embed="rId36"/>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p>
      <w:pPr>
        <w:pStyle w:val="SourceCode"/>
      </w:pPr>
      <w:r>
        <w:rPr>
          <w:rStyle w:val="VerbatimChar"/>
        </w:rPr>
        <w:t xml:space="preserve">## Number of properties found: 1</w:t>
      </w:r>
    </w:p>
    <w:bookmarkEnd w:id="37"/>
    <w:bookmarkStart w:id="39" w:name="reservoir-storage-run-600"/>
    <w:p>
      <w:pPr>
        <w:pStyle w:val="Titre2"/>
      </w:pPr>
      <w:r>
        <w:t xml:space="preserve">Reservoir Storage: run 600</w:t>
      </w:r>
    </w:p>
    <w:p>
      <w:pPr>
        <w:pStyle w:val="Normal"/>
      </w:pPr>
      <w:r>
        <w:drawing>
          <wp:inline>
            <wp:extent cx="5969000" cy="3769894"/>
            <wp:effectExtent b="0" l="0" r="0" t="0"/>
            <wp:docPr descr="" title="" id="7" name="Picture"/>
            <a:graphic>
              <a:graphicData uri="http://schemas.openxmlformats.org/drawingml/2006/picture">
                <pic:pic>
                  <pic:nvPicPr>
                    <pic:cNvPr descr="http://deq1.bse.vt.edu:81/data/proj3/out/fig.unmet_heatmap_amt.351628.600.png" id="8" name="Picture"/>
                    <pic:cNvPicPr>
                      <a:picLocks noChangeArrowheads="1" noChangeAspect="1"/>
                    </pic:cNvPicPr>
                  </pic:nvPicPr>
                  <pic:blipFill>
                    <a:blip r:embed="rId38"/>
                    <a:stretch>
                      <a:fillRect/>
                    </a:stretch>
                  </pic:blipFill>
                  <pic:spPr bwMode="auto">
                    <a:xfrm>
                      <a:off x="0" y="0"/>
                      <a:ext cx="5969000" cy="3769894"/>
                    </a:xfrm>
                    <a:prstGeom prst="rect">
                      <a:avLst/>
                    </a:prstGeom>
                    <a:noFill/>
                    <a:ln w="9525">
                      <a:noFill/>
                      <a:headEnd/>
                      <a:tailEnd/>
                    </a:ln>
                  </pic:spPr>
                </pic:pic>
              </a:graphicData>
            </a:graphic>
          </wp:inline>
        </w:drawing>
      </w:r>
    </w:p>
    <w:p>
      <w:pPr>
        <w:pStyle w:val="SourceCode"/>
      </w:pPr>
      <w:r>
        <w:rPr>
          <w:rStyle w:val="VerbatimChar"/>
        </w:rPr>
        <w:t xml:space="preserve">## Number of properties found: 1</w:t>
      </w:r>
    </w:p>
    <w:bookmarkEnd w:id="39"/>
    <w:bookmarkStart w:id="41" w:name="unmet-demand-run-600"/>
    <w:p>
      <w:pPr>
        <w:pStyle w:val="Titre2"/>
      </w:pPr>
      <w:r>
        <w:t xml:space="preserve">Unmet Demand: run 600</w:t>
      </w:r>
    </w:p>
    <w:p>
      <w:pPr>
        <w:pStyle w:val="Normal"/>
      </w:pPr>
      <w:r>
        <w:drawing>
          <wp:inline>
            <wp:extent cx="5969000" cy="4050392"/>
            <wp:effectExtent b="0" l="0" r="0" t="0"/>
            <wp:docPr descr="" title="" id="9" name="Picture"/>
            <a:graphic>
              <a:graphicData uri="http://schemas.openxmlformats.org/drawingml/2006/picture">
                <pic:pic>
                  <pic:nvPicPr>
                    <pic:cNvPr descr="http://deq1.bse.vt.edu:81/data/proj3/out/fig.30daymax_unmet.351628.600.png" id="10" name="Picture"/>
                    <pic:cNvPicPr>
                      <a:picLocks noChangeArrowheads="1" noChangeAspect="1"/>
                    </pic:cNvPicPr>
                  </pic:nvPicPr>
                  <pic:blipFill>
                    <a:blip r:embed="rId40"/>
                    <a:stretch>
                      <a:fillRect/>
                    </a:stretch>
                  </pic:blipFill>
                  <pic:spPr bwMode="auto">
                    <a:xfrm>
                      <a:off x="0" y="0"/>
                      <a:ext cx="5969000" cy="4050392"/>
                    </a:xfrm>
                    <a:prstGeom prst="rect">
                      <a:avLst/>
                    </a:prstGeom>
                    <a:noFill/>
                    <a:ln w="9525">
                      <a:noFill/>
                      <a:headEnd/>
                      <a:tailEnd/>
                    </a:ln>
                  </pic:spPr>
                </pic:pic>
              </a:graphicData>
            </a:graphic>
          </wp:inline>
        </w:drawing>
      </w:r>
    </w:p>
    <w:p>
      <w:r>
        <w:br w:type="page"/>
      </w:r>
    </w:p>
    <w:p>
      <w:pPr>
        <w:pStyle w:val="SourceCode"/>
      </w:pPr>
      <w:r>
        <w:rPr>
          <w:rStyle w:val="VerbatimChar"/>
        </w:rPr>
        <w:t xml:space="preserve">## Number of properties found: 1</w:t>
      </w:r>
    </w:p>
    <w:bookmarkEnd w:id="41"/>
    <w:bookmarkStart w:id="43" w:name="reservoir-storage-run-600-1"/>
    <w:p>
      <w:pPr>
        <w:pStyle w:val="Titre2"/>
      </w:pPr>
      <w:r>
        <w:t xml:space="preserve">Reservoir Storage: run 600</w:t>
      </w:r>
    </w:p>
    <w:p>
      <w:pPr>
        <w:pStyle w:val="Normal"/>
      </w:pPr>
      <w:r>
        <w:drawing>
          <wp:inline>
            <wp:extent cx="5969000" cy="5969000"/>
            <wp:effectExtent b="0" l="0" r="0" t="0"/>
            <wp:docPr descr="" title="" id="11" name="Picture"/>
            <a:graphic>
              <a:graphicData uri="http://schemas.openxmlformats.org/drawingml/2006/picture">
                <pic:pic>
                  <pic:nvPicPr>
                    <pic:cNvPr descr="http://deq1.bse.vt.edu:81/data/proj3/out/fig.imp_storage.all.351628.600.png" id="12" name="Picture"/>
                    <pic:cNvPicPr>
                      <a:picLocks noChangeArrowheads="1" noChangeAspect="1"/>
                    </pic:cNvPicPr>
                  </pic:nvPicPr>
                  <pic:blipFill>
                    <a:blip r:embed="rId42"/>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bookmarkEnd w:id="43"/>
    <w:bookmarkEnd w:id="44"/>
    <w:bookmarkStart w:id="47" w:name="ecological-impacts-assessment"/>
    <w:p>
      <w:pPr>
        <w:pStyle w:val="Titre1"/>
      </w:pPr>
      <w:r>
        <w:t xml:space="preserve">Ecological Impacts Assessment:</w:t>
      </w:r>
    </w:p>
    <w:bookmarkStart w:id="45" w:name="elfgen"/>
    <w:p>
      <w:pPr>
        <w:pStyle w:val="Titre2"/>
      </w:pPr>
      <w:r>
        <w:t xml:space="preserve">Elfgen:</w:t>
      </w:r>
    </w:p>
    <w:p>
      <w:pPr>
        <w:pStyle w:val="Normal"/>
      </w:pPr>
      <w:r>
        <w:rPr>
          <w:i/>
        </w:rPr>
        <w:t xml:space="preserve">No elfgen plot available for this model</w:t>
      </w:r>
    </w:p>
    <w:bookmarkEnd w:id="45"/>
    <w:bookmarkStart w:id="46" w:name="habitat-if-applicable"/>
    <w:p>
      <w:pPr>
        <w:pStyle w:val="Titre2"/>
      </w:pPr>
      <w:r>
        <w:t xml:space="preserve">Habitat (If Applicable):</w:t>
      </w:r>
    </w:p>
    <w:p>
      <w:r>
        <w:br w:type="page"/>
      </w:r>
    </w:p>
    <w:bookmarkEnd w:id="46"/>
    <w:bookmarkEnd w:id="47"/>
    <w:bookmarkStart w:id="48" w:name="additional-sections"/>
    <w:p>
      <w:pPr>
        <w:pStyle w:val="Titre1"/>
      </w:pPr>
      <w:r>
        <w:t xml:space="preserve">Additional Sections</w:t>
      </w:r>
    </w:p>
    <w:p>
      <w:pPr>
        <w:sectPr>
          <w:type w:val="continuous"/>
          <w:cols/>
          <w:pgSz xmlns:w="http://schemas.openxmlformats.org/wordprocessingml/2006/main" w:h="16848" w:w="11952" w:orient="portrait"/>
          <w:pgMar xmlns:w="http://schemas.openxmlformats.org/wordprocessingml/2006/main" w:header="0" w:bottom="720" w:top="720" w:right="1440" w:left="720" w:footer="0" w:gutter="720"/>
        </w:sectPr>
      </w:pP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br w:type="column"/>
      </w: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cols w:num="2" w:sep="1" w:space="288" w:equalWidth="0">
            <w:col w:w="4320" w:space="288"/>
            <w:col w:w="4320"/>
          </w:cols>
          <w:pgSz xmlns:w="http://schemas.openxmlformats.org/wordprocessingml/2006/main" w:h="16848" w:w="11952" w:orient="portrait"/>
          <w:pgMar xmlns:w="http://schemas.openxmlformats.org/wordprocessingml/2006/main" w:header="0" w:bottom="720" w:top="720" w:right="1440" w:left="720" w:footer="0" w:gutter="720"/>
        </w:sectPr>
      </w:pPr>
    </w:p>
    <w:bookmarkEnd w:id="48"/>
    <w:sectPr xmlns:w="http://schemas.openxmlformats.org/wordprocessingml/2006/main">
      <w:pgMar w:header="0" w:bottom="720" w:top="720" w:right="1440" w:left="720" w:footer="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34" Type="http://schemas.openxmlformats.org/officeDocument/2006/relationships/image" Target="media/rId34.png"/>
<Relationship Id="rId40" Type="http://schemas.openxmlformats.org/officeDocument/2006/relationships/image" Target="media/rId40.png"/>
<Relationship Id="rId36" Type="http://schemas.openxmlformats.org/officeDocument/2006/relationships/image" Target="media/rId36.png"/>
<Relationship Id="rId42" Type="http://schemas.openxmlformats.org/officeDocument/2006/relationships/image" Target="media/rId42.png"/>
<Relationship Id="rId32" Type="http://schemas.openxmlformats.org/officeDocument/2006/relationships/image" Target="media/rId32.png"/>
<Relationship Id="rId38" Type="http://schemas.openxmlformats.org/officeDocument/2006/relationships/image" Target="media/rId38.png"/>
<Relationship Id="rId27" Type="http://schemas.openxmlformats.org/officeDocument/2006/relationships/hyperlink" Target="http://deq1.bse.vt.edu:81/data/proj3/out/runlog11.351628.log.zip" TargetMode="External"/>
<Relationship Id="rId26" Type="http://schemas.openxmlformats.org/officeDocument/2006/relationships/hyperlink" Target="http://deq1.bse.vt.edu:81/om/remote/get_modelData.php?operation=11&amp;delimiter=tab&amp;elementid=351628&amp;runid=11&amp;startdate=1984-10-01&amp;enddate=2005-09-30" TargetMode="External"/>
<Relationship Id="rId20" Type="http://schemas.openxmlformats.org/officeDocument/2006/relationships/hyperlink" Target="https://github.com/HARPgroup/vahydro/issues/317" TargetMode="External"/>
</Relationships>

</file>

<file path=word/_rels/footnotes.xml.rels><?xml version="1.0" encoding="UTF-8" standalone="yes"?>

<Relationships  xmlns="http://schemas.openxmlformats.org/package/2006/relationships">
<Relationship Id="rId27" Type="http://schemas.openxmlformats.org/officeDocument/2006/relationships/hyperlink" Target="http://deq1.bse.vt.edu:81/data/proj3/out/runlog11.351628.log.zip" TargetMode="External"/>
<Relationship Id="rId26" Type="http://schemas.openxmlformats.org/officeDocument/2006/relationships/hyperlink" Target="http://deq1.bse.vt.edu:81/om/remote/get_modelData.php?operation=11&amp;delimiter=tab&amp;elementid=351628&amp;runid=11&amp;startdate=1984-10-01&amp;enddate=2005-09-30" TargetMode="External"/>
<Relationship Id="rId20" Type="http://schemas.openxmlformats.org/officeDocument/2006/relationships/hyperlink" Target="https://github.com/HARPgroup/vahydro/issues/3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VWP CIA Summary (TEMPLATE)</dc:title>
  <dc:creator>JK</dc:creator>
  <cp:keywords/>
  <dcterms:created xsi:type="dcterms:W3CDTF">2021-07-12T13:12:23Z</dcterms:created>
  <dcterms:modified xsi:type="dcterms:W3CDTF">2021-07-12T09:12:26Z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07/12/2021</vt:lpwstr>
  </property>
  <property fmtid="{D5CDD505-2E9C-101B-9397-08002B2CF9AE}" pid="3" name="output">
    <vt:lpwstr/>
  </property>
</Properties>
</file>