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38.png" ContentType="image/png"/>
  <Override PartName="/word/media/rId34.png" ContentType="image/png"/>
  <Override PartName="/word/media/rId40.png" ContentType="image/png"/>
  <Override PartName="/word/media/rId30.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07/09/2021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surface water supply availability for permitting projects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potential impacts of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6" w:name="model-overview-and-scenario-descriptions"/>
    <w:p>
      <w:pPr>
        <w:pStyle w:val="Titre1"/>
      </w:pPr>
      <w:r>
        <w:t xml:space="preserve">Model Overview and Scenario Descriptions</w:t>
      </w:r>
    </w:p>
    <w:p>
      <w:pPr>
        <w:pStyle w:val="Normal"/>
      </w:pPr>
      <w:r>
        <w:t xml:space="preserve">The Blue Ridge Shadows golf course is modeled as a pump-store facility with a local impoundment having no direct drainage area, and an intake on Crooked Run to refill when water is available. The impoundment is estimated to have a maximum storage of 21.84 acre-feet. The previous permit featured a static MIF below which no pumping was possible. Model scenarios were selected in order to explore</w:t>
      </w:r>
      <w:r>
        <w:t xml:space="preserve"> </w:t>
      </w:r>
      <w:r>
        <w:t xml:space="preserve">“</w:t>
      </w:r>
      <w:r>
        <w:t xml:space="preserve">percent of flow</w:t>
      </w:r>
      <w:r>
        <w:t xml:space="preserve">”</w:t>
      </w:r>
      <w:r>
        <w:t xml:space="preserve"> </w:t>
      </w:r>
      <w:r>
        <w:t xml:space="preserve">type withdrawal limits in order to mimic natural flows, and also provide operational flexibility.</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Existing permit conditions</w:t>
      </w:r>
      <w:r>
        <w:t xml:space="preserve"> </w:t>
      </w:r>
      <w:r>
        <w:t xml:space="preserve">(Current Permit) - The existing permit scenario has a static minimum instream flow of 4.13 cfs, which means that all withdrawal must cease from Crooked Run when flow drops below 4.13 cfs.</w:t>
      </w:r>
      <w:r>
        <w:br/>
      </w:r>
    </w:p>
    <w:p>
      <w:pPr>
        <w:numPr>
          <w:ilvl w:val="0"/>
          <w:numId w:val="1001"/>
        </w:numPr>
        <w:pStyle w:val="Compact"/>
      </w:pPr>
      <w:r>
        <w:rPr>
          <w:b/>
        </w:rPr>
        <w:t xml:space="preserve">Proposed permit conditions with 90% flowby</w:t>
      </w:r>
      <w:r>
        <w:t xml:space="preserve"> </w:t>
      </w:r>
      <w:r>
        <w:t xml:space="preserve">(90% Flow-by) - The 90% flow-by scenario limits the daily withdrawal from Crooked Run to no more than 10% of the flow in the stream, based on the previous days simulated flow.</w:t>
      </w:r>
    </w:p>
    <w:p>
      <w:r>
        <w:br w:type="page"/>
      </w:r>
    </w:p>
    <w:bookmarkEnd w:id="26"/>
    <w:bookmarkStart w:id="27" w:name="X61ca275e0ebb73dfe577a6da48902e2d9362364"/>
    <w:p>
      <w:pPr>
        <w:pStyle w:val="Titre1"/>
      </w:pPr>
      <w:r>
        <w:t xml:space="preserve">Model Summary Results - Conclusion/Recommendation</w:t>
      </w:r>
    </w:p>
    <w:p>
      <w:pPr>
        <w:numPr>
          <w:ilvl w:val="0"/>
          <w:numId w:val="1002"/>
        </w:numPr>
        <w:pStyle w:val="Compact"/>
      </w:pPr>
      <w:r>
        <w:rPr>
          <w:b/>
        </w:rPr>
        <w:t xml:space="preserve">Existing permit conditions</w:t>
      </w:r>
      <w:r>
        <w:t xml:space="preserve"> </w:t>
      </w:r>
      <w:r>
        <w:t xml:space="preserve">- During the summer months of 1999, average flow in Crooked Run drops below 4 cfs for nearly 3 months, coinciding with the period of greatest demand for this facility. As a result, available irrigation storage drops to zero for several weeks.</w:t>
      </w:r>
    </w:p>
    <w:p>
      <w:pPr>
        <w:numPr>
          <w:ilvl w:val="0"/>
          <w:numId w:val="1002"/>
        </w:numPr>
        <w:pStyle w:val="Compact"/>
      </w:pPr>
      <w:r>
        <w:rPr>
          <w:b/>
        </w:rPr>
        <w:t xml:space="preserve">Proposed permit conditions with 90% flowby</w:t>
      </w:r>
      <w:r>
        <w:t xml:space="preserve"> </w:t>
      </w:r>
      <w:r>
        <w:t xml:space="preserve">- The 90% flow-by scenario results in more flexibility to pump under extremely dry conditions, as compared to the current static MIF permit condition. As a result, the operation is able to meet offstream need during all simulated periods, with a small amount of water remaining during the lowest simulated flow.</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7"/>
    <w:bookmarkStart w:id="28"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600</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full time period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full time period</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bl>
    <w:p>
      <w:pPr>
        <w:sectPr>
          <w:pgSz w:h="11906" w:w="16838" w:orient="landscape"/>
          <w:type w:val="oddPage"/>
          <w:cols/>
          <w:pgMar xmlns:w="http://schemas.openxmlformats.org/wordprocessingml/2006/main" w:header="0" w:bottom="720" w:top="720" w:right="1440" w:left="720" w:footer="0" w:gutter="720"/>
        </w:sectPr>
      </w:pPr>
    </w:p>
    <w:bookmarkEnd w:id="28"/>
    <w:bookmarkStart w:id="29"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600</w:t>
      </w:r>
      <w:r>
        <w:t xml:space="preserve">”</w:t>
      </w:r>
    </w:p>
    <w:bookmarkEnd w:id="29"/>
    <w:bookmarkStart w:id="42" w:name="unmet-demand-heatmaps"/>
    <w:p>
      <w:pPr>
        <w:pStyle w:val="Titre1"/>
      </w:pPr>
      <w:r>
        <w:t xml:space="preserve">Unmet Demand Heatmaps:</w:t>
      </w:r>
    </w:p>
    <w:p>
      <w:pPr>
        <w:pStyle w:val="SourceCode"/>
      </w:pPr>
      <w:r>
        <w:rPr>
          <w:rStyle w:val="VerbatimChar"/>
        </w:rPr>
        <w:t xml:space="preserve">## Number of properties found: 1</w:t>
      </w:r>
    </w:p>
    <w:bookmarkStart w:id="31" w:name="reservoir-storage-run-400"/>
    <w:p>
      <w:pPr>
        <w:pStyle w:val="Titre2"/>
      </w:pPr>
      <w:r>
        <w:t xml:space="preserve">Reservoir Storage: run 400</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351628.400.png" id="2" name="Picture"/>
                    <pic:cNvPicPr>
                      <a:picLocks noChangeArrowheads="1" noChangeAspect="1"/>
                    </pic:cNvPicPr>
                  </pic:nvPicPr>
                  <pic:blipFill>
                    <a:blip r:embed="rId30"/>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1"/>
    <w:bookmarkStart w:id="33" w:name="unmet-demand-run-400"/>
    <w:p>
      <w:pPr>
        <w:pStyle w:val="Titre2"/>
      </w:pPr>
      <w:r>
        <w:t xml:space="preserve">Unmet Demand: run 400</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51628.400.png" id="4" name="Picture"/>
                    <pic:cNvPicPr>
                      <a:picLocks noChangeArrowheads="1" noChangeAspect="1"/>
                    </pic:cNvPicPr>
                  </pic:nvPicPr>
                  <pic:blipFill>
                    <a:blip r:embed="rId32"/>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3"/>
    <w:bookmarkStart w:id="35" w:name="reservoir-storage-run-400-1"/>
    <w:p>
      <w:pPr>
        <w:pStyle w:val="Titre2"/>
      </w:pPr>
      <w:r>
        <w:t xml:space="preserve">Reservoir Storage: run 400</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imp_storage.all.351628.400.png" id="6" name="Picture"/>
                    <pic:cNvPicPr>
                      <a:picLocks noChangeArrowheads="1" noChangeAspect="1"/>
                    </pic:cNvPicPr>
                  </pic:nvPicPr>
                  <pic:blipFill>
                    <a:blip r:embed="rId34"/>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5"/>
    <w:bookmarkStart w:id="37" w:name="reservoir-storage-run-600"/>
    <w:p>
      <w:pPr>
        <w:pStyle w:val="Titre2"/>
      </w:pPr>
      <w:r>
        <w:t xml:space="preserve">Reservoir Storage: run 600</w:t>
      </w:r>
    </w:p>
    <w:p>
      <w:pPr>
        <w:pStyle w:val="Normal"/>
      </w:pPr>
      <w:r>
        <w:drawing>
          <wp:inline>
            <wp:extent cx="5969000" cy="3769894"/>
            <wp:effectExtent b="0" l="0" r="0" t="0"/>
            <wp:docPr descr="" title="" id="7" name="Picture"/>
            <a:graphic>
              <a:graphicData uri="http://schemas.openxmlformats.org/drawingml/2006/picture">
                <pic:pic>
                  <pic:nvPicPr>
                    <pic:cNvPr descr="http://deq1.bse.vt.edu:81/data/proj3/out/fig.unmet_heatmap_amt.351628.600.png" id="8" name="Picture"/>
                    <pic:cNvPicPr>
                      <a:picLocks noChangeArrowheads="1" noChangeAspect="1"/>
                    </pic:cNvPicPr>
                  </pic:nvPicPr>
                  <pic:blipFill>
                    <a:blip r:embed="rId36"/>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7"/>
    <w:bookmarkStart w:id="39" w:name="unmet-demand-run-600"/>
    <w:p>
      <w:pPr>
        <w:pStyle w:val="Titre2"/>
      </w:pPr>
      <w:r>
        <w:t xml:space="preserve">Unmet Demand: run 600</w:t>
      </w:r>
    </w:p>
    <w:p>
      <w:pPr>
        <w:pStyle w:val="Normal"/>
      </w:pPr>
      <w:r>
        <w:drawing>
          <wp:inline>
            <wp:extent cx="5969000" cy="4050392"/>
            <wp:effectExtent b="0" l="0" r="0" t="0"/>
            <wp:docPr descr="" title="" id="9" name="Picture"/>
            <a:graphic>
              <a:graphicData uri="http://schemas.openxmlformats.org/drawingml/2006/picture">
                <pic:pic>
                  <pic:nvPicPr>
                    <pic:cNvPr descr="http://deq1.bse.vt.edu:81/data/proj3/out/fig.30daymax_unmet.351628.600.png" id="10" name="Picture"/>
                    <pic:cNvPicPr>
                      <a:picLocks noChangeArrowheads="1" noChangeAspect="1"/>
                    </pic:cNvPicPr>
                  </pic:nvPicPr>
                  <pic:blipFill>
                    <a:blip r:embed="rId38"/>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9"/>
    <w:bookmarkStart w:id="41" w:name="reservoir-storage-run-600-1"/>
    <w:p>
      <w:pPr>
        <w:pStyle w:val="Titre2"/>
      </w:pPr>
      <w:r>
        <w:t xml:space="preserve">Reservoir Storage: run 600</w:t>
      </w:r>
    </w:p>
    <w:p>
      <w:pPr>
        <w:pStyle w:val="Normal"/>
      </w:pPr>
      <w:r>
        <w:drawing>
          <wp:inline>
            <wp:extent cx="5969000" cy="5969000"/>
            <wp:effectExtent b="0" l="0" r="0" t="0"/>
            <wp:docPr descr="" title="" id="11" name="Picture"/>
            <a:graphic>
              <a:graphicData uri="http://schemas.openxmlformats.org/drawingml/2006/picture">
                <pic:pic>
                  <pic:nvPicPr>
                    <pic:cNvPr descr="http://deq1.bse.vt.edu:81/data/proj3/out/fig.imp_storage.all.351628.600.png" id="12"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1"/>
    <w:bookmarkEnd w:id="42"/>
    <w:bookmarkStart w:id="45" w:name="ecological-impacts-assessment"/>
    <w:p>
      <w:pPr>
        <w:pStyle w:val="Titre1"/>
      </w:pPr>
      <w:r>
        <w:t xml:space="preserve">Ecological Impacts Assessment:</w:t>
      </w:r>
    </w:p>
    <w:bookmarkStart w:id="43" w:name="elfgen"/>
    <w:p>
      <w:pPr>
        <w:pStyle w:val="Titre2"/>
      </w:pPr>
      <w:r>
        <w:t xml:space="preserve">Elfgen:</w:t>
      </w:r>
    </w:p>
    <w:p>
      <w:pPr>
        <w:pStyle w:val="Normal"/>
      </w:pPr>
      <w:r>
        <w:rPr>
          <w:i/>
        </w:rPr>
        <w:t xml:space="preserve">No elfgen plot available for this model</w:t>
      </w:r>
    </w:p>
    <w:bookmarkEnd w:id="43"/>
    <w:bookmarkStart w:id="44" w:name="habitat-if-applicable"/>
    <w:p>
      <w:pPr>
        <w:pStyle w:val="Titre2"/>
      </w:pPr>
      <w:r>
        <w:t xml:space="preserve">Habitat (If Applicable):</w:t>
      </w:r>
    </w:p>
    <w:p>
      <w:r>
        <w:br w:type="page"/>
      </w:r>
    </w:p>
    <w:bookmarkEnd w:id="44"/>
    <w:bookmarkEnd w:id="45"/>
    <w:bookmarkStart w:id="46"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6"/>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2" Type="http://schemas.openxmlformats.org/officeDocument/2006/relationships/image" Target="media/rId32.png"/>
<Relationship Id="rId38" Type="http://schemas.openxmlformats.org/officeDocument/2006/relationships/image" Target="media/rId38.png"/>
<Relationship Id="rId34" Type="http://schemas.openxmlformats.org/officeDocument/2006/relationships/image" Target="media/rId34.png"/>
<Relationship Id="rId40" Type="http://schemas.openxmlformats.org/officeDocument/2006/relationships/image" Target="media/rId40.png"/>
<Relationship Id="rId30" Type="http://schemas.openxmlformats.org/officeDocument/2006/relationships/image" Target="media/rId30.png"/>
<Relationship Id="rId36" Type="http://schemas.openxmlformats.org/officeDocument/2006/relationships/image" Target="media/rId36.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2021-07-09T19:47:55Z</dcterms:created>
  <dcterms:modified xsi:type="dcterms:W3CDTF">2021-07-09T15:47:58Z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07/09/2021</vt:lpwstr>
  </property>
  <property fmtid="{D5CDD505-2E9C-101B-9397-08002B2CF9AE}" pid="3" name="output">
    <vt:lpwstr/>
  </property>
</Properties>
</file>