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4.png" ContentType="image/png"/>
  <Override PartName="/word/media/rId48.png" ContentType="image/png"/>
  <Override PartName="/word/media/rId52.png" ContentType="image/png"/>
  <Override PartName="/word/media/rId56.png" ContentType="image/png"/>
  <Override PartName="/word/media/rId59.png" ContentType="image/png"/>
  <Override PartName="/word/media/rId33.png" ContentType="image/png"/>
  <Override PartName="/word/media/rId35.png" ContentType="image/png"/>
  <Override PartName="/word/media/rId37.png" ContentType="image/png"/>
  <Override PartName="/word/media/rId39.png" ContentType="image/png"/>
  <Override PartName="/word/media/rId26.png" ContentType="image/png"/>
  <Override PartName="/word/media/rId42.png" ContentType="image/png"/>
  <Override PartName="/word/media/rId46.png" ContentType="image/png"/>
  <Override PartName="/word/media/rId50.png" ContentType="image/png"/>
  <Override PartName="/word/media/rId5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(TEMPLATE)</w:t>
      </w:r>
    </w:p>
    <w:p>
      <w:pPr>
        <w:pStyle w:val="Author"/>
      </w:pPr>
      <w:r>
        <w:t xml:space="preserve">JK</w:t>
      </w:r>
    </w:p>
    <w:p>
      <w:pPr>
        <w:pStyle w:val="Date"/>
      </w:pPr>
      <w:r>
        <w:t xml:space="preserve">07/28/2021</w:t>
      </w:r>
    </w:p>
    <w:p>
      <w:pPr>
        <w:pStyle w:val="FirstParagraph"/>
      </w:pPr>
      <w:r>
        <w:t xml:space="preserve">This is an R Markdown document. This will serve as the template for VWP Project Model Summaries moving forward. For related GitHub issue see</w:t>
      </w:r>
      <w:r>
        <w:t xml:space="preserve"> </w:t>
      </w:r>
      <w:hyperlink r:id="rId20">
        <w:r>
          <w:rPr>
            <w:rStyle w:val="Lienhypertexte"/>
          </w:rPr>
          <w:t xml:space="preserve">https://github.com/HARPgroup/vahydro/issues/317</w:t>
        </w:r>
      </w:hyperlink>
      <w:r>
        <w:t xml:space="preserve">.</w:t>
      </w:r>
    </w:p>
    <w:p>
      <w:pPr>
        <w:pStyle w:val="Titre1"/>
      </w:pPr>
      <w:bookmarkStart w:id="21" w:name="vahydro-model-boilerplate"/>
      <w:r>
        <w:t xml:space="preserve">VAHydro Model Boilerplate:</w:t>
      </w:r>
      <w:bookmarkEnd w:id="21"/>
    </w:p>
    <w:p>
      <w:pPr>
        <w:pStyle w:val="Titre2"/>
      </w:pPr>
      <w:bookmarkStart w:id="22" w:name="vahydro"/>
      <w:r>
        <w:t xml:space="preserve">VAHydro</w:t>
      </w:r>
      <w:bookmarkEnd w:id="22"/>
    </w:p>
    <w:p>
      <w:pPr>
        <w:pStyle w:val="FirstParagraph"/>
      </w:pPr>
      <w:r>
        <w:t xml:space="preserve">The comprehensive VAHydro hydrologic model is used to evaluate surface water supply availability for permitting projects throughout Virginia. The VAHydro model simulates streamflow with inputs such as precipitation, climate, land use, and topography, as well as local data collected through DEQ water supply planning and reporting programs including all known withdrawals and discharges, as well as operational rules of VWP permits and major hydrologic features such as reservoirs.</w:t>
      </w:r>
    </w:p>
    <w:p>
      <w:pPr>
        <w:pStyle w:val="Corpsdetexte"/>
      </w:pPr>
      <w:r>
        <w:t xml:space="preserve">The VAHydro model is built on rainfall-evaporation-runoff (RER) time-series from the Chesapeake Bay Model Phase 6 which runs from 1984-2014 in the Chesapeake Bay watershed drainage, and 1984-2005 in the rivers flowing outside of the Chesapeake Bay watershed, aka the</w:t>
      </w:r>
      <w:r>
        <w:t xml:space="preserve"> </w:t>
      </w:r>
      <w:r>
        <w:t xml:space="preserve">“</w:t>
      </w:r>
      <w:r>
        <w:t xml:space="preserve">southern rivers.</w:t>
      </w:r>
      <w:r>
        <w:t xml:space="preserve">”</w:t>
      </w:r>
      <w:r>
        <w:t xml:space="preserve"> </w:t>
      </w:r>
      <w:r>
        <w:t xml:space="preserve">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p>
      <w:pPr>
        <w:pStyle w:val="Titre2"/>
      </w:pPr>
      <w:bookmarkStart w:id="23" w:name="cia"/>
      <w:r>
        <w:t xml:space="preserve">CIA</w:t>
      </w:r>
      <w:bookmarkEnd w:id="23"/>
    </w:p>
    <w:p>
      <w:pPr>
        <w:pStyle w:val="FirstParagraph"/>
      </w:pPr>
      <w:r>
        <w:t xml:space="preserve">DEQ assesses water supply sustainability through Cumulative Impact Analysis (CIA) modeling. CIA is a modeling and analysis approach that takes into account the varied hydrologic process occurring throughout a river network (including meteorology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of any location within the river network, as well as the downstream impact of individual permitted withdrawal operations.</w:t>
      </w:r>
    </w:p>
    <w:p>
      <w:pPr>
        <w:pStyle w:val="Corpsdetexte"/>
      </w:pPr>
      <w:r>
        <w:t xml:space="preserve">The goal of the folloing analysis was to estimate the potential impacts of the requested water withdrawal upon existing beneficial uses, including both in-stream and off-stream uses.</w:t>
      </w:r>
    </w:p>
    <w:p>
      <w:r>
        <w:br w:type="page"/>
      </w:r>
    </w:p>
    <w:p>
      <w:pPr>
        <w:pStyle w:val="Titre1"/>
      </w:pPr>
      <w:bookmarkStart w:id="24" w:name="Xe2a43197c9e9b6479f1eb425063efb11c4a1742"/>
      <w:r>
        <w:t xml:space="preserve">Project Introduction (To be provided by permit writer)</w:t>
      </w:r>
      <w:bookmarkEnd w:id="24"/>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Titre2"/>
      </w:pPr>
      <w:bookmarkStart w:id="25" w:name="location-map"/>
      <w:r>
        <w:t xml:space="preserve">Location Map</w:t>
      </w:r>
      <w:bookmarkEnd w:id="25"/>
    </w:p>
    <w:p>
      <w:pPr>
        <w:pStyle w:val="FirstParagraph"/>
      </w:pPr>
      <w:r>
        <w:drawing>
          <wp:inline>
            <wp:extent cx="5963478" cy="4541418"/>
            <wp:effectExtent b="0" l="0" r="0" t="0"/>
            <wp:docPr descr="" title="" id="1" name="Picture"/>
            <a:graphic>
              <a:graphicData uri="http://schemas.openxmlformats.org/drawingml/2006/picture">
                <pic:pic>
                  <pic:nvPicPr>
                    <pic:cNvPr descr="http://deq1.bse.vt.edu:81/data/proj3/out/fig.location_map.4826467.png" id="2" name="Picture"/>
                    <pic:cNvPicPr>
                      <a:picLocks noChangeArrowheads="1" noChangeAspect="1"/>
                    </pic:cNvPicPr>
                  </pic:nvPicPr>
                  <pic:blipFill>
                    <a:blip r:embed="rId26"/>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p>
      <w:pPr>
        <w:pStyle w:val="Titre1"/>
      </w:pPr>
      <w:bookmarkStart w:id="27" w:name="model-overview-and-scenario-descriptions"/>
      <w:r>
        <w:t xml:space="preserve">Model Overview and Scenario Descriptions</w:t>
      </w:r>
      <w:bookmarkEnd w:id="27"/>
    </w:p>
    <w:p>
      <w:pPr>
        <w:pStyle w:val="FirstParagraph"/>
      </w:pPr>
      <w:r>
        <w:rPr>
          <w:b/>
        </w:rPr>
        <w:t xml:space="preserve">River Model Description</w:t>
      </w:r>
      <w:r>
        <w:t xml:space="preserve"> </w:t>
      </w:r>
      <w:r>
        <w:t xml:space="preserve">River segment model overview not provided.</w:t>
      </w:r>
    </w:p>
    <w:p>
      <w:pPr>
        <w:pStyle w:val="Corpsdetexte"/>
      </w:pPr>
      <w:r>
        <w:rPr>
          <w:b/>
        </w:rPr>
        <w:t xml:space="preserve">Facility &amp; Intake Model Description</w:t>
      </w:r>
      <w:r>
        <w:t xml:space="preserve"> </w:t>
      </w:r>
      <w:r>
        <w:t xml:space="preserve">Big Cherry Dam on the South Fork Powell River is modeled as an on-stream impoundment with an upstream contributing area of XX square miles. The model simulates the stream below Big Cherry Dam including the withdrawal for use by the Big Stone gap water treatment plant, down to the outfall of the wastewater treatment plant return flow. Analysis of cumulative impacts is based on the net diversion</w:t>
      </w:r>
      <w:r>
        <w:t xml:space="preserve"> </w:t>
      </w:r>
      <w:r>
        <w:rPr>
          <w:i/>
        </w:rPr>
        <w:t xml:space="preserve">after</w:t>
      </w:r>
      <w:r>
        <w:t xml:space="preserve"> </w:t>
      </w:r>
      <w:r>
        <w:t xml:space="preserve">the treated wastewater is discharged back into the stream. The safe yield of the intake is listed as 3.2 mgd from a study published in 2001 (3.2 mgd is equivalent to the permit annual withdrawal limit of 1168 mg/yr).</w:t>
      </w:r>
      <w:r>
        <w:t xml:space="preserve"> </w:t>
      </w:r>
      <w:r>
        <w:t xml:space="preserve">+ The data for the study was collected in 1997, which predates the drought period of 1999-2002.</w:t>
      </w:r>
    </w:p>
    <w:p>
      <w:pPr>
        <w:pStyle w:val="Corpsdetexte"/>
      </w:pPr>
      <w:r>
        <w:t xml:space="preserve">The following model scenarios were simulated in order to determine the most effective means of meeting the project need and all other in-stream beneficial uses:</w:t>
      </w:r>
    </w:p>
    <w:p>
      <w:pPr>
        <w:numPr>
          <w:numId w:val="1001"/>
          <w:ilvl w:val="0"/>
        </w:numPr>
      </w:pPr>
      <w:r>
        <w:rPr>
          <w:b/>
        </w:rPr>
        <w:t xml:space="preserve">Reported Use</w:t>
      </w:r>
      <w:r>
        <w:t xml:space="preserve"> </w:t>
      </w:r>
      <w:r>
        <w:t xml:space="preserve">(Reported Use) - The reported use scenario is modeled withdrawing around 2 mgd/day on average based on current reported withdrawals.</w:t>
      </w:r>
    </w:p>
    <w:p>
      <w:pPr>
        <w:numPr>
          <w:numId w:val="1001"/>
          <w:ilvl w:val="0"/>
        </w:numPr>
      </w:pPr>
      <w:r>
        <w:rPr>
          <w:b/>
        </w:rPr>
        <w:t xml:space="preserve">Total Permitted</w:t>
      </w:r>
      <w:r>
        <w:t xml:space="preserve"> </w:t>
      </w:r>
      <w:r>
        <w:t xml:space="preserve">(Total Permitted) - The total permitted scenario is modeled with an annual withdrawal limit of 1168 mg/yr (3.2 mgd) and a static flowby of 0.5 mgd.</w:t>
      </w:r>
    </w:p>
    <w:p>
      <w:pPr>
        <w:numPr>
          <w:numId w:val="1001"/>
          <w:ilvl w:val="0"/>
        </w:numPr>
      </w:pPr>
      <w:r>
        <w:rPr>
          <w:b/>
        </w:rPr>
        <w:t xml:space="preserve">Draft Alternative #1</w:t>
      </w:r>
      <w:r>
        <w:t xml:space="preserve"> </w:t>
      </w:r>
      <w:r>
        <w:t xml:space="preserve">(90% Flow-by) - The 90% Flow-by scenario is modeled with an annual withdrawal limit of 1168 mg/yr (3.2 mgd) and a flowby of 90%.</w:t>
      </w:r>
    </w:p>
    <w:p>
      <w:pPr>
        <w:numPr>
          <w:numId w:val="1001"/>
          <w:ilvl w:val="0"/>
        </w:numPr>
      </w:pPr>
      <w:r>
        <w:rPr>
          <w:b/>
        </w:rPr>
        <w:t xml:space="preserve">Draft Alternative #2</w:t>
      </w:r>
      <w:r>
        <w:t xml:space="preserve"> </w:t>
      </w:r>
      <w:r>
        <w:t xml:space="preserve">(40% Flow-by) - The 40% Flow-by scenario is modeled with an annual withdrawal limit of 1168 mg/yr (3.2 mgd) and a flowby of 40%.</w:t>
      </w:r>
    </w:p>
    <w:p>
      <w:r>
        <w:br w:type="page"/>
      </w:r>
    </w:p>
    <w:p>
      <w:pPr>
        <w:pStyle w:val="Titre1"/>
      </w:pPr>
      <w:bookmarkStart w:id="28" w:name="X2a107ed99cb2b247aedabdf1b3de3d5bb1602a7"/>
      <w:r>
        <w:t xml:space="preserve">Intake Site Description &amp; Current Estimated Stream Flows</w:t>
      </w:r>
      <w:bookmarkEnd w:id="28"/>
    </w:p>
    <w:p>
      <w:r>
        <w:br w:type="page"/>
      </w:r>
    </w:p>
    <w:p>
      <w:pPr>
        <w:pStyle w:val="Titre1"/>
      </w:pPr>
      <w:bookmarkStart w:id="29" w:name="X61ca275e0ebb73dfe577a6da48902e2d9362364"/>
      <w:r>
        <w:t xml:space="preserve">Model Summary Results - Conclusion/Recommendation</w:t>
      </w:r>
      <w:bookmarkEnd w:id="29"/>
    </w:p>
    <w:p>
      <w:pPr>
        <w:pStyle w:val="Compact"/>
        <w:numPr>
          <w:numId w:val="1002"/>
          <w:ilvl w:val="0"/>
        </w:numPr>
      </w:pPr>
      <w:r>
        <w:rPr>
          <w:b/>
        </w:rPr>
        <w:t xml:space="preserve">Reported Use</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Total Permitted</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Draft Alternative #1</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Draft Alternative #2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r>
        <w:br w:type="page"/>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Titre1"/>
      </w:pPr>
      <w:bookmarkStart w:id="30" w:name="stats-comparison-table"/>
      <w:r>
        <w:t xml:space="preserve">Stats Comparison Table:</w:t>
      </w:r>
      <w:bookmarkEnd w:id="3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gridCol w:w="2160"/>
        <w:gridCol w:w="216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Reported Use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Total Permitted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90% Flow-by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 Flow-by</w:t>
            </w:r>
          </w:p>
        </w:tc>
      </w:tr>
      <w:tr>
        <w:trPr>
          <w:cantSplit/>
          <w:trHeight w:val="571"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runid</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6011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6012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Baseline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gridCol w:w="2160"/>
        <w:gridCol w:w="2160"/>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6012</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r>
    </w:tbl>
    <w:p>
      <w:pPr>
        <w:sectPr>
          <w:pgSz w:h="11906" w:w="16838" w:orient="landscape"/>
          <w:type w:val="oddPage"/>
          <w:cols/>
          <w:pgMar xmlns:w="http://schemas.openxmlformats.org/wordprocessingml/2006/main" w:header="0" w:bottom="720" w:top="720" w:right="1440" w:left="720" w:footer="0" w:gutter="720"/>
        </w:sectPr>
      </w:pPr>
    </w:p>
    <w:p>
      <w:pPr>
        <w:pStyle w:val="Titre1"/>
      </w:pPr>
      <w:bookmarkStart w:id="31" w:name="reservoir-storage-plots"/>
      <w:r>
        <w:t xml:space="preserve">Reservoir Storage Plots:</w:t>
      </w:r>
      <w:bookmarkEnd w:id="31"/>
    </w:p>
    <w:p>
      <w:pPr>
        <w:pStyle w:val="SourceCode"/>
      </w:pPr>
      <w:r>
        <w:rPr>
          <w:rStyle w:val="VerbatimChar"/>
        </w:rPr>
        <w:t xml:space="preserve">## Number of properties found: 1</w:t>
      </w:r>
    </w:p>
    <w:p>
      <w:pPr>
        <w:pStyle w:val="Titre2"/>
      </w:pPr>
      <w:bookmarkStart w:id="32" w:name="reservoir-storage-run-201"/>
      <w:r>
        <w:t xml:space="preserve">Reservoir Storage: run 201</w:t>
      </w:r>
      <w:bookmarkEnd w:id="32"/>
    </w:p>
    <w:p>
      <w:pPr>
        <w:pStyle w:val="FirstParagraph"/>
      </w:pPr>
      <w:r>
        <w:drawing>
          <wp:inline>
            <wp:extent cx="5969000" cy="5969000"/>
            <wp:effectExtent b="0" l="0" r="0" t="0"/>
            <wp:docPr descr="" title="" id="3" name="Picture"/>
            <a:graphic>
              <a:graphicData uri="http://schemas.openxmlformats.org/drawingml/2006/picture">
                <pic:pic>
                  <pic:nvPicPr>
                    <pic:cNvPr descr="http://deq1.bse.vt.edu:81/data/proj3/out/fig.imp_storage.all.352078.201.png" id="4" name="Picture"/>
                    <pic:cNvPicPr>
                      <a:picLocks noChangeArrowheads="1" noChangeAspect="1"/>
                    </pic:cNvPicPr>
                  </pic:nvPicPr>
                  <pic:blipFill>
                    <a:blip r:embed="rId33"/>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4" w:name="reservoir-storage-run-401"/>
      <w:r>
        <w:t xml:space="preserve">Reservoir Storage: run 401</w:t>
      </w:r>
      <w:bookmarkEnd w:id="34"/>
    </w:p>
    <w:p>
      <w:pPr>
        <w:pStyle w:val="FirstParagraph"/>
      </w:pPr>
      <w:r>
        <w:drawing>
          <wp:inline>
            <wp:extent cx="5969000" cy="5969000"/>
            <wp:effectExtent b="0" l="0" r="0" t="0"/>
            <wp:docPr descr="" title="" id="5" name="Picture"/>
            <a:graphic>
              <a:graphicData uri="http://schemas.openxmlformats.org/drawingml/2006/picture">
                <pic:pic>
                  <pic:nvPicPr>
                    <pic:cNvPr descr="http://deq1.bse.vt.edu:81/data/proj3/out/fig.imp_storage.all.352078.401.png" id="6" name="Picture"/>
                    <pic:cNvPicPr>
                      <a:picLocks noChangeArrowheads="1" noChangeAspect="1"/>
                    </pic:cNvPicPr>
                  </pic:nvPicPr>
                  <pic:blipFill>
                    <a:blip r:embed="rId35"/>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6" w:name="reservoir-storage-run-6011"/>
      <w:r>
        <w:t xml:space="preserve">Reservoir Storage: run 6011</w:t>
      </w:r>
      <w:bookmarkEnd w:id="36"/>
    </w:p>
    <w:p>
      <w:pPr>
        <w:pStyle w:val="FirstParagraph"/>
      </w:pPr>
      <w:r>
        <w:drawing>
          <wp:inline>
            <wp:extent cx="5969000" cy="5969000"/>
            <wp:effectExtent b="0" l="0" r="0" t="0"/>
            <wp:docPr descr="" title="" id="7" name="Picture"/>
            <a:graphic>
              <a:graphicData uri="http://schemas.openxmlformats.org/drawingml/2006/picture">
                <pic:pic>
                  <pic:nvPicPr>
                    <pic:cNvPr descr="http://deq1.bse.vt.edu:81/data/proj3/out/fig.imp_storage.all.352078.6011.png" id="8" name="Picture"/>
                    <pic:cNvPicPr>
                      <a:picLocks noChangeArrowheads="1" noChangeAspect="1"/>
                    </pic:cNvPicPr>
                  </pic:nvPicPr>
                  <pic:blipFill>
                    <a:blip r:embed="rId37"/>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8" w:name="reservoir-storage-run-6012"/>
      <w:r>
        <w:t xml:space="preserve">Reservoir Storage: run 6012</w:t>
      </w:r>
      <w:bookmarkEnd w:id="38"/>
    </w:p>
    <w:p>
      <w:pPr>
        <w:pStyle w:val="FirstParagraph"/>
      </w:pPr>
      <w:r>
        <w:drawing>
          <wp:inline>
            <wp:extent cx="5969000" cy="5969000"/>
            <wp:effectExtent b="0" l="0" r="0" t="0"/>
            <wp:docPr descr="" title="" id="9" name="Picture"/>
            <a:graphic>
              <a:graphicData uri="http://schemas.openxmlformats.org/drawingml/2006/picture">
                <pic:pic>
                  <pic:nvPicPr>
                    <pic:cNvPr descr="http://deq1.bse.vt.edu:81/data/proj3/out/fig.imp_storage.all.352078.6012.png" id="10" name="Picture"/>
                    <pic:cNvPicPr>
                      <a:picLocks noChangeArrowheads="1" noChangeAspect="1"/>
                    </pic:cNvPicPr>
                  </pic:nvPicPr>
                  <pic:blipFill>
                    <a:blip r:embed="rId39"/>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p>
      <w:pPr>
        <w:pStyle w:val="Titre1"/>
      </w:pPr>
      <w:bookmarkStart w:id="40" w:name="unmet-demand-heatmaps"/>
      <w:r>
        <w:t xml:space="preserve">Unmet Demand Heatmaps:</w:t>
      </w:r>
      <w:bookmarkEnd w:id="40"/>
    </w:p>
    <w:p>
      <w:pPr>
        <w:pStyle w:val="SourceCode"/>
      </w:pPr>
      <w:r>
        <w:rPr>
          <w:rStyle w:val="VerbatimChar"/>
        </w:rPr>
        <w:t xml:space="preserve">## Number of properties found: 1</w:t>
      </w:r>
    </w:p>
    <w:p>
      <w:pPr>
        <w:pStyle w:val="Titre2"/>
      </w:pPr>
      <w:bookmarkStart w:id="41" w:name="reservoir-storage-run-201-1"/>
      <w:r>
        <w:t xml:space="preserve">Reservoir Storage: run 201</w:t>
      </w:r>
      <w:bookmarkEnd w:id="41"/>
    </w:p>
    <w:p>
      <w:pPr>
        <w:pStyle w:val="FirstParagraph"/>
      </w:pPr>
      <w:r>
        <w:drawing>
          <wp:inline>
            <wp:extent cx="5969000" cy="3769894"/>
            <wp:effectExtent b="0" l="0" r="0" t="0"/>
            <wp:docPr descr="" title="" id="11" name="Picture"/>
            <a:graphic>
              <a:graphicData uri="http://schemas.openxmlformats.org/drawingml/2006/picture">
                <pic:pic>
                  <pic:nvPicPr>
                    <pic:cNvPr descr="http://deq1.bse.vt.edu:81/data/proj3/out/fig.unmet_heatmap_amt.247415.201.png" id="12" name="Picture"/>
                    <pic:cNvPicPr>
                      <a:picLocks noChangeArrowheads="1" noChangeAspect="1"/>
                    </pic:cNvPicPr>
                  </pic:nvPicPr>
                  <pic:blipFill>
                    <a:blip r:embed="rId42"/>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43" w:name="unmet-demand-run-201"/>
      <w:r>
        <w:t xml:space="preserve">Unmet Demand: run 201</w:t>
      </w:r>
      <w:bookmarkEnd w:id="43"/>
    </w:p>
    <w:p>
      <w:pPr>
        <w:pStyle w:val="FirstParagraph"/>
      </w:pPr>
      <w:r>
        <w:drawing>
          <wp:inline>
            <wp:extent cx="5969000" cy="4050392"/>
            <wp:effectExtent b="0" l="0" r="0" t="0"/>
            <wp:docPr descr="" title="" id="13" name="Picture"/>
            <a:graphic>
              <a:graphicData uri="http://schemas.openxmlformats.org/drawingml/2006/picture">
                <pic:pic>
                  <pic:nvPicPr>
                    <pic:cNvPr descr="http://deq1.bse.vt.edu:81/data/proj3/out/fig.30daymax_unmet.247415.201.png" id="14" name="Picture"/>
                    <pic:cNvPicPr>
                      <a:picLocks noChangeArrowheads="1" noChangeAspect="1"/>
                    </pic:cNvPicPr>
                  </pic:nvPicPr>
                  <pic:blipFill>
                    <a:blip r:embed="rId44"/>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201</w:t>
      </w:r>
      <w:r>
        <w:t xml:space="preserve">”</w:t>
      </w:r>
    </w:p>
    <w:p>
      <w:r>
        <w:br w:type="page"/>
      </w:r>
    </w:p>
    <w:p>
      <w:pPr>
        <w:pStyle w:val="SourceCode"/>
      </w:pPr>
      <w:r>
        <w:rPr>
          <w:rStyle w:val="VerbatimChar"/>
        </w:rPr>
        <w:t xml:space="preserve">## Number of properties found: 1</w:t>
      </w:r>
    </w:p>
    <w:p>
      <w:pPr>
        <w:pStyle w:val="Titre2"/>
      </w:pPr>
      <w:bookmarkStart w:id="45" w:name="reservoir-storage-run-401-1"/>
      <w:r>
        <w:t xml:space="preserve">Reservoir Storage: run 401</w:t>
      </w:r>
      <w:bookmarkEnd w:id="45"/>
    </w:p>
    <w:p>
      <w:pPr>
        <w:pStyle w:val="FirstParagraph"/>
      </w:pPr>
      <w:r>
        <w:drawing>
          <wp:inline>
            <wp:extent cx="5969000" cy="3769894"/>
            <wp:effectExtent b="0" l="0" r="0" t="0"/>
            <wp:docPr descr="" title="" id="15" name="Picture"/>
            <a:graphic>
              <a:graphicData uri="http://schemas.openxmlformats.org/drawingml/2006/picture">
                <pic:pic>
                  <pic:nvPicPr>
                    <pic:cNvPr descr="http://deq1.bse.vt.edu:81/data/proj3/out/fig.unmet_heatmap_amt.247415.401.png" id="16" name="Picture"/>
                    <pic:cNvPicPr>
                      <a:picLocks noChangeArrowheads="1" noChangeAspect="1"/>
                    </pic:cNvPicPr>
                  </pic:nvPicPr>
                  <pic:blipFill>
                    <a:blip r:embed="rId46"/>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47" w:name="unmet-demand-run-401"/>
      <w:r>
        <w:t xml:space="preserve">Unmet Demand: run 401</w:t>
      </w:r>
      <w:bookmarkEnd w:id="47"/>
    </w:p>
    <w:p>
      <w:pPr>
        <w:pStyle w:val="FirstParagraph"/>
      </w:pPr>
      <w:r>
        <w:drawing>
          <wp:inline>
            <wp:extent cx="5969000" cy="4050392"/>
            <wp:effectExtent b="0" l="0" r="0" t="0"/>
            <wp:docPr descr="" title="" id="17" name="Picture"/>
            <a:graphic>
              <a:graphicData uri="http://schemas.openxmlformats.org/drawingml/2006/picture">
                <pic:pic>
                  <pic:nvPicPr>
                    <pic:cNvPr descr="http://deq1.bse.vt.edu:81/data/proj3/out/fig.30daymax_unmet.247415.401.png" id="18" name="Picture"/>
                    <pic:cNvPicPr>
                      <a:picLocks noChangeArrowheads="1" noChangeAspect="1"/>
                    </pic:cNvPicPr>
                  </pic:nvPicPr>
                  <pic:blipFill>
                    <a:blip r:embed="rId48"/>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401</w:t>
      </w:r>
      <w:r>
        <w:t xml:space="preserve">”</w:t>
      </w:r>
    </w:p>
    <w:p>
      <w:r>
        <w:br w:type="page"/>
      </w:r>
    </w:p>
    <w:p>
      <w:pPr>
        <w:pStyle w:val="SourceCode"/>
      </w:pPr>
      <w:r>
        <w:rPr>
          <w:rStyle w:val="VerbatimChar"/>
        </w:rPr>
        <w:t xml:space="preserve">## Number of properties found: 1</w:t>
      </w:r>
    </w:p>
    <w:p>
      <w:pPr>
        <w:pStyle w:val="Titre2"/>
      </w:pPr>
      <w:bookmarkStart w:id="49" w:name="reservoir-storage-run-6011-1"/>
      <w:r>
        <w:t xml:space="preserve">Reservoir Storage: run 6011</w:t>
      </w:r>
      <w:bookmarkEnd w:id="49"/>
    </w:p>
    <w:p>
      <w:pPr>
        <w:pStyle w:val="FirstParagraph"/>
      </w:pPr>
      <w:r>
        <w:drawing>
          <wp:inline>
            <wp:extent cx="5969000" cy="3769894"/>
            <wp:effectExtent b="0" l="0" r="0" t="0"/>
            <wp:docPr descr="" title="" id="19" name="Picture"/>
            <a:graphic>
              <a:graphicData uri="http://schemas.openxmlformats.org/drawingml/2006/picture">
                <pic:pic>
                  <pic:nvPicPr>
                    <pic:cNvPr descr="http://deq1.bse.vt.edu:81/data/proj3/out/fig.unmet_heatmap_amt.247415.6011.png" id="20" name="Picture"/>
                    <pic:cNvPicPr>
                      <a:picLocks noChangeArrowheads="1" noChangeAspect="1"/>
                    </pic:cNvPicPr>
                  </pic:nvPicPr>
                  <pic:blipFill>
                    <a:blip r:embed="rId50"/>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51" w:name="unmet-demand-run-6011"/>
      <w:r>
        <w:t xml:space="preserve">Unmet Demand: run 6011</w:t>
      </w:r>
      <w:bookmarkEnd w:id="51"/>
    </w:p>
    <w:p>
      <w:pPr>
        <w:pStyle w:val="FirstParagraph"/>
      </w:pPr>
      <w:r>
        <w:drawing>
          <wp:inline>
            <wp:extent cx="5969000" cy="4050392"/>
            <wp:effectExtent b="0" l="0" r="0" t="0"/>
            <wp:docPr descr="" title="" id="21" name="Picture"/>
            <a:graphic>
              <a:graphicData uri="http://schemas.openxmlformats.org/drawingml/2006/picture">
                <pic:pic>
                  <pic:nvPicPr>
                    <pic:cNvPr descr="http://deq1.bse.vt.edu:81/data/proj3/out/fig.30daymax_unmet.247415.6011.png" id="22" name="Picture"/>
                    <pic:cNvPicPr>
                      <a:picLocks noChangeArrowheads="1" noChangeAspect="1"/>
                    </pic:cNvPicPr>
                  </pic:nvPicPr>
                  <pic:blipFill>
                    <a:blip r:embed="rId52"/>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6011</w:t>
      </w:r>
      <w:r>
        <w:t xml:space="preserve">”</w:t>
      </w:r>
    </w:p>
    <w:p>
      <w:r>
        <w:br w:type="page"/>
      </w:r>
    </w:p>
    <w:p>
      <w:pPr>
        <w:pStyle w:val="SourceCode"/>
      </w:pPr>
      <w:r>
        <w:rPr>
          <w:rStyle w:val="VerbatimChar"/>
        </w:rPr>
        <w:t xml:space="preserve">## Number of properties found: 1</w:t>
      </w:r>
    </w:p>
    <w:p>
      <w:pPr>
        <w:pStyle w:val="Titre2"/>
      </w:pPr>
      <w:bookmarkStart w:id="53" w:name="reservoir-storage-run-6012-1"/>
      <w:r>
        <w:t xml:space="preserve">Reservoir Storage: run 6012</w:t>
      </w:r>
      <w:bookmarkEnd w:id="53"/>
    </w:p>
    <w:p>
      <w:pPr>
        <w:pStyle w:val="FirstParagraph"/>
      </w:pPr>
      <w:r>
        <w:drawing>
          <wp:inline>
            <wp:extent cx="5969000" cy="3769894"/>
            <wp:effectExtent b="0" l="0" r="0" t="0"/>
            <wp:docPr descr="" title="" id="23" name="Picture"/>
            <a:graphic>
              <a:graphicData uri="http://schemas.openxmlformats.org/drawingml/2006/picture">
                <pic:pic>
                  <pic:nvPicPr>
                    <pic:cNvPr descr="http://deq1.bse.vt.edu:81/data/proj3/out/fig.unmet_heatmap_amt.247415.6012.png" id="24" name="Picture"/>
                    <pic:cNvPicPr>
                      <a:picLocks noChangeArrowheads="1" noChangeAspect="1"/>
                    </pic:cNvPicPr>
                  </pic:nvPicPr>
                  <pic:blipFill>
                    <a:blip r:embed="rId54"/>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55" w:name="unmet-demand-run-6012"/>
      <w:r>
        <w:t xml:space="preserve">Unmet Demand: run 6012</w:t>
      </w:r>
      <w:bookmarkEnd w:id="55"/>
    </w:p>
    <w:p>
      <w:pPr>
        <w:pStyle w:val="FirstParagraph"/>
      </w:pPr>
      <w:r>
        <w:drawing>
          <wp:inline>
            <wp:extent cx="5969000" cy="4050392"/>
            <wp:effectExtent b="0" l="0" r="0" t="0"/>
            <wp:docPr descr="" title="" id="25" name="Picture"/>
            <a:graphic>
              <a:graphicData uri="http://schemas.openxmlformats.org/drawingml/2006/picture">
                <pic:pic>
                  <pic:nvPicPr>
                    <pic:cNvPr descr="http://deq1.bse.vt.edu:81/data/proj3/out/fig.30daymax_unmet.247415.6012.png" id="26" name="Picture"/>
                    <pic:cNvPicPr>
                      <a:picLocks noChangeArrowheads="1" noChangeAspect="1"/>
                    </pic:cNvPicPr>
                  </pic:nvPicPr>
                  <pic:blipFill>
                    <a:blip r:embed="rId56"/>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6012</w:t>
      </w:r>
      <w:r>
        <w:t xml:space="preserve">”</w:t>
      </w:r>
    </w:p>
    <w:p>
      <w:r>
        <w:br w:type="page"/>
      </w:r>
    </w:p>
    <w:p>
      <w:pPr>
        <w:pStyle w:val="Titre1"/>
      </w:pPr>
      <w:bookmarkStart w:id="57" w:name="ecological-impacts-assessment"/>
      <w:r>
        <w:t xml:space="preserve">Ecological Impacts Assessment:</w:t>
      </w:r>
      <w:bookmarkEnd w:id="57"/>
    </w:p>
    <w:p>
      <w:pPr>
        <w:pStyle w:val="Titre2"/>
      </w:pPr>
      <w:bookmarkStart w:id="58" w:name="elfgen"/>
      <w:r>
        <w:t xml:space="preserve">Elfgen:</w:t>
      </w:r>
      <w:bookmarkEnd w:id="58"/>
    </w:p>
    <w:p>
      <w:pPr>
        <w:pStyle w:val="FirstParagraph"/>
      </w:pPr>
      <w:r>
        <w:drawing>
          <wp:inline>
            <wp:extent cx="5969000" cy="4689928"/>
            <wp:effectExtent b="0" l="0" r="0" t="0"/>
            <wp:docPr descr="" title="" id="27" name="Picture"/>
            <a:graphic>
              <a:graphicData uri="http://schemas.openxmlformats.org/drawingml/2006/picture">
                <pic:pic>
                  <pic:nvPicPr>
                    <pic:cNvPr descr="http://deq1.bse.vt.edu:81/data/proj3/out/fig.elfgen.6559491.png" id="28" name="Picture"/>
                    <pic:cNvPicPr>
                      <a:picLocks noChangeArrowheads="1" noChangeAspect="1"/>
                    </pic:cNvPicPr>
                  </pic:nvPicPr>
                  <pic:blipFill>
                    <a:blip r:embed="rId59"/>
                    <a:stretch>
                      <a:fillRect/>
                    </a:stretch>
                  </pic:blipFill>
                  <pic:spPr bwMode="auto">
                    <a:xfrm>
                      <a:off x="0" y="0"/>
                      <a:ext cx="5969000" cy="4689928"/>
                    </a:xfrm>
                    <a:prstGeom prst="rect">
                      <a:avLst/>
                    </a:prstGeom>
                    <a:noFill/>
                    <a:ln w="9525">
                      <a:noFill/>
                      <a:headEnd/>
                      <a:tailEnd/>
                    </a:ln>
                  </pic:spPr>
                </pic:pic>
              </a:graphicData>
            </a:graphic>
          </wp:inline>
        </w:drawing>
      </w:r>
    </w:p>
    <w:p>
      <w:pPr>
        <w:pStyle w:val="Titre2"/>
      </w:pPr>
      <w:bookmarkStart w:id="60" w:name="habitat-if-applicable"/>
      <w:r>
        <w:t xml:space="preserve">Habitat (If Applicable):</w:t>
      </w:r>
      <w:bookmarkEnd w:id="60"/>
    </w:p>
    <w:p>
      <w:r>
        <w:br w:type="page"/>
      </w:r>
    </w:p>
    <w:p>
      <w:pPr>
        <w:pStyle w:val="Titre1"/>
      </w:pPr>
      <w:bookmarkStart w:id="61" w:name="additional-sections"/>
      <w:r>
        <w:t xml:space="preserve">Additional Sections</w:t>
      </w:r>
      <w:bookmarkEnd w:id="61"/>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br w:type="column"/>
      </w: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0" w:bottom="720" w:top="720" w:right="1440" w:left="720" w:footer="0" w:gutter="720"/>
        </w:sectPr>
      </w:pPr>
    </w:p>
    <w:sectPr xmlns:w="http://schemas.openxmlformats.org/wordprocessingml/2006/main">
      <w:pgMar w:header="0" w:bottom="720" w:top="720" w:right="1440" w:left="720" w:footer="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44" Type="http://schemas.openxmlformats.org/officeDocument/2006/relationships/image" Target="media/rId44.png"/>
<Relationship Id="rId48" Type="http://schemas.openxmlformats.org/officeDocument/2006/relationships/image" Target="media/rId48.png"/>
<Relationship Id="rId52" Type="http://schemas.openxmlformats.org/officeDocument/2006/relationships/image" Target="media/rId52.png"/>
<Relationship Id="rId56" Type="http://schemas.openxmlformats.org/officeDocument/2006/relationships/image" Target="media/rId56.png"/>
<Relationship Id="rId59" Type="http://schemas.openxmlformats.org/officeDocument/2006/relationships/image" Target="media/rId59.png"/>
<Relationship Id="rId33" Type="http://schemas.openxmlformats.org/officeDocument/2006/relationships/image" Target="media/rId33.png"/>
<Relationship Id="rId35" Type="http://schemas.openxmlformats.org/officeDocument/2006/relationships/image" Target="media/rId35.png"/>
<Relationship Id="rId37" Type="http://schemas.openxmlformats.org/officeDocument/2006/relationships/image" Target="media/rId37.png"/>
<Relationship Id="rId39" Type="http://schemas.openxmlformats.org/officeDocument/2006/relationships/image" Target="media/rId39.png"/>
<Relationship Id="rId26" Type="http://schemas.openxmlformats.org/officeDocument/2006/relationships/image" Target="media/rId26.png"/>
<Relationship Id="rId42" Type="http://schemas.openxmlformats.org/officeDocument/2006/relationships/image" Target="media/rId42.png"/>
<Relationship Id="rId46" Type="http://schemas.openxmlformats.org/officeDocument/2006/relationships/image" Target="media/rId46.png"/>
<Relationship Id="rId50" Type="http://schemas.openxmlformats.org/officeDocument/2006/relationships/image" Target="media/rId50.png"/>
<Relationship Id="rId54" Type="http://schemas.openxmlformats.org/officeDocument/2006/relationships/image" Target="media/rId54.png"/>
<Relationship Id="rId20" Type="http://schemas.openxmlformats.org/officeDocument/2006/relationships/hyperlink" Target="https://github.com/HARPgroup/vahydro/issues/317" TargetMode="External"/>
</Relationships>

</file>

<file path=word/_rels/footnotes.xml.rels><?xml version="1.0" encoding="UTF-8" standalone="yes"?>

<Relationships  xmlns="http://schemas.openxmlformats.org/package/2006/relationships">
<Relationship Id="rId20" Type="http://schemas.openxmlformats.org/officeDocument/2006/relationships/hyperlink" Target="https://github.com/HARPgroup/vahydro/issues/3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(TEMPLATE)</dc:title>
  <dc:creator>JK</dc:creator>
  <cp:keywords/>
  <dcterms:created xsi:type="dcterms:W3CDTF">2021-07-28T16:19:14Z</dcterms:created>
  <dcterms:modified xsi:type="dcterms:W3CDTF">2021-07-28T12:19:20Z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07/28/2021</vt:lpwstr>
  </property>
  <property fmtid="{D5CDD505-2E9C-101B-9397-08002B2CF9AE}" pid="3" name="output">
    <vt:lpwstr/>
  </property>
</Properties>
</file>