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USGS</w:t>
      </w:r>
      <w:r>
        <w:t xml:space="preserve"> </w:t>
      </w:r>
      <w:r>
        <w:t xml:space="preserve">Gage</w:t>
      </w:r>
      <w:r>
        <w:t xml:space="preserve"> </w:t>
      </w:r>
      <w:r>
        <w:t xml:space="preserve">vs</w:t>
      </w:r>
      <w:r>
        <w:t xml:space="preserve"> </w:t>
      </w:r>
      <w:r>
        <w:t xml:space="preserve">VAHydro</w:t>
      </w:r>
      <w:r>
        <w:t xml:space="preserve"> </w:t>
      </w:r>
      <w:r>
        <w:t xml:space="preserve">Model</w:t>
      </w:r>
    </w:p>
    <w:p>
      <w:pPr>
        <w:pStyle w:val="Date"/>
      </w:pPr>
      <w:r>
        <w:t xml:space="preserve">01/27/2023</w:t>
      </w:r>
    </w:p>
    <w:bookmarkStart w:id="25" w:name="appendix-x---model-calibration-plots"/>
    <w:p>
      <w:pPr>
        <w:pStyle w:val="Titre1"/>
      </w:pPr>
      <w:r>
        <w:t xml:space="preserve">Appendix X - Model Calibration Plots:</w:t>
      </w:r>
    </w:p>
    <w:p>
      <w:r>
        <w:br w:type="page"/>
      </w:r>
    </w:p>
    <w:bookmarkStart w:id="20" w:name="l90-model-performance-bar-plot"/>
    <w:p>
      <w:pPr>
        <w:pStyle w:val="Titre2"/>
      </w:pPr>
      <w:r>
        <w:t xml:space="preserve">L90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l30-model-performance-bar-plot"/>
    <w:p>
      <w:pPr>
        <w:pStyle w:val="Titre2"/>
      </w:pPr>
      <w:r>
        <w:t xml:space="preserve">L30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l7-model-performance-bar-plot"/>
    <w:p>
      <w:pPr>
        <w:pStyle w:val="Titre2"/>
      </w:pPr>
      <w:r>
        <w:t xml:space="preserve">L7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l1-model-performance-bar-plot"/>
    <w:p>
      <w:pPr>
        <w:pStyle w:val="Titre2"/>
      </w:pPr>
      <w:r>
        <w:t xml:space="preserve">L1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model-performance-scatterplots"/>
    <w:p>
      <w:pPr>
        <w:pStyle w:val="Titre2"/>
      </w:pPr>
      <w:r>
        <w:t xml:space="preserve">Model Performance Scatterplots: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End w:id="25"/>
    <w:sectPr>
      <w:pgMar w:header="0" w:bottom="720" w:top="720" w:right="1440" w:left="0" w:footer="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5db413c9c10.png"/>
<Relationship Id="rId12" Type="http://schemas.openxmlformats.org/officeDocument/2006/relationships/image" Target="media/file5db43832924.png"/>
<Relationship Id="rId13" Type="http://schemas.openxmlformats.org/officeDocument/2006/relationships/image" Target="media/file5db465de1f9a.png"/>
<Relationship Id="rId14" Type="http://schemas.openxmlformats.org/officeDocument/2006/relationships/image" Target="media/file5db4b554f08.png"/>
<Relationship Id="rId15" Type="http://schemas.openxmlformats.org/officeDocument/2006/relationships/image" Target="media/file5db4527b2c01.png"/>
<Relationship Id="rId16" Type="http://schemas.openxmlformats.org/officeDocument/2006/relationships/image" Target="media/file5db455416a00.png"/>
<Relationship Id="rId17" Type="http://schemas.openxmlformats.org/officeDocument/2006/relationships/image" Target="media/file5db4448a45fb.png"/>
<Relationship Id="rId18" Type="http://schemas.openxmlformats.org/officeDocument/2006/relationships/image" Target="media/file5db47b5b5e1b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USGS Gage vs VAHydro Model</dc:title>
  <dc:creator/>
  <cp:keywords/>
  <dcterms:created xsi:type="dcterms:W3CDTF">2023-01-27T19:07:26Z</dcterms:created>
  <dcterms:modified xsi:type="dcterms:W3CDTF">2023-01-27T14:07:26Z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01/27/2023</vt:lpwstr>
  </property>
  <property fmtid="{D5CDD505-2E9C-101B-9397-08002B2CF9AE}" pid="3" name="output">
    <vt:lpwstr/>
  </property>
  <property fmtid="{D5CDD505-2E9C-101B-9397-08002B2CF9AE}" pid="4" name="params">
    <vt:lpwstr/>
  </property>
</Properties>
</file>