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Drought</w:t>
      </w:r>
      <w:r>
        <w:t xml:space="preserve"> </w:t>
      </w:r>
      <w:r>
        <w:t xml:space="preserve">Assessment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is a summary of conditions evaluated in early March 2017. For watersheds with probability of drought warning flow &gt; 35%, a detailed summary will be provided. Including:</w:t>
      </w:r>
    </w:p>
    <w:p>
      <w:pPr>
        <w:numPr>
          <w:ilvl w:val="0"/>
          <w:numId w:val="1001"/>
        </w:numPr>
        <w:pStyle w:val="Compact"/>
      </w:pPr>
      <w:r>
        <w:t xml:space="preserve">Current total mean daily SW withdrawal in watershed</w:t>
      </w:r>
    </w:p>
    <w:p>
      <w:pPr>
        <w:numPr>
          <w:ilvl w:val="0"/>
          <w:numId w:val="1001"/>
        </w:numPr>
        <w:pStyle w:val="Compact"/>
      </w:pPr>
      <w:r>
        <w:t xml:space="preserve">7Q10 estimate in watershed, ALF estimate in watershed, 2002 mean daily flow in September</w:t>
      </w:r>
    </w:p>
    <w:p>
      <w:pPr>
        <w:numPr>
          <w:ilvl w:val="0"/>
          <w:numId w:val="1001"/>
        </w:numPr>
        <w:pStyle w:val="Compact"/>
      </w:pPr>
      <w:r>
        <w:t xml:space="preserve">Table of users in watershed,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current mean daily SW withdrawal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Known reservoir storage total by watershed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usgs_01654500 58586 drought_status_mllr 2021 0.99496165058199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usgs_01669520 58600 drought_status_mllr 2021 0.3492847803983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usgs_02047500 58665 drought_status_mllr 2021 0.18025511839587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usgs_02037000 58650 drought_status_mllr 2021 0.17371188524887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usgs_01643880 58575 drought_status_mllr 2021 0.15433167207221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usgs_02072000 58695 drought_status_mllr 2021 0.15105628003119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usgs_01638420 58570 drought_status_mllr 2021 0.1387988317876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usgs_03529500 58736 drought_status_mllr 2021 0.13274811580435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usgs_02011470 58614 drought_status_mllr 2021 0.12926084414044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 usgs_03531500 58737 drought_status_mllr 2021 0.11108538088012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18.85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Drought Assessment - Spring 2017</dc:title>
  <dc:creator/>
  <cp:keywords/>
  <dcterms:created xsi:type="dcterms:W3CDTF">2021-03-17T20:18:08Z</dcterms:created>
  <dcterms:modified xsi:type="dcterms:W3CDTF">2021-03-17T20:18:08Z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