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6F45A" w14:textId="64A23DA7" w:rsidR="00C607A2" w:rsidRPr="006D55FB" w:rsidRDefault="00B41E45">
      <w:pPr>
        <w:rPr>
          <w:b/>
          <w:bCs/>
          <w:u w:val="single"/>
        </w:rPr>
      </w:pPr>
      <w:r w:rsidRPr="006D55FB">
        <w:rPr>
          <w:b/>
          <w:bCs/>
          <w:u w:val="single"/>
        </w:rPr>
        <w:t>Les sources de données :</w:t>
      </w:r>
    </w:p>
    <w:p w14:paraId="3F242C80" w14:textId="7322D578" w:rsidR="00B41E45" w:rsidRDefault="00B41E45" w:rsidP="006D55FB">
      <w:pPr>
        <w:pStyle w:val="Paragraphedeliste"/>
        <w:numPr>
          <w:ilvl w:val="0"/>
          <w:numId w:val="1"/>
        </w:numPr>
      </w:pPr>
      <w:r>
        <w:t xml:space="preserve">Des dataset gratuites disponibles sur internet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64"/>
        <w:gridCol w:w="893"/>
        <w:gridCol w:w="891"/>
        <w:gridCol w:w="980"/>
        <w:gridCol w:w="5034"/>
      </w:tblGrid>
      <w:tr w:rsidR="00B41E45" w14:paraId="5703A2AF" w14:textId="77777777" w:rsidTr="006D55FB">
        <w:tc>
          <w:tcPr>
            <w:tcW w:w="1002" w:type="dxa"/>
          </w:tcPr>
          <w:p w14:paraId="086E6A81" w14:textId="31FAD647" w:rsidR="00B41E45" w:rsidRDefault="00B41E45">
            <w:r>
              <w:t>Nom</w:t>
            </w:r>
          </w:p>
        </w:tc>
        <w:tc>
          <w:tcPr>
            <w:tcW w:w="916" w:type="dxa"/>
          </w:tcPr>
          <w:p w14:paraId="0EF892A9" w14:textId="206CD0CA" w:rsidR="00B41E45" w:rsidRDefault="00B41E45">
            <w:r>
              <w:t>Type</w:t>
            </w:r>
          </w:p>
        </w:tc>
        <w:tc>
          <w:tcPr>
            <w:tcW w:w="916" w:type="dxa"/>
          </w:tcPr>
          <w:p w14:paraId="711F0EEB" w14:textId="418B9370" w:rsidR="00B41E45" w:rsidRDefault="00B41E45">
            <w:r>
              <w:t>Résolution</w:t>
            </w:r>
          </w:p>
        </w:tc>
        <w:tc>
          <w:tcPr>
            <w:tcW w:w="1009" w:type="dxa"/>
          </w:tcPr>
          <w:p w14:paraId="4F8C500C" w14:textId="581FF2A1" w:rsidR="00B41E45" w:rsidRDefault="00B41E45">
            <w:r>
              <w:t>Objets visibles</w:t>
            </w:r>
          </w:p>
        </w:tc>
        <w:tc>
          <w:tcPr>
            <w:tcW w:w="5219" w:type="dxa"/>
          </w:tcPr>
          <w:p w14:paraId="54E7ADCE" w14:textId="06BBC42D" w:rsidR="00B41E45" w:rsidRDefault="00B41E45">
            <w:r>
              <w:t>Lien / Accès</w:t>
            </w:r>
          </w:p>
        </w:tc>
      </w:tr>
      <w:tr w:rsidR="00B41E45" w14:paraId="3FD5F4F2" w14:textId="77777777" w:rsidTr="006D55FB">
        <w:tc>
          <w:tcPr>
            <w:tcW w:w="1002" w:type="dxa"/>
          </w:tcPr>
          <w:p w14:paraId="4184EE2A" w14:textId="41FF700A" w:rsidR="00B41E45" w:rsidRDefault="00B41E45">
            <w:r>
              <w:t>SkySeaLand</w:t>
            </w:r>
          </w:p>
        </w:tc>
        <w:tc>
          <w:tcPr>
            <w:tcW w:w="916" w:type="dxa"/>
          </w:tcPr>
          <w:p w14:paraId="23B18BE3" w14:textId="2131BFE7" w:rsidR="00B41E45" w:rsidRDefault="00B41E45">
            <w:r>
              <w:t>Satellite optique</w:t>
            </w:r>
          </w:p>
        </w:tc>
        <w:tc>
          <w:tcPr>
            <w:tcW w:w="916" w:type="dxa"/>
          </w:tcPr>
          <w:p w14:paraId="6D505A01" w14:textId="63EAB808" w:rsidR="00B41E45" w:rsidRDefault="00B41E45">
            <w:r>
              <w:t>~0,5–1 m</w:t>
            </w:r>
          </w:p>
        </w:tc>
        <w:tc>
          <w:tcPr>
            <w:tcW w:w="1009" w:type="dxa"/>
          </w:tcPr>
          <w:p w14:paraId="3E99D0B3" w14:textId="3F9E1ABD" w:rsidR="00B41E45" w:rsidRDefault="00B41E45">
            <w:r>
              <w:t>Petits et gros bateaux, côtes</w:t>
            </w:r>
          </w:p>
        </w:tc>
        <w:tc>
          <w:tcPr>
            <w:tcW w:w="5219" w:type="dxa"/>
          </w:tcPr>
          <w:p w14:paraId="2DE83214" w14:textId="35F94841" w:rsidR="00B41E45" w:rsidRDefault="00B41E45">
            <w:r w:rsidRPr="00B41E45">
              <w:t>https://data.mendeley.com/datasets/d42n3cp86p?utm_source=chatgpt.com</w:t>
            </w:r>
          </w:p>
        </w:tc>
      </w:tr>
      <w:tr w:rsidR="00B41E45" w14:paraId="0CF468C5" w14:textId="77777777" w:rsidTr="006D55FB">
        <w:tc>
          <w:tcPr>
            <w:tcW w:w="1002" w:type="dxa"/>
          </w:tcPr>
          <w:p w14:paraId="0E22ACED" w14:textId="39A27501" w:rsidR="00B41E45" w:rsidRDefault="00B41E45">
            <w:r>
              <w:t>Airbus Ship Detection Challenge</w:t>
            </w:r>
          </w:p>
        </w:tc>
        <w:tc>
          <w:tcPr>
            <w:tcW w:w="9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B41E45" w:rsidRPr="00B41E45" w14:paraId="4DAD2BB7" w14:textId="77777777" w:rsidTr="00B41E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2E8B93" w14:textId="77777777" w:rsidR="00B41E45" w:rsidRPr="00B41E45" w:rsidRDefault="00B41E45" w:rsidP="00B41E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</w:pPr>
                  <w:r w:rsidRPr="00B41E45"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  <w:t>Satellite optique</w:t>
                  </w:r>
                </w:p>
              </w:tc>
            </w:tr>
          </w:tbl>
          <w:p w14:paraId="0772F6DB" w14:textId="77777777" w:rsidR="00B41E45" w:rsidRPr="00B41E45" w:rsidRDefault="00B41E45" w:rsidP="00B41E45">
            <w:pPr>
              <w:rPr>
                <w:rFonts w:ascii="Times New Roman" w:eastAsia="Times New Roman" w:hAnsi="Times New Roman" w:cs="Times New Roman"/>
                <w:vanish/>
                <w:kern w:val="0"/>
                <w:lang w:eastAsia="fr-F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1E45" w:rsidRPr="00B41E45" w14:paraId="00E2EEAD" w14:textId="77777777" w:rsidTr="00B41E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4EE32" w14:textId="77777777" w:rsidR="00B41E45" w:rsidRPr="00B41E45" w:rsidRDefault="00B41E45" w:rsidP="00B41E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</w:pPr>
                </w:p>
              </w:tc>
            </w:tr>
          </w:tbl>
          <w:p w14:paraId="6350BEBC" w14:textId="77777777" w:rsidR="00B41E45" w:rsidRDefault="00B41E45"/>
        </w:tc>
        <w:tc>
          <w:tcPr>
            <w:tcW w:w="916" w:type="dxa"/>
          </w:tcPr>
          <w:p w14:paraId="2BB22CCE" w14:textId="37AC0A8C" w:rsidR="00B41E45" w:rsidRDefault="00B41E45">
            <w:r>
              <w:t>~0,5 m</w:t>
            </w:r>
          </w:p>
        </w:tc>
        <w:tc>
          <w:tcPr>
            <w:tcW w:w="1009" w:type="dxa"/>
          </w:tcPr>
          <w:p w14:paraId="6D6DB400" w14:textId="76187D50" w:rsidR="00B41E45" w:rsidRDefault="00B41E45">
            <w:r>
              <w:t>Petits et gros bateaux</w:t>
            </w:r>
          </w:p>
        </w:tc>
        <w:tc>
          <w:tcPr>
            <w:tcW w:w="5219" w:type="dxa"/>
          </w:tcPr>
          <w:p w14:paraId="249F43AF" w14:textId="2C2EA300" w:rsidR="00B41E45" w:rsidRDefault="00B41E45">
            <w:r w:rsidRPr="00B41E45">
              <w:t>https://www.kaggle.com/competitions/airbus-ship-detection</w:t>
            </w:r>
          </w:p>
        </w:tc>
      </w:tr>
      <w:tr w:rsidR="00B41E45" w:rsidRPr="00E138CE" w14:paraId="1000BCEE" w14:textId="77777777" w:rsidTr="006D55FB">
        <w:tc>
          <w:tcPr>
            <w:tcW w:w="1002" w:type="dxa"/>
          </w:tcPr>
          <w:p w14:paraId="1763F907" w14:textId="3F362281" w:rsidR="00B41E45" w:rsidRPr="006D55FB" w:rsidRDefault="006D55FB">
            <w:pPr>
              <w:rPr>
                <w:lang w:val="en-US"/>
              </w:rPr>
            </w:pPr>
            <w:r w:rsidRPr="006D55FB">
              <w:rPr>
                <w:lang w:val="en-US"/>
              </w:rPr>
              <w:t>SSDD (SAR Ship Detection Dataset)</w:t>
            </w:r>
          </w:p>
        </w:tc>
        <w:tc>
          <w:tcPr>
            <w:tcW w:w="916" w:type="dxa"/>
          </w:tcPr>
          <w:p w14:paraId="71554281" w14:textId="77697AB0" w:rsidR="00B41E45" w:rsidRPr="006D55FB" w:rsidRDefault="006D55FB">
            <w:pPr>
              <w:rPr>
                <w:lang w:val="en-US"/>
              </w:rPr>
            </w:pPr>
            <w:r>
              <w:t>SAR Sentinel</w:t>
            </w:r>
            <w:r>
              <w:noBreakHyphen/>
              <w:t>1</w:t>
            </w:r>
          </w:p>
        </w:tc>
        <w:tc>
          <w:tcPr>
            <w:tcW w:w="916" w:type="dxa"/>
          </w:tcPr>
          <w:p w14:paraId="6EE53B35" w14:textId="6CC02DA0" w:rsidR="00B41E45" w:rsidRPr="006D55FB" w:rsidRDefault="006D55FB">
            <w:pPr>
              <w:rPr>
                <w:lang w:val="en-US"/>
              </w:rPr>
            </w:pPr>
            <w:r>
              <w:t>~10 m</w:t>
            </w:r>
          </w:p>
        </w:tc>
        <w:tc>
          <w:tcPr>
            <w:tcW w:w="1009" w:type="dxa"/>
          </w:tcPr>
          <w:p w14:paraId="6B1D5344" w14:textId="49BC2AF5" w:rsidR="00B41E45" w:rsidRPr="006D55FB" w:rsidRDefault="006D55FB">
            <w:pPr>
              <w:rPr>
                <w:lang w:val="en-US"/>
              </w:rPr>
            </w:pPr>
            <w:r>
              <w:t>Gros navires</w:t>
            </w:r>
          </w:p>
        </w:tc>
        <w:tc>
          <w:tcPr>
            <w:tcW w:w="5219" w:type="dxa"/>
          </w:tcPr>
          <w:p w14:paraId="5F105103" w14:textId="1B491D4D" w:rsidR="00B41E45" w:rsidRPr="006D55FB" w:rsidRDefault="006D55FB">
            <w:pPr>
              <w:rPr>
                <w:lang w:val="en-US"/>
              </w:rPr>
            </w:pPr>
            <w:r w:rsidRPr="006D55FB">
              <w:rPr>
                <w:lang w:val="en-US"/>
              </w:rPr>
              <w:t>https://github.com/dusty-nv/jetson-inference/tree/master/data/ssdd</w:t>
            </w:r>
          </w:p>
        </w:tc>
      </w:tr>
      <w:tr w:rsidR="00B41E45" w:rsidRPr="00E138CE" w14:paraId="4EDA96AA" w14:textId="77777777" w:rsidTr="006D55FB">
        <w:tc>
          <w:tcPr>
            <w:tcW w:w="1002" w:type="dxa"/>
          </w:tcPr>
          <w:p w14:paraId="075CABF7" w14:textId="1D16FF53" w:rsidR="00B41E45" w:rsidRPr="006D55FB" w:rsidRDefault="006D55FB">
            <w:pPr>
              <w:rPr>
                <w:lang w:val="en-US"/>
              </w:rPr>
            </w:pPr>
            <w:r>
              <w:t>ShipRSImageNet</w:t>
            </w:r>
          </w:p>
        </w:tc>
        <w:tc>
          <w:tcPr>
            <w:tcW w:w="916" w:type="dxa"/>
          </w:tcPr>
          <w:p w14:paraId="093DCA5F" w14:textId="7995FA6A" w:rsidR="00B41E45" w:rsidRPr="006D55FB" w:rsidRDefault="006D55FB">
            <w:pPr>
              <w:rPr>
                <w:lang w:val="en-US"/>
              </w:rPr>
            </w:pPr>
            <w:r>
              <w:t>Satellite optique</w:t>
            </w:r>
          </w:p>
        </w:tc>
        <w:tc>
          <w:tcPr>
            <w:tcW w:w="916" w:type="dxa"/>
          </w:tcPr>
          <w:p w14:paraId="2289555D" w14:textId="6EEDBCAC" w:rsidR="00B41E45" w:rsidRPr="006D55FB" w:rsidRDefault="006D55FB">
            <w:pPr>
              <w:rPr>
                <w:lang w:val="en-US"/>
              </w:rPr>
            </w:pPr>
            <w:r>
              <w:t>0,5–1 m</w:t>
            </w:r>
          </w:p>
        </w:tc>
        <w:tc>
          <w:tcPr>
            <w:tcW w:w="1009" w:type="dxa"/>
          </w:tcPr>
          <w:p w14:paraId="099C82C4" w14:textId="72854BA2" w:rsidR="00B41E45" w:rsidRPr="006D55FB" w:rsidRDefault="006D55FB">
            <w:pPr>
              <w:rPr>
                <w:lang w:val="en-US"/>
              </w:rPr>
            </w:pPr>
            <w:r>
              <w:t>Petits et gros bateaux</w:t>
            </w:r>
          </w:p>
        </w:tc>
        <w:tc>
          <w:tcPr>
            <w:tcW w:w="5219" w:type="dxa"/>
          </w:tcPr>
          <w:p w14:paraId="54515299" w14:textId="5FD99468" w:rsidR="00B41E45" w:rsidRPr="006D55FB" w:rsidRDefault="006D55FB">
            <w:pPr>
              <w:rPr>
                <w:lang w:val="en-US"/>
              </w:rPr>
            </w:pPr>
            <w:r w:rsidRPr="006D55FB">
              <w:rPr>
                <w:lang w:val="en-US"/>
              </w:rPr>
              <w:t>https://github.com/yanx27/ShipRSImageNet</w:t>
            </w:r>
          </w:p>
        </w:tc>
      </w:tr>
      <w:tr w:rsidR="006D55FB" w:rsidRPr="00E138CE" w14:paraId="7141DE60" w14:textId="77777777" w:rsidTr="006D55FB">
        <w:tc>
          <w:tcPr>
            <w:tcW w:w="1002" w:type="dxa"/>
          </w:tcPr>
          <w:p w14:paraId="32CD3C7E" w14:textId="07D61E8B" w:rsidR="006D55FB" w:rsidRPr="006D55FB" w:rsidRDefault="006D55FB">
            <w:pPr>
              <w:rPr>
                <w:lang w:val="en-US"/>
              </w:rPr>
            </w:pPr>
            <w:r>
              <w:t>S2</w:t>
            </w:r>
            <w:r>
              <w:noBreakHyphen/>
              <w:t>SHIPS (Sentinel</w:t>
            </w:r>
            <w:r>
              <w:noBreakHyphen/>
              <w:t>2)</w:t>
            </w:r>
          </w:p>
        </w:tc>
        <w:tc>
          <w:tcPr>
            <w:tcW w:w="916" w:type="dxa"/>
          </w:tcPr>
          <w:p w14:paraId="0696702A" w14:textId="295915B0" w:rsidR="006D55FB" w:rsidRPr="006D55FB" w:rsidRDefault="006D55FB">
            <w:pPr>
              <w:rPr>
                <w:lang w:val="en-US"/>
              </w:rPr>
            </w:pPr>
            <w:r>
              <w:t>Satellite optique</w:t>
            </w:r>
          </w:p>
        </w:tc>
        <w:tc>
          <w:tcPr>
            <w:tcW w:w="916" w:type="dxa"/>
          </w:tcPr>
          <w:p w14:paraId="5459AC2F" w14:textId="2E22FC10" w:rsidR="006D55FB" w:rsidRPr="006D55FB" w:rsidRDefault="006D55FB">
            <w:pPr>
              <w:rPr>
                <w:lang w:val="en-US"/>
              </w:rPr>
            </w:pPr>
            <w:r>
              <w:t>10 m</w:t>
            </w:r>
          </w:p>
        </w:tc>
        <w:tc>
          <w:tcPr>
            <w:tcW w:w="1009" w:type="dxa"/>
          </w:tcPr>
          <w:p w14:paraId="0F2F785E" w14:textId="7166358A" w:rsidR="006D55FB" w:rsidRPr="006D55FB" w:rsidRDefault="006D55FB">
            <w:pPr>
              <w:rPr>
                <w:lang w:val="en-US"/>
              </w:rPr>
            </w:pPr>
            <w:r>
              <w:t>Gros navires uniquement</w:t>
            </w:r>
          </w:p>
        </w:tc>
        <w:tc>
          <w:tcPr>
            <w:tcW w:w="5219" w:type="dxa"/>
          </w:tcPr>
          <w:p w14:paraId="2B297A34" w14:textId="057B333A" w:rsidR="006D55FB" w:rsidRPr="006D55FB" w:rsidRDefault="006D55FB">
            <w:pPr>
              <w:rPr>
                <w:lang w:val="en-US"/>
              </w:rPr>
            </w:pPr>
            <w:r w:rsidRPr="006D55FB">
              <w:rPr>
                <w:lang w:val="en-US"/>
              </w:rPr>
              <w:t>https://github.com/jasonmanesis/Satellite-Imagery-Datasets-Containing-Ships?utm_source=chatgpt.com</w:t>
            </w:r>
          </w:p>
        </w:tc>
      </w:tr>
    </w:tbl>
    <w:p w14:paraId="326945A9" w14:textId="1D093041" w:rsidR="00B41E45" w:rsidRDefault="00B41E45">
      <w:pPr>
        <w:rPr>
          <w:lang w:val="en-US"/>
        </w:rPr>
      </w:pPr>
    </w:p>
    <w:p w14:paraId="048CE7E9" w14:textId="0DEE1F58" w:rsidR="006D55FB" w:rsidRDefault="006D55FB" w:rsidP="006D55FB">
      <w:pPr>
        <w:pStyle w:val="Paragraphedeliste"/>
        <w:numPr>
          <w:ilvl w:val="0"/>
          <w:numId w:val="1"/>
        </w:numPr>
      </w:pPr>
      <w:r>
        <w:t>Cartographie &amp; données géographiques open source(plateforme)</w:t>
      </w:r>
    </w:p>
    <w:p w14:paraId="033525B3" w14:textId="289F4938" w:rsidR="006D55FB" w:rsidRDefault="006D55FB" w:rsidP="006D55FB">
      <w:pPr>
        <w:pStyle w:val="Paragraphedeliste"/>
        <w:numPr>
          <w:ilvl w:val="0"/>
          <w:numId w:val="2"/>
        </w:numPr>
      </w:pPr>
      <w:r>
        <w:t>OpenStreetMap (OSM)</w:t>
      </w:r>
      <w:r w:rsidR="00F765EC">
        <w:t> :</w:t>
      </w:r>
    </w:p>
    <w:p w14:paraId="01C8AD88" w14:textId="66B68B03" w:rsidR="00F765EC" w:rsidRDefault="00F765EC" w:rsidP="00F765EC">
      <w:pPr>
        <w:pStyle w:val="Paragraphedeliste"/>
        <w:ind w:left="1440"/>
      </w:pPr>
      <w:r>
        <w:t>Cartes terrestres + côtières</w:t>
      </w:r>
    </w:p>
    <w:p w14:paraId="1475BBC0" w14:textId="232DB8A3" w:rsidR="00F765EC" w:rsidRDefault="006A7618" w:rsidP="00F765EC">
      <w:pPr>
        <w:pStyle w:val="Paragraphedeliste"/>
        <w:ind w:left="1440"/>
      </w:pPr>
      <w:hyperlink r:id="rId5" w:history="1">
        <w:r w:rsidR="00F765EC" w:rsidRPr="00FF1EA7">
          <w:rPr>
            <w:rStyle w:val="Lienhypertexte"/>
          </w:rPr>
          <w:t>https://www.openstreetmap.org</w:t>
        </w:r>
      </w:hyperlink>
    </w:p>
    <w:p w14:paraId="2C111D1B" w14:textId="2796711F" w:rsidR="00F765EC" w:rsidRDefault="00F765EC" w:rsidP="00F765EC">
      <w:pPr>
        <w:pStyle w:val="Paragraphedeliste"/>
        <w:ind w:left="1440"/>
      </w:pPr>
    </w:p>
    <w:p w14:paraId="517E83B5" w14:textId="3129F0EA" w:rsidR="00F765EC" w:rsidRDefault="00F765EC" w:rsidP="00F765EC">
      <w:pPr>
        <w:pStyle w:val="Paragraphedeliste"/>
        <w:numPr>
          <w:ilvl w:val="0"/>
          <w:numId w:val="2"/>
        </w:numPr>
      </w:pPr>
      <w:r>
        <w:t>OpenSeaMap</w:t>
      </w:r>
    </w:p>
    <w:p w14:paraId="310C15AE" w14:textId="08B5CEED" w:rsidR="00F765EC" w:rsidRDefault="00F765EC" w:rsidP="00F765EC">
      <w:pPr>
        <w:pStyle w:val="Paragraphedeliste"/>
        <w:ind w:left="1440"/>
      </w:pPr>
      <w:r>
        <w:t>Navigation maritime</w:t>
      </w:r>
    </w:p>
    <w:p w14:paraId="41D00BB3" w14:textId="20CF8A13" w:rsidR="00F765EC" w:rsidRDefault="006A7618" w:rsidP="00F765EC">
      <w:pPr>
        <w:pStyle w:val="Paragraphedeliste"/>
        <w:ind w:left="1440"/>
      </w:pPr>
      <w:hyperlink r:id="rId6" w:tgtFrame="_new" w:history="1">
        <w:r w:rsidR="00F765EC">
          <w:rPr>
            <w:rStyle w:val="Lienhypertexte"/>
          </w:rPr>
          <w:t>https://www.openseamap.org</w:t>
        </w:r>
      </w:hyperlink>
    </w:p>
    <w:p w14:paraId="756AE8AD" w14:textId="5BBDD6C8" w:rsidR="00F765EC" w:rsidRDefault="00F765EC" w:rsidP="00C7172D"/>
    <w:p w14:paraId="1CE59871" w14:textId="32EA558A" w:rsidR="00F765EC" w:rsidRDefault="00F765EC" w:rsidP="00F765EC">
      <w:pPr>
        <w:pStyle w:val="Paragraphedeliste"/>
        <w:numPr>
          <w:ilvl w:val="0"/>
          <w:numId w:val="2"/>
        </w:numPr>
      </w:pPr>
      <w:r>
        <w:t>EMODnet (Europe)</w:t>
      </w:r>
    </w:p>
    <w:p w14:paraId="62E05749" w14:textId="0238DC85" w:rsidR="00F765EC" w:rsidRDefault="00F765EC" w:rsidP="00F765EC">
      <w:pPr>
        <w:pStyle w:val="Paragraphedeliste"/>
        <w:ind w:left="1440"/>
      </w:pPr>
      <w:r>
        <w:t>Données marines européennes</w:t>
      </w:r>
    </w:p>
    <w:p w14:paraId="5A708E77" w14:textId="23204B63" w:rsidR="00F765EC" w:rsidRDefault="006A7618" w:rsidP="00F765EC">
      <w:pPr>
        <w:pStyle w:val="Paragraphedeliste"/>
        <w:ind w:left="1440"/>
      </w:pPr>
      <w:hyperlink r:id="rId7" w:history="1">
        <w:r w:rsidR="00F765EC" w:rsidRPr="00FF1EA7">
          <w:rPr>
            <w:rStyle w:val="Lienhypertexte"/>
          </w:rPr>
          <w:t>https://emodnet.ec.europa.eu/</w:t>
        </w:r>
      </w:hyperlink>
    </w:p>
    <w:p w14:paraId="5D035554" w14:textId="63ED69C8" w:rsidR="00F765EC" w:rsidRDefault="00F765EC" w:rsidP="00F765EC">
      <w:pPr>
        <w:pStyle w:val="Paragraphedeliste"/>
        <w:ind w:left="1440"/>
      </w:pPr>
    </w:p>
    <w:p w14:paraId="25FFF792" w14:textId="5665B867" w:rsidR="00F765EC" w:rsidRPr="00C7172D" w:rsidRDefault="00F765EC" w:rsidP="00F765EC">
      <w:pPr>
        <w:pStyle w:val="Paragraphedeliste"/>
        <w:numPr>
          <w:ilvl w:val="0"/>
          <w:numId w:val="2"/>
        </w:numPr>
        <w:rPr>
          <w:u w:val="single"/>
        </w:rPr>
      </w:pPr>
      <w:r w:rsidRPr="00C7172D">
        <w:rPr>
          <w:u w:val="single"/>
        </w:rPr>
        <w:t>NASA EarthData</w:t>
      </w:r>
    </w:p>
    <w:p w14:paraId="176029F4" w14:textId="2530A0E7" w:rsidR="00F765EC" w:rsidRDefault="00F765EC" w:rsidP="00F765EC">
      <w:pPr>
        <w:pStyle w:val="Paragraphedeliste"/>
        <w:ind w:left="1440"/>
      </w:pPr>
      <w:r>
        <w:t>Données satellites &amp; océaniques globales</w:t>
      </w:r>
    </w:p>
    <w:p w14:paraId="7B68B562" w14:textId="492F630C" w:rsidR="00F765EC" w:rsidRDefault="006A7618" w:rsidP="00F765EC">
      <w:pPr>
        <w:pStyle w:val="Paragraphedeliste"/>
        <w:ind w:left="1440"/>
      </w:pPr>
      <w:hyperlink r:id="rId8" w:history="1">
        <w:r w:rsidR="00F765EC" w:rsidRPr="00FF1EA7">
          <w:rPr>
            <w:rStyle w:val="Lienhypertexte"/>
          </w:rPr>
          <w:t>https://earthdata.nasa.gov/</w:t>
        </w:r>
      </w:hyperlink>
    </w:p>
    <w:p w14:paraId="7832626F" w14:textId="3FF732C9" w:rsidR="00F765EC" w:rsidRDefault="00F765EC" w:rsidP="00F765EC">
      <w:pPr>
        <w:pStyle w:val="Paragraphedeliste"/>
        <w:ind w:left="1440"/>
      </w:pPr>
    </w:p>
    <w:p w14:paraId="0964299B" w14:textId="55997F7B" w:rsidR="00F765EC" w:rsidRDefault="00F765EC" w:rsidP="00F765EC">
      <w:pPr>
        <w:pStyle w:val="Paragraphedeliste"/>
        <w:numPr>
          <w:ilvl w:val="0"/>
          <w:numId w:val="2"/>
        </w:numPr>
      </w:pPr>
      <w:r>
        <w:t>Landsat (NASA / USGS)</w:t>
      </w:r>
    </w:p>
    <w:p w14:paraId="7CBC690C" w14:textId="53966EE5" w:rsidR="00F765EC" w:rsidRDefault="00F765EC" w:rsidP="00F765EC">
      <w:pPr>
        <w:pStyle w:val="Paragraphedeliste"/>
        <w:ind w:left="1440"/>
      </w:pPr>
      <w:r>
        <w:t>Imagerie satellite terrestre &amp; côtière</w:t>
      </w:r>
    </w:p>
    <w:p w14:paraId="5F9C0126" w14:textId="1CE65665" w:rsidR="00F765EC" w:rsidRDefault="006A7618" w:rsidP="00F765EC">
      <w:pPr>
        <w:pStyle w:val="Paragraphedeliste"/>
        <w:ind w:left="1440"/>
      </w:pPr>
      <w:hyperlink r:id="rId9" w:tgtFrame="_new" w:history="1">
        <w:r w:rsidR="00F765EC">
          <w:rPr>
            <w:rStyle w:val="Lienhypertexte"/>
          </w:rPr>
          <w:t>https://www.usgs.gov/landsat-missions</w:t>
        </w:r>
      </w:hyperlink>
    </w:p>
    <w:p w14:paraId="4B8D2733" w14:textId="0125A673" w:rsidR="00F765EC" w:rsidRDefault="00F765EC" w:rsidP="00F765EC">
      <w:pPr>
        <w:pStyle w:val="Paragraphedeliste"/>
        <w:ind w:left="1440"/>
      </w:pPr>
    </w:p>
    <w:p w14:paraId="1C6F31DE" w14:textId="4D2923F4" w:rsidR="00F765EC" w:rsidRDefault="00F765EC" w:rsidP="00F765EC">
      <w:pPr>
        <w:pStyle w:val="Paragraphedeliste"/>
        <w:numPr>
          <w:ilvl w:val="0"/>
          <w:numId w:val="2"/>
        </w:numPr>
      </w:pPr>
      <w:r>
        <w:t>Copernicus Sentinel (ESA / UE)</w:t>
      </w:r>
    </w:p>
    <w:p w14:paraId="3E551C89" w14:textId="52B64C92" w:rsidR="00F765EC" w:rsidRDefault="00F765EC" w:rsidP="00F765EC">
      <w:pPr>
        <w:pStyle w:val="Paragraphedeliste"/>
        <w:ind w:left="1440"/>
      </w:pPr>
      <w:r>
        <w:t>Imagerie satellite européenne</w:t>
      </w:r>
    </w:p>
    <w:p w14:paraId="481A84AC" w14:textId="4E092982" w:rsidR="00F765EC" w:rsidRDefault="006A7618" w:rsidP="00F765EC">
      <w:pPr>
        <w:pStyle w:val="Paragraphedeliste"/>
        <w:ind w:left="1440"/>
      </w:pPr>
      <w:hyperlink r:id="rId10" w:history="1">
        <w:r w:rsidR="00F765EC" w:rsidRPr="00FF1EA7">
          <w:rPr>
            <w:rStyle w:val="Lienhypertexte"/>
          </w:rPr>
          <w:t>https://dataspace.copernicus.eu</w:t>
        </w:r>
      </w:hyperlink>
    </w:p>
    <w:p w14:paraId="4DCAEFF9" w14:textId="63B3A7B0" w:rsidR="00F765EC" w:rsidRDefault="00F765EC" w:rsidP="00F765EC">
      <w:pPr>
        <w:pStyle w:val="Paragraphedeliste"/>
        <w:ind w:left="1440"/>
      </w:pPr>
    </w:p>
    <w:p w14:paraId="7E35079D" w14:textId="36A45C20" w:rsidR="00F765EC" w:rsidRDefault="00F765EC" w:rsidP="00F765EC">
      <w:pPr>
        <w:pStyle w:val="Paragraphedeliste"/>
        <w:numPr>
          <w:ilvl w:val="0"/>
          <w:numId w:val="2"/>
        </w:numPr>
      </w:pPr>
      <w:r>
        <w:t>MarineCadastre (NOAA – USA)</w:t>
      </w:r>
    </w:p>
    <w:p w14:paraId="5A6EFE5B" w14:textId="1E94C484" w:rsidR="00F765EC" w:rsidRDefault="00F765EC" w:rsidP="00F765EC">
      <w:pPr>
        <w:pStyle w:val="Paragraphedeliste"/>
        <w:ind w:left="1440"/>
      </w:pPr>
      <w:r>
        <w:t>Cartes maritimes &amp; données côtières</w:t>
      </w:r>
    </w:p>
    <w:p w14:paraId="69DF225C" w14:textId="7783E05D" w:rsidR="00F765EC" w:rsidRDefault="006A7618" w:rsidP="00F765EC">
      <w:pPr>
        <w:pStyle w:val="Paragraphedeliste"/>
        <w:ind w:left="1440"/>
      </w:pPr>
      <w:hyperlink r:id="rId11" w:history="1">
        <w:r w:rsidR="00F765EC" w:rsidRPr="00FF1EA7">
          <w:rPr>
            <w:rStyle w:val="Lienhypertexte"/>
          </w:rPr>
          <w:t>https://marinecadastre.gov</w:t>
        </w:r>
      </w:hyperlink>
    </w:p>
    <w:p w14:paraId="720BADFB" w14:textId="19434400" w:rsidR="00F765EC" w:rsidRDefault="00F765EC" w:rsidP="00F765EC">
      <w:pPr>
        <w:pStyle w:val="Paragraphedeliste"/>
        <w:ind w:left="1440"/>
      </w:pPr>
    </w:p>
    <w:p w14:paraId="44948359" w14:textId="4C43C7A1" w:rsidR="00F765EC" w:rsidRDefault="00F765EC" w:rsidP="00F765EC">
      <w:pPr>
        <w:pStyle w:val="Paragraphedeliste"/>
        <w:numPr>
          <w:ilvl w:val="0"/>
          <w:numId w:val="2"/>
        </w:numPr>
      </w:pPr>
      <w:r>
        <w:t>NOAA Coast &amp; Ocean Data</w:t>
      </w:r>
    </w:p>
    <w:p w14:paraId="5F4E56DC" w14:textId="7B5B4331" w:rsidR="00F765EC" w:rsidRDefault="00F765EC" w:rsidP="00F765EC">
      <w:pPr>
        <w:pStyle w:val="Paragraphedeliste"/>
        <w:ind w:left="1440"/>
      </w:pPr>
      <w:r>
        <w:t>Données aériennes &amp; marines</w:t>
      </w:r>
    </w:p>
    <w:p w14:paraId="1901B4BC" w14:textId="7F4391A1" w:rsidR="00F765EC" w:rsidRDefault="006A7618" w:rsidP="00F765EC">
      <w:pPr>
        <w:pStyle w:val="Paragraphedeliste"/>
        <w:ind w:left="1440"/>
      </w:pPr>
      <w:hyperlink r:id="rId12" w:tgtFrame="_new" w:history="1">
        <w:r w:rsidR="00F765EC">
          <w:rPr>
            <w:rStyle w:val="Lienhypertexte"/>
          </w:rPr>
          <w:t>https://www.noaa.gov</w:t>
        </w:r>
      </w:hyperlink>
    </w:p>
    <w:p w14:paraId="5E36C3A6" w14:textId="75FCA260" w:rsidR="00F765EC" w:rsidRDefault="00F765EC" w:rsidP="00F765EC">
      <w:pPr>
        <w:pStyle w:val="Paragraphedeliste"/>
        <w:ind w:left="1440"/>
      </w:pPr>
    </w:p>
    <w:p w14:paraId="77EE2C5D" w14:textId="42177CF0" w:rsidR="00F765EC" w:rsidRDefault="00F765EC" w:rsidP="00F765EC">
      <w:pPr>
        <w:pStyle w:val="Paragraphedeliste"/>
        <w:numPr>
          <w:ilvl w:val="0"/>
          <w:numId w:val="2"/>
        </w:numPr>
      </w:pPr>
      <w:r>
        <w:t>GEBCO (Bathymétrie mondiale)</w:t>
      </w:r>
    </w:p>
    <w:p w14:paraId="1A20EBA4" w14:textId="47800358" w:rsidR="00F765EC" w:rsidRDefault="006A7618" w:rsidP="00F765EC">
      <w:pPr>
        <w:pStyle w:val="Paragraphedeliste"/>
        <w:ind w:left="1440"/>
        <w:rPr>
          <w:rStyle w:val="Lienhypertexte"/>
        </w:rPr>
      </w:pPr>
      <w:hyperlink r:id="rId13" w:tgtFrame="_new" w:history="1">
        <w:r w:rsidR="00F765EC">
          <w:rPr>
            <w:rStyle w:val="Lienhypertexte"/>
          </w:rPr>
          <w:t>https://www.gebco.net</w:t>
        </w:r>
      </w:hyperlink>
    </w:p>
    <w:p w14:paraId="150D2E5F" w14:textId="35B8BF77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0B96009D" w14:textId="14A24C59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3157A67C" w14:textId="0A9AA6B6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69FA486A" w14:textId="41B90278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71A08803" w14:textId="368ED3CD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20602AED" w14:textId="245B9C91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699231AD" w14:textId="2888B33C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1F50C22A" w14:textId="78359607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3AC98367" w14:textId="5FC2DFCE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5210D66C" w14:textId="6AFEDF59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4ECB4BAC" w14:textId="6822E684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1DF23869" w14:textId="706AE18B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4F5B83B0" w14:textId="04D7C9E3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6568BFDC" w14:textId="7E95562D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4217F4D5" w14:textId="2C186C37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3FFC55D8" w14:textId="4E760D78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21EF91CF" w14:textId="7EB9642C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2944F21C" w14:textId="5508D50B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4EE1DBAA" w14:textId="49B4EC56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3CDB8871" w14:textId="4D0E31CA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3498EAF3" w14:textId="697A3A93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1126127D" w14:textId="7CA00D43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2329CAF6" w14:textId="155C1084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405BF979" w14:textId="77777777" w:rsidR="00317152" w:rsidRPr="00317152" w:rsidRDefault="00317152" w:rsidP="00317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7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Segmentation sémantique</w:t>
      </w:r>
    </w:p>
    <w:p w14:paraId="237E6F00" w14:textId="77777777" w:rsidR="00317152" w:rsidRPr="00317152" w:rsidRDefault="00317152" w:rsidP="00317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71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segmentation sémantique consiste à </w:t>
      </w:r>
      <w:r w:rsidRPr="003171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classer chaque pixel de l’image dans une catégorie prédéfinie</w:t>
      </w:r>
      <w:r w:rsidRPr="003171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3171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L’objectif est de </w:t>
      </w:r>
      <w:r w:rsidRPr="003171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décrire la structure globale de la scène</w:t>
      </w:r>
      <w:r w:rsidRPr="003171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47516E3" w14:textId="6166CA85" w:rsidR="00317152" w:rsidRDefault="00317152" w:rsidP="00317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71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Tous les pixels appartenant à une même classe reçoivent la </w:t>
      </w:r>
      <w:r w:rsidRPr="003171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même étiquette</w:t>
      </w:r>
      <w:r w:rsidRPr="003171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sans différencier les objets individuels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chaque classe.</w:t>
      </w:r>
    </w:p>
    <w:p w14:paraId="788B874D" w14:textId="77777777" w:rsidR="00317152" w:rsidRDefault="00317152" w:rsidP="00317152">
      <w:pPr>
        <w:pStyle w:val="Titre3"/>
      </w:pPr>
      <w:r>
        <w:t>Caractéristiques</w:t>
      </w:r>
    </w:p>
    <w:p w14:paraId="1BD28A03" w14:textId="77777777" w:rsidR="00317152" w:rsidRDefault="00317152" w:rsidP="00317152">
      <w:pPr>
        <w:pStyle w:val="NormalWeb"/>
        <w:numPr>
          <w:ilvl w:val="0"/>
          <w:numId w:val="3"/>
        </w:numPr>
      </w:pPr>
      <w:r>
        <w:t>Vision globale de la scène</w:t>
      </w:r>
    </w:p>
    <w:p w14:paraId="77056470" w14:textId="77777777" w:rsidR="00317152" w:rsidRDefault="00317152" w:rsidP="00317152">
      <w:pPr>
        <w:pStyle w:val="NormalWeb"/>
        <w:numPr>
          <w:ilvl w:val="0"/>
          <w:numId w:val="3"/>
        </w:numPr>
      </w:pPr>
      <w:r>
        <w:t>Tous les pixels sont classés</w:t>
      </w:r>
    </w:p>
    <w:p w14:paraId="24EB043E" w14:textId="77777777" w:rsidR="00317152" w:rsidRDefault="00317152" w:rsidP="00317152">
      <w:pPr>
        <w:pStyle w:val="NormalWeb"/>
        <w:numPr>
          <w:ilvl w:val="0"/>
          <w:numId w:val="3"/>
        </w:numPr>
      </w:pPr>
      <w:r>
        <w:t>Impossible de distinguer ou compter les objets séparément</w:t>
      </w:r>
    </w:p>
    <w:p w14:paraId="3737935A" w14:textId="77777777" w:rsidR="00317152" w:rsidRDefault="00317152" w:rsidP="00317152">
      <w:pPr>
        <w:pStyle w:val="Titre3"/>
      </w:pPr>
      <w:r>
        <w:t>Modèles couramment utilisés</w:t>
      </w:r>
    </w:p>
    <w:p w14:paraId="6A1CAC73" w14:textId="77777777" w:rsidR="00317152" w:rsidRDefault="00317152" w:rsidP="00317152">
      <w:pPr>
        <w:pStyle w:val="NormalWeb"/>
        <w:numPr>
          <w:ilvl w:val="0"/>
          <w:numId w:val="4"/>
        </w:numPr>
      </w:pPr>
      <w:r>
        <w:rPr>
          <w:rStyle w:val="lev"/>
        </w:rPr>
        <w:t>FCN (Fully Convolutional Networks)</w:t>
      </w:r>
    </w:p>
    <w:p w14:paraId="69109FED" w14:textId="77777777" w:rsidR="00317152" w:rsidRDefault="00317152" w:rsidP="00317152">
      <w:pPr>
        <w:pStyle w:val="NormalWeb"/>
        <w:numPr>
          <w:ilvl w:val="0"/>
          <w:numId w:val="4"/>
        </w:numPr>
      </w:pPr>
      <w:r>
        <w:rPr>
          <w:rStyle w:val="lev"/>
        </w:rPr>
        <w:t>U-Net</w:t>
      </w:r>
    </w:p>
    <w:p w14:paraId="3DD4335F" w14:textId="77777777" w:rsidR="00317152" w:rsidRDefault="00317152" w:rsidP="00317152">
      <w:pPr>
        <w:pStyle w:val="NormalWeb"/>
        <w:numPr>
          <w:ilvl w:val="0"/>
          <w:numId w:val="4"/>
        </w:numPr>
      </w:pPr>
      <w:r>
        <w:rPr>
          <w:rStyle w:val="lev"/>
        </w:rPr>
        <w:t>DeepLab</w:t>
      </w:r>
    </w:p>
    <w:p w14:paraId="10C3890C" w14:textId="77777777" w:rsidR="00317152" w:rsidRDefault="00317152" w:rsidP="00317152">
      <w:pPr>
        <w:pStyle w:val="NormalWeb"/>
        <w:numPr>
          <w:ilvl w:val="0"/>
          <w:numId w:val="4"/>
        </w:numPr>
      </w:pPr>
      <w:r>
        <w:rPr>
          <w:rStyle w:val="lev"/>
        </w:rPr>
        <w:t>SegNet</w:t>
      </w:r>
    </w:p>
    <w:p w14:paraId="386D5A6A" w14:textId="77777777" w:rsidR="00317152" w:rsidRDefault="00317152" w:rsidP="00317152">
      <w:pPr>
        <w:pStyle w:val="NormalWeb"/>
        <w:numPr>
          <w:ilvl w:val="0"/>
          <w:numId w:val="4"/>
        </w:numPr>
      </w:pPr>
      <w:r>
        <w:rPr>
          <w:rStyle w:val="lev"/>
        </w:rPr>
        <w:t>PSPNet</w:t>
      </w:r>
    </w:p>
    <w:p w14:paraId="61B96E0F" w14:textId="77777777" w:rsidR="00317152" w:rsidRDefault="00317152" w:rsidP="00317152">
      <w:pPr>
        <w:pStyle w:val="Titre2"/>
      </w:pPr>
      <w:r>
        <w:t>Segmentation d’instance</w:t>
      </w:r>
    </w:p>
    <w:p w14:paraId="21C029D1" w14:textId="77777777" w:rsidR="00317152" w:rsidRDefault="00317152" w:rsidP="00317152">
      <w:pPr>
        <w:pStyle w:val="NormalWeb"/>
      </w:pPr>
      <w:r>
        <w:t xml:space="preserve">La segmentation d’instance va plus loin en </w:t>
      </w:r>
      <w:r>
        <w:rPr>
          <w:rStyle w:val="lev"/>
        </w:rPr>
        <w:t>distinguant chaque objet individuel</w:t>
      </w:r>
      <w:r>
        <w:t>, même lorsqu’ils appartiennent à la même classe.</w:t>
      </w:r>
    </w:p>
    <w:p w14:paraId="6410EDC5" w14:textId="6D76890E" w:rsidR="00317152" w:rsidRDefault="00317152" w:rsidP="00317152">
      <w:pPr>
        <w:pStyle w:val="NormalWeb"/>
      </w:pPr>
      <w:r>
        <w:t xml:space="preserve">Chaque objet détecté possède son </w:t>
      </w:r>
      <w:r>
        <w:rPr>
          <w:rStyle w:val="lev"/>
        </w:rPr>
        <w:t>propre masque de pixels</w:t>
      </w:r>
      <w:r>
        <w:t>, ce qui permet une analyse détaillée des formes.</w:t>
      </w:r>
    </w:p>
    <w:p w14:paraId="7774E0C2" w14:textId="26461C88" w:rsidR="00317152" w:rsidRDefault="00317152" w:rsidP="00317152">
      <w:pPr>
        <w:pStyle w:val="NormalWeb"/>
      </w:pPr>
      <w:r>
        <w:t xml:space="preserve">Les modèles doivent permettre de reconnaitre chaque instance même si ils se chevauchent </w:t>
      </w:r>
    </w:p>
    <w:p w14:paraId="38776BD4" w14:textId="77777777" w:rsidR="00317152" w:rsidRDefault="00317152" w:rsidP="00317152">
      <w:pPr>
        <w:pStyle w:val="Titre3"/>
      </w:pPr>
      <w:r>
        <w:t>Caractéristiques</w:t>
      </w:r>
    </w:p>
    <w:p w14:paraId="587073D0" w14:textId="77777777" w:rsidR="00317152" w:rsidRDefault="00317152" w:rsidP="00317152">
      <w:pPr>
        <w:pStyle w:val="NormalWeb"/>
        <w:numPr>
          <w:ilvl w:val="0"/>
          <w:numId w:val="5"/>
        </w:numPr>
      </w:pPr>
      <w:r>
        <w:t>Identification précise de chaque objet</w:t>
      </w:r>
    </w:p>
    <w:p w14:paraId="6D17DD8F" w14:textId="77777777" w:rsidR="00317152" w:rsidRDefault="00317152" w:rsidP="00317152">
      <w:pPr>
        <w:pStyle w:val="NormalWeb"/>
        <w:numPr>
          <w:ilvl w:val="0"/>
          <w:numId w:val="5"/>
        </w:numPr>
      </w:pPr>
      <w:r>
        <w:t>Permet le comptage et le suivi</w:t>
      </w:r>
    </w:p>
    <w:p w14:paraId="479B9F79" w14:textId="77777777" w:rsidR="00317152" w:rsidRDefault="00317152" w:rsidP="00317152">
      <w:pPr>
        <w:pStyle w:val="NormalWeb"/>
        <w:numPr>
          <w:ilvl w:val="0"/>
          <w:numId w:val="5"/>
        </w:numPr>
      </w:pPr>
      <w:r>
        <w:t>Plus complexe et plus coûteuse en calcul</w:t>
      </w:r>
    </w:p>
    <w:p w14:paraId="60AE4BAD" w14:textId="11914ADD" w:rsidR="00317152" w:rsidRDefault="00317152" w:rsidP="00317152">
      <w:pPr>
        <w:pStyle w:val="NormalWeb"/>
      </w:pPr>
      <w:r>
        <w:t xml:space="preserve">Elle repose sur </w:t>
      </w:r>
      <w:r>
        <w:rPr>
          <w:rStyle w:val="lev"/>
        </w:rPr>
        <w:t>deux grandes familles de modèles</w:t>
      </w:r>
      <w:r>
        <w:t xml:space="preserve">. Les </w:t>
      </w:r>
      <w:r>
        <w:rPr>
          <w:rStyle w:val="lev"/>
        </w:rPr>
        <w:t>modèles en deux étapes</w:t>
      </w:r>
      <w:r>
        <w:t xml:space="preserve"> fonctionnent d’abord par :</w:t>
      </w:r>
    </w:p>
    <w:p w14:paraId="47A4C6C5" w14:textId="77777777" w:rsidR="00317152" w:rsidRDefault="00317152" w:rsidP="00317152">
      <w:pPr>
        <w:pStyle w:val="Titre3"/>
      </w:pPr>
      <w:r>
        <w:t>Étape 1 : Détection des objets</w:t>
      </w:r>
    </w:p>
    <w:p w14:paraId="176A55A6" w14:textId="37375287" w:rsidR="00317152" w:rsidRDefault="00317152" w:rsidP="00317152">
      <w:pPr>
        <w:pStyle w:val="NormalWeb"/>
        <w:rPr>
          <w:rStyle w:val="lev"/>
        </w:rPr>
      </w:pPr>
      <w:r>
        <w:t xml:space="preserve">Le modèle commence par </w:t>
      </w:r>
      <w:r>
        <w:rPr>
          <w:rStyle w:val="lev"/>
        </w:rPr>
        <w:t>localiser les objets</w:t>
      </w:r>
      <w:r>
        <w:t xml:space="preserve"> dans l’image à l’aide de </w:t>
      </w:r>
      <w:r>
        <w:rPr>
          <w:rStyle w:val="lev"/>
        </w:rPr>
        <w:t>boîtes englobantes</w:t>
      </w:r>
      <w:r w:rsidR="006A3168">
        <w:rPr>
          <w:rStyle w:val="lev"/>
        </w:rPr>
        <w:t>,</w:t>
      </w:r>
      <w:r w:rsidR="002179D5">
        <w:rPr>
          <w:rStyle w:val="lev"/>
        </w:rPr>
        <w:t xml:space="preserve"> </w:t>
      </w:r>
      <w:r w:rsidR="006A3168">
        <w:rPr>
          <w:rStyle w:val="lev"/>
        </w:rPr>
        <w:t>cadre de délimitation</w:t>
      </w:r>
      <w:r>
        <w:rPr>
          <w:rStyle w:val="lev"/>
        </w:rPr>
        <w:t xml:space="preserve"> (bounding boxes)</w:t>
      </w:r>
      <w:r>
        <w:t>.</w:t>
      </w:r>
      <w:r w:rsidRPr="00317152">
        <w:t xml:space="preserve"> </w:t>
      </w:r>
      <w:r>
        <w:t>Cette étape répond à la question :</w:t>
      </w:r>
      <w:r>
        <w:br/>
      </w:r>
      <w:r>
        <w:rPr>
          <w:rStyle w:val="lev"/>
        </w:rPr>
        <w:t>« Où se trouvent les objets ? »</w:t>
      </w:r>
    </w:p>
    <w:p w14:paraId="2DB8BB2E" w14:textId="77777777" w:rsidR="00317152" w:rsidRDefault="00317152" w:rsidP="00317152">
      <w:pPr>
        <w:pStyle w:val="Titre3"/>
      </w:pPr>
      <w:r>
        <w:lastRenderedPageBreak/>
        <w:t>Étape 2 : Segmentation fine</w:t>
      </w:r>
    </w:p>
    <w:p w14:paraId="22F1AFF3" w14:textId="77777777" w:rsidR="00317152" w:rsidRDefault="00317152" w:rsidP="00317152">
      <w:pPr>
        <w:pStyle w:val="NormalWeb"/>
      </w:pPr>
      <w:r>
        <w:t xml:space="preserve">Pour chaque boîte détectée, le modèle génère un </w:t>
      </w:r>
      <w:r>
        <w:rPr>
          <w:rStyle w:val="lev"/>
        </w:rPr>
        <w:t>masque pixel-par-pixel</w:t>
      </w:r>
      <w:r>
        <w:t xml:space="preserve"> correspondant à la forme exacte de l’objet.</w:t>
      </w:r>
    </w:p>
    <w:p w14:paraId="2CF7C7C2" w14:textId="15146D4D" w:rsidR="00317152" w:rsidRDefault="00317152" w:rsidP="00317152">
      <w:pPr>
        <w:pStyle w:val="NormalWeb"/>
        <w:rPr>
          <w:rStyle w:val="lev"/>
        </w:rPr>
      </w:pPr>
      <w:r>
        <w:t>Cette étape répond à la question :</w:t>
      </w:r>
      <w:r>
        <w:br/>
      </w:r>
      <w:r>
        <w:rPr>
          <w:rStyle w:val="lev"/>
        </w:rPr>
        <w:t>« Quelle est la forme précise de chaque objet ? »</w:t>
      </w:r>
    </w:p>
    <w:p w14:paraId="4BB1E822" w14:textId="6D925D81" w:rsidR="00317152" w:rsidRDefault="00317152" w:rsidP="00317152">
      <w:pPr>
        <w:pStyle w:val="NormalWeb"/>
      </w:pPr>
      <w:r>
        <w:rPr>
          <w:rStyle w:val="lev"/>
        </w:rPr>
        <w:t>Comme R-CNN</w:t>
      </w:r>
      <w:r w:rsidR="00E813D8">
        <w:rPr>
          <w:rStyle w:val="lev"/>
        </w:rPr>
        <w:t> :</w:t>
      </w:r>
      <w:r w:rsidR="00E813D8" w:rsidRPr="00E813D8">
        <w:t xml:space="preserve"> </w:t>
      </w:r>
      <w:r w:rsidR="00E813D8">
        <w:rPr>
          <w:rStyle w:val="lev"/>
        </w:rPr>
        <w:t>R-CNN</w:t>
      </w:r>
      <w:r w:rsidR="00E813D8">
        <w:t xml:space="preserve"> est un modèle de détection d’objets basé sur le principe des </w:t>
      </w:r>
      <w:r w:rsidR="00E813D8">
        <w:rPr>
          <w:rStyle w:val="lev"/>
        </w:rPr>
        <w:t>régions candidates</w:t>
      </w:r>
      <w:r w:rsidR="00E813D8">
        <w:t xml:space="preserve">. Il commence par proposer des zones de l’image susceptibles de contenir des objets, puis analyse chaque région avec un </w:t>
      </w:r>
      <w:r w:rsidR="00E813D8">
        <w:rPr>
          <w:rStyle w:val="lev"/>
        </w:rPr>
        <w:t>réseau convolutionnel</w:t>
      </w:r>
      <w:r w:rsidR="00E813D8">
        <w:t xml:space="preserve"> pour identifier la classe de l’objet et ajuster sa position. Cette approche a posé les bases des méthodes modernes de détection, mais elle est relativement lente, ce qui a conduit à des versions améliorées comme </w:t>
      </w:r>
      <w:r w:rsidR="00E813D8">
        <w:rPr>
          <w:rStyle w:val="lev"/>
        </w:rPr>
        <w:t>Faster R-CNN</w:t>
      </w:r>
      <w:r w:rsidR="00E813D8">
        <w:t xml:space="preserve"> et </w:t>
      </w:r>
      <w:r w:rsidR="00E813D8">
        <w:rPr>
          <w:rStyle w:val="lev"/>
        </w:rPr>
        <w:t>Mask R-CNN</w:t>
      </w:r>
      <w:r w:rsidR="00E813D8">
        <w:t>, utilisées aujourd’hui pour la détection et la segmentation d’instance.</w:t>
      </w:r>
    </w:p>
    <w:p w14:paraId="7D2676C0" w14:textId="045C6C5F" w:rsidR="00317152" w:rsidRDefault="00317152" w:rsidP="00317152">
      <w:pPr>
        <w:pStyle w:val="NormalWeb"/>
      </w:pPr>
      <w:r>
        <w:t xml:space="preserve">Modèles </w:t>
      </w:r>
      <w:r>
        <w:rPr>
          <w:rStyle w:val="lev"/>
        </w:rPr>
        <w:t>ponctuels :</w:t>
      </w:r>
      <w:r w:rsidRPr="00317152">
        <w:t xml:space="preserve"> </w:t>
      </w:r>
      <w:r>
        <w:t xml:space="preserve">Ces modèles effectuent </w:t>
      </w:r>
      <w:r>
        <w:rPr>
          <w:rStyle w:val="lev"/>
        </w:rPr>
        <w:t>détection et segmentation en une seule passe</w:t>
      </w:r>
      <w:r>
        <w:t>, sans étape intermédiaire explicite de propositions de régions.</w:t>
      </w:r>
    </w:p>
    <w:p w14:paraId="55F9F5EA" w14:textId="223232DF" w:rsidR="00317152" w:rsidRPr="00317152" w:rsidRDefault="00317152" w:rsidP="00317152">
      <w:pPr>
        <w:pStyle w:val="NormalWeb"/>
      </w:pPr>
      <w:r>
        <w:t>Comme :</w:t>
      </w:r>
      <w:r w:rsidRPr="00317152">
        <w:rPr>
          <w:rFonts w:hAnsi="Symbol"/>
        </w:rPr>
        <w:t xml:space="preserve"> </w:t>
      </w:r>
      <w:r w:rsidRPr="00317152">
        <w:rPr>
          <w:b/>
          <w:bCs/>
        </w:rPr>
        <w:t>YOLO (versions avec segmentation</w:t>
      </w:r>
      <w:r>
        <w:rPr>
          <w:b/>
          <w:bCs/>
        </w:rPr>
        <w:t> ,</w:t>
      </w:r>
      <w:r w:rsidRPr="00317152">
        <w:rPr>
          <w:b/>
          <w:bCs/>
        </w:rPr>
        <w:t>YOLAC</w:t>
      </w:r>
      <w:r>
        <w:rPr>
          <w:b/>
          <w:bCs/>
        </w:rPr>
        <w:t>,</w:t>
      </w:r>
      <w:r w:rsidRPr="00317152">
        <w:t xml:space="preserve"> </w:t>
      </w:r>
      <w:r w:rsidRPr="00317152">
        <w:rPr>
          <w:b/>
          <w:bCs/>
        </w:rPr>
        <w:t>SOLO / SOLOv2</w:t>
      </w:r>
      <w:r>
        <w:rPr>
          <w:b/>
          <w:bCs/>
        </w:rPr>
        <w:t>,</w:t>
      </w:r>
      <w:r w:rsidRPr="00317152">
        <w:t xml:space="preserve"> </w:t>
      </w:r>
      <w:r w:rsidRPr="00317152">
        <w:rPr>
          <w:b/>
          <w:bCs/>
        </w:rPr>
        <w:t>CenterMask</w:t>
      </w:r>
    </w:p>
    <w:p w14:paraId="68B62A30" w14:textId="715BEF97" w:rsidR="00317152" w:rsidRDefault="00317152" w:rsidP="00317152">
      <w:pPr>
        <w:pStyle w:val="NormalWeb"/>
      </w:pPr>
    </w:p>
    <w:p w14:paraId="0DF1B4F7" w14:textId="707A9DA3" w:rsidR="00317152" w:rsidRPr="00317152" w:rsidRDefault="00317152" w:rsidP="00317152">
      <w:pPr>
        <w:pStyle w:val="NormalWeb"/>
        <w:rPr>
          <w:b/>
          <w:bCs/>
          <w:sz w:val="36"/>
          <w:szCs w:val="36"/>
        </w:rPr>
      </w:pPr>
      <w:r w:rsidRPr="00317152">
        <w:rPr>
          <w:b/>
          <w:bCs/>
          <w:sz w:val="36"/>
          <w:szCs w:val="36"/>
        </w:rPr>
        <w:t>Segmentation panoptique (Panoptic Segmentation)</w:t>
      </w:r>
    </w:p>
    <w:p w14:paraId="1D642E02" w14:textId="77777777" w:rsidR="00317152" w:rsidRDefault="00317152" w:rsidP="00317152">
      <w:pPr>
        <w:pStyle w:val="NormalWeb"/>
      </w:pPr>
      <w:r>
        <w:t xml:space="preserve">La segmentation panoptique combine </w:t>
      </w:r>
      <w:r>
        <w:rPr>
          <w:rStyle w:val="lev"/>
        </w:rPr>
        <w:t>segmentation sémantique et segmentation d’instance</w:t>
      </w:r>
      <w:r>
        <w:t xml:space="preserve"> dans un cadre unique.</w:t>
      </w:r>
    </w:p>
    <w:p w14:paraId="2745C378" w14:textId="77777777" w:rsidR="00317152" w:rsidRDefault="00317152" w:rsidP="00317152">
      <w:pPr>
        <w:pStyle w:val="NormalWeb"/>
      </w:pPr>
      <w:r>
        <w:t>Chaque pixel reçoit :</w:t>
      </w:r>
    </w:p>
    <w:p w14:paraId="3A688F2D" w14:textId="77777777" w:rsidR="00317152" w:rsidRDefault="00317152" w:rsidP="00317152">
      <w:pPr>
        <w:pStyle w:val="NormalWeb"/>
        <w:numPr>
          <w:ilvl w:val="0"/>
          <w:numId w:val="6"/>
        </w:numPr>
      </w:pPr>
      <w:r>
        <w:t xml:space="preserve">une </w:t>
      </w:r>
      <w:r>
        <w:rPr>
          <w:rStyle w:val="lev"/>
        </w:rPr>
        <w:t>classe sémantique</w:t>
      </w:r>
    </w:p>
    <w:p w14:paraId="5849727F" w14:textId="77777777" w:rsidR="00317152" w:rsidRDefault="00317152" w:rsidP="00317152">
      <w:pPr>
        <w:pStyle w:val="NormalWeb"/>
        <w:numPr>
          <w:ilvl w:val="0"/>
          <w:numId w:val="6"/>
        </w:numPr>
      </w:pPr>
      <w:r>
        <w:t xml:space="preserve">et, si nécessaire, un </w:t>
      </w:r>
      <w:r>
        <w:rPr>
          <w:rStyle w:val="lev"/>
        </w:rPr>
        <w:t>identifiant d’instance</w:t>
      </w:r>
    </w:p>
    <w:p w14:paraId="499D33D6" w14:textId="77777777" w:rsidR="00116F6F" w:rsidRDefault="00116F6F" w:rsidP="00116F6F">
      <w:pPr>
        <w:pStyle w:val="Titre3"/>
      </w:pPr>
      <w:r>
        <w:t>Modèles couramment utilisés</w:t>
      </w:r>
    </w:p>
    <w:p w14:paraId="2EDA811E" w14:textId="77777777" w:rsidR="00116F6F" w:rsidRDefault="00116F6F" w:rsidP="00116F6F">
      <w:pPr>
        <w:pStyle w:val="NormalWeb"/>
        <w:numPr>
          <w:ilvl w:val="0"/>
          <w:numId w:val="7"/>
        </w:numPr>
      </w:pPr>
      <w:r>
        <w:rPr>
          <w:rStyle w:val="lev"/>
        </w:rPr>
        <w:t>Panoptic FPN</w:t>
      </w:r>
    </w:p>
    <w:p w14:paraId="0F9836B7" w14:textId="77777777" w:rsidR="00116F6F" w:rsidRDefault="00116F6F" w:rsidP="00116F6F">
      <w:pPr>
        <w:pStyle w:val="NormalWeb"/>
        <w:numPr>
          <w:ilvl w:val="0"/>
          <w:numId w:val="7"/>
        </w:numPr>
      </w:pPr>
      <w:r>
        <w:rPr>
          <w:rStyle w:val="lev"/>
        </w:rPr>
        <w:t>UPSNet</w:t>
      </w:r>
    </w:p>
    <w:p w14:paraId="5D77C3A6" w14:textId="77777777" w:rsidR="00116F6F" w:rsidRDefault="00116F6F" w:rsidP="00116F6F">
      <w:pPr>
        <w:pStyle w:val="NormalWeb"/>
        <w:numPr>
          <w:ilvl w:val="0"/>
          <w:numId w:val="7"/>
        </w:numPr>
      </w:pPr>
      <w:r>
        <w:rPr>
          <w:rStyle w:val="lev"/>
        </w:rPr>
        <w:t>EfficientPS</w:t>
      </w:r>
    </w:p>
    <w:p w14:paraId="3F74353F" w14:textId="7E1EA95C" w:rsidR="00317152" w:rsidRDefault="00116F6F" w:rsidP="00317152">
      <w:pPr>
        <w:spacing w:before="100" w:beforeAutospacing="1" w:after="100" w:afterAutospacing="1" w:line="240" w:lineRule="auto"/>
      </w:pPr>
      <w:r>
        <w:t xml:space="preserve">La </w:t>
      </w:r>
      <w:r>
        <w:rPr>
          <w:rStyle w:val="lev"/>
        </w:rPr>
        <w:t>segmentation panoptique</w:t>
      </w:r>
      <w:r>
        <w:t xml:space="preserve"> a d’abord été abordée en combinant séparément une segmentation sémantique et une segmentation d’instance, puis en fusionnant leurs résultats lors d’un post-traitement. Cette approche s’est révélée </w:t>
      </w:r>
      <w:r>
        <w:rPr>
          <w:rStyle w:val="lev"/>
        </w:rPr>
        <w:t>coûteuse en calcul</w:t>
      </w:r>
      <w:r>
        <w:t xml:space="preserve"> et surtout </w:t>
      </w:r>
      <w:r>
        <w:rPr>
          <w:rStyle w:val="lev"/>
        </w:rPr>
        <w:t>inefficace pour gérer les incohérences</w:t>
      </w:r>
      <w:r>
        <w:t xml:space="preserve"> entre les sorties des deux réseaux (par exemple, des désaccords entre les régions sémantiques et les objets détectés). Les architectures récentes adoptent donc une </w:t>
      </w:r>
      <w:r>
        <w:rPr>
          <w:rStyle w:val="lev"/>
        </w:rPr>
        <w:t>approche unifiée</w:t>
      </w:r>
      <w:r>
        <w:t xml:space="preserve"> : un </w:t>
      </w:r>
      <w:r>
        <w:rPr>
          <w:rStyle w:val="lev"/>
        </w:rPr>
        <w:t>réseau principal commun</w:t>
      </w:r>
      <w:r>
        <w:t xml:space="preserve">, souvent basé sur un </w:t>
      </w:r>
      <w:r>
        <w:rPr>
          <w:rStyle w:val="lev"/>
        </w:rPr>
        <w:t>Feature Pyramid Network (FPN)</w:t>
      </w:r>
      <w:r>
        <w:t xml:space="preserve">, extrait les caractéristiques de l’image, qui sont ensuite envoyées vers </w:t>
      </w:r>
      <w:r>
        <w:rPr>
          <w:rStyle w:val="lev"/>
        </w:rPr>
        <w:t>des branches parallèles</w:t>
      </w:r>
      <w:r>
        <w:t xml:space="preserve"> (une tête sémantique et une tête d’instance, ou premier plan / arrière-plan). Les résultats de ces branches sont finalement </w:t>
      </w:r>
      <w:r>
        <w:rPr>
          <w:rStyle w:val="lev"/>
        </w:rPr>
        <w:t>fusionnés de manière cohérente</w:t>
      </w:r>
      <w:r>
        <w:t xml:space="preserve">, via des </w:t>
      </w:r>
      <w:r>
        <w:lastRenderedPageBreak/>
        <w:t xml:space="preserve">mécanismes de pondération ou de joint learning, permettant une compréhension complète et efficace de la scène. Des modèles représentatifs de cette approche incluent </w:t>
      </w:r>
      <w:r>
        <w:rPr>
          <w:rStyle w:val="lev"/>
        </w:rPr>
        <w:t>PanopticFPN, UPSNet, EfficientPS, AUNet, BGRNet, SOGNet, FPSNet, OANet et SpatialFlow</w:t>
      </w:r>
      <w:r>
        <w:t>.</w:t>
      </w:r>
    </w:p>
    <w:p w14:paraId="7954366A" w14:textId="61F2B824" w:rsidR="00E813D8" w:rsidRPr="00E813D8" w:rsidRDefault="00E813D8" w:rsidP="00317152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E813D8">
        <w:rPr>
          <w:b/>
          <w:bCs/>
          <w:sz w:val="36"/>
          <w:szCs w:val="36"/>
        </w:rPr>
        <w:t>Segmentation des petits objets :</w:t>
      </w:r>
    </w:p>
    <w:p w14:paraId="23B46075" w14:textId="57ABDBE2" w:rsidR="00E813D8" w:rsidRDefault="00E813D8" w:rsidP="00317152">
      <w:pPr>
        <w:spacing w:before="100" w:beforeAutospacing="1" w:after="100" w:afterAutospacing="1" w:line="240" w:lineRule="auto"/>
      </w:pPr>
      <w:r>
        <w:t xml:space="preserve">La </w:t>
      </w:r>
      <w:r>
        <w:rPr>
          <w:rStyle w:val="lev"/>
        </w:rPr>
        <w:t>segmentation des petits objets</w:t>
      </w:r>
      <w:r>
        <w:t xml:space="preserve"> est particulièrement difficile car ces objets occupent </w:t>
      </w:r>
      <w:r>
        <w:rPr>
          <w:rStyle w:val="lev"/>
        </w:rPr>
        <w:t>très peu de pixels</w:t>
      </w:r>
      <w:r>
        <w:t xml:space="preserve">, ce qui réduit fortement l’information visuelle disponible. Lors des opérations de </w:t>
      </w:r>
      <w:r>
        <w:rPr>
          <w:rStyle w:val="lev"/>
        </w:rPr>
        <w:t>sous-échantillonnage</w:t>
      </w:r>
      <w:r>
        <w:t xml:space="preserve"> dans les réseaux profonds, leurs détails peuvent disparaître ou être fusionnés avec l’arrière-plan, surtout lorsque les objets sont proches les uns des autres. Pour mieux les segmenter, on privilégie des architectures qui </w:t>
      </w:r>
      <w:r>
        <w:rPr>
          <w:rStyle w:val="lev"/>
        </w:rPr>
        <w:t>préservent les détails fins</w:t>
      </w:r>
      <w:r>
        <w:t xml:space="preserve"> (comme les connexions directes de type U-Net), des techniques qui </w:t>
      </w:r>
      <w:r>
        <w:rPr>
          <w:rStyle w:val="lev"/>
        </w:rPr>
        <w:t>élargissent le champ de vision sans perdre la résolution</w:t>
      </w:r>
      <w:r>
        <w:t xml:space="preserve"> (convolutions dilatées, pyramides de caractéristiques), ainsi que des </w:t>
      </w:r>
      <w:r>
        <w:rPr>
          <w:rStyle w:val="lev"/>
        </w:rPr>
        <w:t>fonctions de perte adaptées</w:t>
      </w:r>
      <w:r>
        <w:t xml:space="preserve"> qui accordent plus d’importance aux régions petites ou difficiles.</w:t>
      </w:r>
    </w:p>
    <w:p w14:paraId="771F558C" w14:textId="0821E402" w:rsidR="00E138CE" w:rsidRDefault="00E138CE" w:rsidP="00317152">
      <w:pPr>
        <w:spacing w:before="100" w:beforeAutospacing="1" w:after="100" w:afterAutospacing="1" w:line="240" w:lineRule="auto"/>
      </w:pPr>
    </w:p>
    <w:p w14:paraId="1734D5DB" w14:textId="7BC77C99" w:rsidR="00E138CE" w:rsidRDefault="00E138CE" w:rsidP="00317152">
      <w:pPr>
        <w:spacing w:before="100" w:beforeAutospacing="1" w:after="100" w:afterAutospacing="1" w:line="240" w:lineRule="auto"/>
      </w:pPr>
      <w:r>
        <w:t>Référence</w:t>
      </w:r>
    </w:p>
    <w:p w14:paraId="2F03F597" w14:textId="327AE24B" w:rsidR="00353F31" w:rsidRDefault="00353F31" w:rsidP="00317152">
      <w:pPr>
        <w:spacing w:before="100" w:beforeAutospacing="1" w:after="100" w:afterAutospacing="1" w:line="240" w:lineRule="auto"/>
      </w:pPr>
      <w:r>
        <w:t xml:space="preserve">Script pour les captures d’écran à partir des plateformes (par itération, changement de la localisation manuellement </w:t>
      </w:r>
    </w:p>
    <w:p w14:paraId="3C35AD57" w14:textId="2E176BA4" w:rsidR="00353F31" w:rsidRDefault="00353F31" w:rsidP="00317152">
      <w:pPr>
        <w:spacing w:before="100" w:beforeAutospacing="1" w:after="100" w:afterAutospacing="1" w:line="240" w:lineRule="auto"/>
      </w:pPr>
      <w:r>
        <w:t xml:space="preserve">Cvat : annotation d’images ou avec le script </w:t>
      </w:r>
    </w:p>
    <w:p w14:paraId="5389448D" w14:textId="75B2C690" w:rsidR="00353F31" w:rsidRDefault="00353F31" w:rsidP="00317152">
      <w:pPr>
        <w:spacing w:before="100" w:beforeAutospacing="1" w:after="100" w:afterAutospacing="1" w:line="240" w:lineRule="auto"/>
      </w:pPr>
      <w:r>
        <w:t xml:space="preserve">Rendre la correction non pas toute manuelle </w:t>
      </w:r>
    </w:p>
    <w:p w14:paraId="667889A2" w14:textId="159F95DD" w:rsidR="006A610D" w:rsidRDefault="006A7618" w:rsidP="00317152">
      <w:pPr>
        <w:spacing w:before="100" w:beforeAutospacing="1" w:after="100" w:afterAutospacing="1" w:line="240" w:lineRule="auto"/>
      </w:pPr>
      <w:r>
        <w:t>V</w:t>
      </w:r>
      <w:r w:rsidR="006A610D">
        <w:t>iso</w:t>
      </w:r>
      <w:r>
        <w:t> :extrait de videos</w:t>
      </w:r>
    </w:p>
    <w:p w14:paraId="7CCFAA58" w14:textId="77777777" w:rsidR="00353F31" w:rsidRPr="00317152" w:rsidRDefault="00353F31" w:rsidP="00317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7F266EE" w14:textId="79637D2B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78C5CA1C" w14:textId="56E79F2A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0ED1E601" w14:textId="25715C60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08F1A891" w14:textId="39DC8669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5C1D4BC6" w14:textId="6AF0DEC4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359EFE5D" w14:textId="2F9104B0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696D91AD" w14:textId="2B7A8D77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1791CC20" w14:textId="4F509C73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628EC3CA" w14:textId="19F9F853" w:rsidR="00317152" w:rsidRDefault="00317152" w:rsidP="00F765EC">
      <w:pPr>
        <w:pStyle w:val="Paragraphedeliste"/>
        <w:ind w:left="1440"/>
        <w:rPr>
          <w:rStyle w:val="Lienhypertexte"/>
        </w:rPr>
      </w:pPr>
    </w:p>
    <w:p w14:paraId="25B836C2" w14:textId="77777777" w:rsidR="00317152" w:rsidRPr="006D55FB" w:rsidRDefault="00317152" w:rsidP="00F765EC">
      <w:pPr>
        <w:pStyle w:val="Paragraphedeliste"/>
        <w:ind w:left="1440"/>
      </w:pPr>
    </w:p>
    <w:sectPr w:rsidR="00317152" w:rsidRPr="006D5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281"/>
    <w:multiLevelType w:val="multilevel"/>
    <w:tmpl w:val="0DB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2250"/>
    <w:multiLevelType w:val="multilevel"/>
    <w:tmpl w:val="0A6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80DF1"/>
    <w:multiLevelType w:val="hybridMultilevel"/>
    <w:tmpl w:val="019E85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3323F"/>
    <w:multiLevelType w:val="hybridMultilevel"/>
    <w:tmpl w:val="0E50931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77B96"/>
    <w:multiLevelType w:val="multilevel"/>
    <w:tmpl w:val="E03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6191D"/>
    <w:multiLevelType w:val="multilevel"/>
    <w:tmpl w:val="2A54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A3A7E"/>
    <w:multiLevelType w:val="multilevel"/>
    <w:tmpl w:val="4C0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45"/>
    <w:rsid w:val="00116F6F"/>
    <w:rsid w:val="002179D5"/>
    <w:rsid w:val="00317152"/>
    <w:rsid w:val="00353F31"/>
    <w:rsid w:val="006A3168"/>
    <w:rsid w:val="006A610D"/>
    <w:rsid w:val="006A7618"/>
    <w:rsid w:val="006D55FB"/>
    <w:rsid w:val="00851B53"/>
    <w:rsid w:val="00B41E45"/>
    <w:rsid w:val="00C607A2"/>
    <w:rsid w:val="00C7172D"/>
    <w:rsid w:val="00E138CE"/>
    <w:rsid w:val="00E813D8"/>
    <w:rsid w:val="00F765EC"/>
    <w:rsid w:val="00F9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0CD2E"/>
  <w15:chartTrackingRefBased/>
  <w15:docId w15:val="{335AE420-D6CC-4E91-8971-39BB06FA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171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71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41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D55F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765E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65EC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31715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317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17152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31715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rthdata.nasa.gov/" TargetMode="External"/><Relationship Id="rId13" Type="http://schemas.openxmlformats.org/officeDocument/2006/relationships/hyperlink" Target="https://www.gebco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modnet.ec.europa.eu/" TargetMode="External"/><Relationship Id="rId12" Type="http://schemas.openxmlformats.org/officeDocument/2006/relationships/hyperlink" Target="https://www.noaa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seamap.org" TargetMode="External"/><Relationship Id="rId11" Type="http://schemas.openxmlformats.org/officeDocument/2006/relationships/hyperlink" Target="https://marinecadastre.gov" TargetMode="External"/><Relationship Id="rId5" Type="http://schemas.openxmlformats.org/officeDocument/2006/relationships/hyperlink" Target="https://www.openstreetmap.or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ataspace.copernicus.e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sgs.gov/landsat-missio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5</Pages>
  <Words>1048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harrabi</dc:creator>
  <cp:keywords/>
  <dc:description/>
  <cp:lastModifiedBy>ines harrabi</cp:lastModifiedBy>
  <cp:revision>10</cp:revision>
  <dcterms:created xsi:type="dcterms:W3CDTF">2026-01-12T20:24:00Z</dcterms:created>
  <dcterms:modified xsi:type="dcterms:W3CDTF">2026-01-14T17:37:00Z</dcterms:modified>
</cp:coreProperties>
</file>