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E0FA" w14:textId="77777777" w:rsidR="007C3771" w:rsidRPr="000B2184" w:rsidRDefault="007C3771" w:rsidP="000B2184">
      <w:pPr>
        <w:keepNext/>
        <w:keepLines/>
        <w:spacing w:before="480" w:after="0" w:line="276" w:lineRule="auto"/>
        <w:jc w:val="both"/>
        <w:outlineLvl w:val="0"/>
        <w:rPr>
          <w:rFonts w:ascii="Times New Roman" w:eastAsia="MS Gothic" w:hAnsi="Times New Roman" w:cs="Times New Roman"/>
          <w:b/>
          <w:bCs/>
          <w:color w:val="000000" w:themeColor="text1"/>
          <w:kern w:val="0"/>
          <w:sz w:val="32"/>
          <w:szCs w:val="32"/>
          <w:lang w:val="en-US"/>
          <w14:ligatures w14:val="none"/>
        </w:rPr>
      </w:pPr>
      <w:r w:rsidRPr="000B2184">
        <w:rPr>
          <w:rFonts w:ascii="Times New Roman" w:eastAsia="MS Gothic" w:hAnsi="Times New Roman" w:cs="Times New Roman"/>
          <w:b/>
          <w:bCs/>
          <w:color w:val="000000" w:themeColor="text1"/>
          <w:kern w:val="0"/>
          <w:sz w:val="32"/>
          <w:szCs w:val="32"/>
          <w:lang w:val="en-US"/>
          <w14:ligatures w14:val="none"/>
        </w:rPr>
        <w:t>Module 3 Password and Identity Security</w:t>
      </w:r>
    </w:p>
    <w:p w14:paraId="01D686B4" w14:textId="77777777" w:rsidR="007C3771" w:rsidRPr="000B2184" w:rsidRDefault="007C3771" w:rsidP="000B2184">
      <w:pPr>
        <w:spacing w:after="100" w:line="276" w:lineRule="auto"/>
        <w:jc w:val="both"/>
        <w:rPr>
          <w:rFonts w:ascii="Times New Roman" w:eastAsia="MS Mincho" w:hAnsi="Times New Roman" w:cs="Times New Roman"/>
          <w:color w:val="000000" w:themeColor="text1"/>
          <w:kern w:val="0"/>
          <w:lang w:val="en-US"/>
          <w14:ligatures w14:val="none"/>
        </w:rPr>
      </w:pPr>
      <w:r w:rsidRPr="000B2184">
        <w:rPr>
          <w:rFonts w:ascii="Times New Roman" w:eastAsia="MS Mincho" w:hAnsi="Times New Roman" w:cs="Times New Roman"/>
          <w:color w:val="000000" w:themeColor="text1"/>
          <w:kern w:val="0"/>
          <w:lang w:val="en-US"/>
          <w14:ligatures w14:val="none"/>
        </w:rPr>
        <w:t>Employee learning module for the Cybersecurity Education and Awareness Training Application</w:t>
      </w:r>
    </w:p>
    <w:p w14:paraId="1DFA5D7E" w14:textId="77777777" w:rsidR="007C3771" w:rsidRPr="000B2184" w:rsidRDefault="007C3771" w:rsidP="000B2184">
      <w:pPr>
        <w:keepNext/>
        <w:keepLines/>
        <w:spacing w:before="480" w:after="0" w:line="276" w:lineRule="auto"/>
        <w:jc w:val="both"/>
        <w:outlineLvl w:val="0"/>
        <w:rPr>
          <w:rFonts w:ascii="Times New Roman" w:eastAsia="MS Gothic" w:hAnsi="Times New Roman" w:cs="Times New Roman"/>
          <w:b/>
          <w:bCs/>
          <w:color w:val="000000" w:themeColor="text1"/>
          <w:kern w:val="0"/>
          <w:sz w:val="32"/>
          <w:szCs w:val="32"/>
          <w:lang w:val="en-US"/>
          <w14:ligatures w14:val="none"/>
        </w:rPr>
      </w:pPr>
      <w:r w:rsidRPr="000B2184">
        <w:rPr>
          <w:rFonts w:ascii="Times New Roman" w:eastAsia="MS Gothic" w:hAnsi="Times New Roman" w:cs="Times New Roman"/>
          <w:b/>
          <w:bCs/>
          <w:color w:val="000000" w:themeColor="text1"/>
          <w:kern w:val="0"/>
          <w:sz w:val="32"/>
          <w:szCs w:val="32"/>
          <w:lang w:val="en-US"/>
          <w14:ligatures w14:val="none"/>
        </w:rPr>
        <w:t>Module purpose</w:t>
      </w:r>
    </w:p>
    <w:p w14:paraId="28E17ACB" w14:textId="77777777" w:rsidR="007C3771" w:rsidRPr="000B2184" w:rsidRDefault="007C3771" w:rsidP="000B2184">
      <w:pPr>
        <w:spacing w:after="100" w:line="276" w:lineRule="auto"/>
        <w:jc w:val="both"/>
        <w:rPr>
          <w:rFonts w:ascii="Times New Roman" w:eastAsia="MS Mincho" w:hAnsi="Times New Roman" w:cs="Times New Roman"/>
          <w:color w:val="000000" w:themeColor="text1"/>
          <w:kern w:val="0"/>
          <w:lang w:val="en-US"/>
          <w14:ligatures w14:val="none"/>
        </w:rPr>
      </w:pPr>
      <w:r w:rsidRPr="000B2184">
        <w:rPr>
          <w:rFonts w:ascii="Times New Roman" w:eastAsia="MS Mincho" w:hAnsi="Times New Roman" w:cs="Times New Roman"/>
          <w:color w:val="000000" w:themeColor="text1"/>
          <w:kern w:val="0"/>
          <w:lang w:val="en-US"/>
          <w14:ligatures w14:val="none"/>
        </w:rPr>
        <w:t>Protect accounts by using strong authentication, managing passwords safely and understanding access permissions.</w:t>
      </w:r>
    </w:p>
    <w:p w14:paraId="02F321E7" w14:textId="5D442FCB" w:rsidR="00797031" w:rsidRPr="000B2184" w:rsidRDefault="00797031" w:rsidP="000B2184">
      <w:pPr>
        <w:spacing w:before="80" w:after="140"/>
        <w:ind w:right="216"/>
        <w:jc w:val="both"/>
        <w:rPr>
          <w:rFonts w:ascii="Times New Roman" w:hAnsi="Times New Roman" w:cs="Times New Roman"/>
          <w:color w:val="000000" w:themeColor="text1"/>
        </w:rPr>
      </w:pPr>
      <w:r w:rsidRPr="000B2184">
        <w:rPr>
          <w:rFonts w:ascii="Times New Roman" w:hAnsi="Times New Roman" w:cs="Times New Roman"/>
          <w:b/>
          <w:color w:val="000000" w:themeColor="text1"/>
        </w:rPr>
        <w:t xml:space="preserve"> </w:t>
      </w:r>
      <w:r w:rsidRPr="000B2184">
        <w:rPr>
          <w:rFonts w:ascii="Times New Roman" w:hAnsi="Times New Roman" w:cs="Times New Roman"/>
          <w:color w:val="000000" w:themeColor="text1"/>
        </w:rPr>
        <w:t>A sign in alert appears on your phone while you are making coffee. You did not try to log in. The safest response is not to approve it just to clear the notification. Deny the request, then report it using your organisation’s approved channel. Someone may have your password and be trying to get past the second sign in check.</w:t>
      </w:r>
    </w:p>
    <w:p w14:paraId="446859EF" w14:textId="77777777" w:rsidR="00797031" w:rsidRPr="000B2184" w:rsidRDefault="00797031" w:rsidP="000B2184">
      <w:pPr>
        <w:pStyle w:val="Heading1"/>
        <w:jc w:val="both"/>
        <w:rPr>
          <w:rFonts w:ascii="Times New Roman" w:hAnsi="Times New Roman" w:cs="Times New Roman"/>
          <w:b/>
          <w:bCs/>
          <w:color w:val="000000" w:themeColor="text1"/>
          <w:sz w:val="32"/>
          <w:szCs w:val="32"/>
        </w:rPr>
      </w:pPr>
      <w:r w:rsidRPr="000B2184">
        <w:rPr>
          <w:rFonts w:ascii="Times New Roman" w:hAnsi="Times New Roman" w:cs="Times New Roman"/>
          <w:b/>
          <w:bCs/>
          <w:color w:val="000000" w:themeColor="text1"/>
          <w:sz w:val="32"/>
          <w:szCs w:val="32"/>
        </w:rPr>
        <w:t>Purpose and learning outcomes</w:t>
      </w:r>
    </w:p>
    <w:p w14:paraId="724EF672"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This module is about keeping the right people in control of work accounts. It covers passwords and passphrases, multi factor authentication, password managers and access permissions, with clear steps for handling sign in alerts and account recovery.</w:t>
      </w:r>
    </w:p>
    <w:p w14:paraId="5A517557"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Choose a strong, unique password or passphrase for a work account.</w:t>
      </w:r>
    </w:p>
    <w:p w14:paraId="020F6340"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Explain how multi factor authentication adds a second check and what to do with an unexpected prompt.</w:t>
      </w:r>
    </w:p>
    <w:p w14:paraId="235F3D28" w14:textId="2D4D5111"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 xml:space="preserve">Use only an </w:t>
      </w:r>
      <w:r w:rsidR="00397015" w:rsidRPr="000B2184">
        <w:rPr>
          <w:rFonts w:ascii="Times New Roman" w:hAnsi="Times New Roman" w:cs="Times New Roman"/>
          <w:color w:val="000000" w:themeColor="text1"/>
          <w:sz w:val="24"/>
          <w:szCs w:val="24"/>
        </w:rPr>
        <w:t>organization</w:t>
      </w:r>
      <w:r w:rsidRPr="000B2184">
        <w:rPr>
          <w:rFonts w:ascii="Times New Roman" w:hAnsi="Times New Roman" w:cs="Times New Roman"/>
          <w:color w:val="000000" w:themeColor="text1"/>
          <w:sz w:val="24"/>
          <w:szCs w:val="24"/>
        </w:rPr>
        <w:t xml:space="preserve"> approved password manager and account recovery process.</w:t>
      </w:r>
    </w:p>
    <w:p w14:paraId="17B9F623" w14:textId="6D8013C3" w:rsidR="00797031" w:rsidRPr="000B2184" w:rsidRDefault="00397015"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Recognize</w:t>
      </w:r>
      <w:r w:rsidR="00797031" w:rsidRPr="000B2184">
        <w:rPr>
          <w:rFonts w:ascii="Times New Roman" w:hAnsi="Times New Roman" w:cs="Times New Roman"/>
          <w:color w:val="000000" w:themeColor="text1"/>
          <w:sz w:val="24"/>
          <w:szCs w:val="24"/>
        </w:rPr>
        <w:t xml:space="preserve"> when access is broader than your role requires.</w:t>
      </w:r>
    </w:p>
    <w:p w14:paraId="54245596"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 xml:space="preserve">Respond to unfamiliar </w:t>
      </w:r>
      <w:proofErr w:type="gramStart"/>
      <w:r w:rsidRPr="000B2184">
        <w:rPr>
          <w:rFonts w:ascii="Times New Roman" w:hAnsi="Times New Roman" w:cs="Times New Roman"/>
          <w:color w:val="000000" w:themeColor="text1"/>
          <w:sz w:val="24"/>
          <w:szCs w:val="24"/>
        </w:rPr>
        <w:t>sign in</w:t>
      </w:r>
      <w:proofErr w:type="gramEnd"/>
      <w:r w:rsidRPr="000B2184">
        <w:rPr>
          <w:rFonts w:ascii="Times New Roman" w:hAnsi="Times New Roman" w:cs="Times New Roman"/>
          <w:color w:val="000000" w:themeColor="text1"/>
          <w:sz w:val="24"/>
          <w:szCs w:val="24"/>
        </w:rPr>
        <w:t xml:space="preserve"> alerts and report possible account </w:t>
      </w:r>
      <w:proofErr w:type="gramStart"/>
      <w:r w:rsidRPr="000B2184">
        <w:rPr>
          <w:rFonts w:ascii="Times New Roman" w:hAnsi="Times New Roman" w:cs="Times New Roman"/>
          <w:color w:val="000000" w:themeColor="text1"/>
          <w:sz w:val="24"/>
          <w:szCs w:val="24"/>
        </w:rPr>
        <w:t>compromise</w:t>
      </w:r>
      <w:proofErr w:type="gramEnd"/>
      <w:r w:rsidRPr="000B2184">
        <w:rPr>
          <w:rFonts w:ascii="Times New Roman" w:hAnsi="Times New Roman" w:cs="Times New Roman"/>
          <w:color w:val="000000" w:themeColor="text1"/>
          <w:sz w:val="24"/>
          <w:szCs w:val="24"/>
        </w:rPr>
        <w:t>.</w:t>
      </w:r>
    </w:p>
    <w:p w14:paraId="10F4302A" w14:textId="77777777" w:rsidR="00797031" w:rsidRPr="000B2184" w:rsidRDefault="00797031" w:rsidP="000B2184">
      <w:pPr>
        <w:pStyle w:val="Heading1"/>
        <w:jc w:val="both"/>
        <w:rPr>
          <w:rFonts w:ascii="Times New Roman" w:hAnsi="Times New Roman" w:cs="Times New Roman"/>
          <w:b/>
          <w:bCs/>
          <w:color w:val="000000" w:themeColor="text1"/>
          <w:sz w:val="32"/>
          <w:szCs w:val="32"/>
        </w:rPr>
      </w:pPr>
      <w:r w:rsidRPr="000B2184">
        <w:rPr>
          <w:rFonts w:ascii="Times New Roman" w:hAnsi="Times New Roman" w:cs="Times New Roman"/>
          <w:b/>
          <w:bCs/>
          <w:color w:val="000000" w:themeColor="text1"/>
          <w:sz w:val="32"/>
          <w:szCs w:val="32"/>
        </w:rPr>
        <w:t>Key terms</w:t>
      </w:r>
    </w:p>
    <w:tbl>
      <w:tblPr>
        <w:tblStyle w:val="TableGrid"/>
        <w:tblW w:w="0" w:type="auto"/>
        <w:jc w:val="center"/>
        <w:tblLook w:val="04A0" w:firstRow="1" w:lastRow="0" w:firstColumn="1" w:lastColumn="0" w:noHBand="0" w:noVBand="1"/>
      </w:tblPr>
      <w:tblGrid>
        <w:gridCol w:w="4507"/>
        <w:gridCol w:w="4509"/>
      </w:tblGrid>
      <w:tr w:rsidR="00797031" w:rsidRPr="000B2184" w14:paraId="021A1047" w14:textId="77777777" w:rsidTr="009217B0">
        <w:trPr>
          <w:tblHeader/>
          <w:jc w:val="center"/>
        </w:trPr>
        <w:tc>
          <w:tcPr>
            <w:tcW w:w="4997" w:type="dxa"/>
            <w:shd w:val="clear" w:color="auto" w:fill="236B73"/>
            <w:vAlign w:val="center"/>
          </w:tcPr>
          <w:p w14:paraId="02E8787A" w14:textId="77777777" w:rsidR="00797031" w:rsidRPr="000B2184" w:rsidRDefault="00797031" w:rsidP="000B2184">
            <w:pPr>
              <w:jc w:val="both"/>
              <w:rPr>
                <w:rFonts w:ascii="Times New Roman" w:hAnsi="Times New Roman" w:cs="Times New Roman"/>
                <w:color w:val="FFFFFF" w:themeColor="background1"/>
              </w:rPr>
            </w:pPr>
            <w:r w:rsidRPr="000B2184">
              <w:rPr>
                <w:rFonts w:ascii="Times New Roman" w:hAnsi="Times New Roman" w:cs="Times New Roman"/>
                <w:b/>
                <w:color w:val="FFFFFF" w:themeColor="background1"/>
              </w:rPr>
              <w:t>Term</w:t>
            </w:r>
          </w:p>
        </w:tc>
        <w:tc>
          <w:tcPr>
            <w:tcW w:w="4997" w:type="dxa"/>
            <w:shd w:val="clear" w:color="auto" w:fill="236B73"/>
            <w:vAlign w:val="center"/>
          </w:tcPr>
          <w:p w14:paraId="2B62A328" w14:textId="77777777" w:rsidR="00797031" w:rsidRPr="000B2184" w:rsidRDefault="00797031" w:rsidP="000B2184">
            <w:pPr>
              <w:jc w:val="both"/>
              <w:rPr>
                <w:rFonts w:ascii="Times New Roman" w:hAnsi="Times New Roman" w:cs="Times New Roman"/>
                <w:color w:val="FFFFFF" w:themeColor="background1"/>
              </w:rPr>
            </w:pPr>
            <w:r w:rsidRPr="000B2184">
              <w:rPr>
                <w:rFonts w:ascii="Times New Roman" w:hAnsi="Times New Roman" w:cs="Times New Roman"/>
                <w:b/>
                <w:color w:val="FFFFFF" w:themeColor="background1"/>
              </w:rPr>
              <w:t>Meaning at work</w:t>
            </w:r>
          </w:p>
        </w:tc>
      </w:tr>
      <w:tr w:rsidR="00797031" w:rsidRPr="000B2184" w14:paraId="42039653" w14:textId="77777777" w:rsidTr="009217B0">
        <w:trPr>
          <w:cantSplit/>
          <w:jc w:val="center"/>
        </w:trPr>
        <w:tc>
          <w:tcPr>
            <w:tcW w:w="4997" w:type="dxa"/>
            <w:shd w:val="clear" w:color="auto" w:fill="F1F4F7"/>
            <w:vAlign w:val="center"/>
          </w:tcPr>
          <w:p w14:paraId="3CEF16A3"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Password or passphrase</w:t>
            </w:r>
          </w:p>
        </w:tc>
        <w:tc>
          <w:tcPr>
            <w:tcW w:w="4997" w:type="dxa"/>
            <w:shd w:val="clear" w:color="auto" w:fill="F1F4F7"/>
            <w:vAlign w:val="center"/>
          </w:tcPr>
          <w:p w14:paraId="3B443074"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 secret used to prove who you are when signing in. A longer phrase that is hard to guess can be easier to remember than a short, complicated password.</w:t>
            </w:r>
          </w:p>
        </w:tc>
      </w:tr>
      <w:tr w:rsidR="00797031" w:rsidRPr="000B2184" w14:paraId="495624E7" w14:textId="77777777" w:rsidTr="009217B0">
        <w:trPr>
          <w:cantSplit/>
          <w:jc w:val="center"/>
        </w:trPr>
        <w:tc>
          <w:tcPr>
            <w:tcW w:w="4997" w:type="dxa"/>
            <w:vAlign w:val="center"/>
          </w:tcPr>
          <w:p w14:paraId="1EAAD33C"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Multi factor authentication (MFA)</w:t>
            </w:r>
          </w:p>
        </w:tc>
        <w:tc>
          <w:tcPr>
            <w:tcW w:w="4997" w:type="dxa"/>
            <w:vAlign w:val="center"/>
          </w:tcPr>
          <w:p w14:paraId="1A76598D"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 second proof of identity, such as an authenticator approval, security key or code, in addition to a password.</w:t>
            </w:r>
          </w:p>
        </w:tc>
      </w:tr>
      <w:tr w:rsidR="00797031" w:rsidRPr="000B2184" w14:paraId="04E4D720" w14:textId="77777777" w:rsidTr="009217B0">
        <w:trPr>
          <w:cantSplit/>
          <w:jc w:val="center"/>
        </w:trPr>
        <w:tc>
          <w:tcPr>
            <w:tcW w:w="4997" w:type="dxa"/>
            <w:shd w:val="clear" w:color="auto" w:fill="F1F4F7"/>
            <w:vAlign w:val="center"/>
          </w:tcPr>
          <w:p w14:paraId="08D291FB"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Password manager</w:t>
            </w:r>
          </w:p>
        </w:tc>
        <w:tc>
          <w:tcPr>
            <w:tcW w:w="4997" w:type="dxa"/>
            <w:shd w:val="clear" w:color="auto" w:fill="F1F4F7"/>
            <w:vAlign w:val="center"/>
          </w:tcPr>
          <w:p w14:paraId="1136F86B"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 xml:space="preserve">An approved tool that stores and creates unique </w:t>
            </w:r>
            <w:proofErr w:type="gramStart"/>
            <w:r w:rsidRPr="000B2184">
              <w:rPr>
                <w:rFonts w:ascii="Times New Roman" w:hAnsi="Times New Roman" w:cs="Times New Roman"/>
                <w:color w:val="000000" w:themeColor="text1"/>
              </w:rPr>
              <w:t>credentials</w:t>
            </w:r>
            <w:proofErr w:type="gramEnd"/>
            <w:r w:rsidRPr="000B2184">
              <w:rPr>
                <w:rFonts w:ascii="Times New Roman" w:hAnsi="Times New Roman" w:cs="Times New Roman"/>
                <w:color w:val="000000" w:themeColor="text1"/>
              </w:rPr>
              <w:t xml:space="preserve"> so you do not have to reuse or remember each one.</w:t>
            </w:r>
          </w:p>
        </w:tc>
      </w:tr>
      <w:tr w:rsidR="00797031" w:rsidRPr="000B2184" w14:paraId="5FED80D7" w14:textId="77777777" w:rsidTr="009217B0">
        <w:trPr>
          <w:cantSplit/>
          <w:jc w:val="center"/>
        </w:trPr>
        <w:tc>
          <w:tcPr>
            <w:tcW w:w="4997" w:type="dxa"/>
            <w:vAlign w:val="center"/>
          </w:tcPr>
          <w:p w14:paraId="5A1D8738"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Least privilege</w:t>
            </w:r>
          </w:p>
        </w:tc>
        <w:tc>
          <w:tcPr>
            <w:tcW w:w="4997" w:type="dxa"/>
            <w:vAlign w:val="center"/>
          </w:tcPr>
          <w:p w14:paraId="39D949B5"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Giving each person only the access needed for their current work.</w:t>
            </w:r>
          </w:p>
        </w:tc>
      </w:tr>
      <w:tr w:rsidR="00797031" w:rsidRPr="000B2184" w14:paraId="1AF0DAA8" w14:textId="77777777" w:rsidTr="009217B0">
        <w:trPr>
          <w:cantSplit/>
          <w:jc w:val="center"/>
        </w:trPr>
        <w:tc>
          <w:tcPr>
            <w:tcW w:w="4997" w:type="dxa"/>
            <w:shd w:val="clear" w:color="auto" w:fill="F1F4F7"/>
            <w:vAlign w:val="center"/>
          </w:tcPr>
          <w:p w14:paraId="35749B03"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Account recovery</w:t>
            </w:r>
          </w:p>
        </w:tc>
        <w:tc>
          <w:tcPr>
            <w:tcW w:w="4997" w:type="dxa"/>
            <w:shd w:val="clear" w:color="auto" w:fill="F1F4F7"/>
            <w:vAlign w:val="center"/>
          </w:tcPr>
          <w:p w14:paraId="556B92F0"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The approved steps for regaining control of an account after losing access or suspecting it has been compromised.</w:t>
            </w:r>
          </w:p>
        </w:tc>
      </w:tr>
      <w:tr w:rsidR="00797031" w:rsidRPr="000B2184" w14:paraId="524669B9" w14:textId="77777777" w:rsidTr="009217B0">
        <w:trPr>
          <w:cantSplit/>
          <w:jc w:val="center"/>
        </w:trPr>
        <w:tc>
          <w:tcPr>
            <w:tcW w:w="4997" w:type="dxa"/>
            <w:vAlign w:val="center"/>
          </w:tcPr>
          <w:p w14:paraId="25010DDD"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lastRenderedPageBreak/>
              <w:t>Credential stuffing</w:t>
            </w:r>
          </w:p>
        </w:tc>
        <w:tc>
          <w:tcPr>
            <w:tcW w:w="4997" w:type="dxa"/>
            <w:vAlign w:val="center"/>
          </w:tcPr>
          <w:p w14:paraId="347D9EEB"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An attack where criminals try passwords exposed from one service on other accounts.</w:t>
            </w:r>
          </w:p>
        </w:tc>
      </w:tr>
    </w:tbl>
    <w:p w14:paraId="7252BB91" w14:textId="77777777" w:rsidR="00797031" w:rsidRPr="00885383" w:rsidRDefault="00797031" w:rsidP="000B2184">
      <w:pPr>
        <w:pStyle w:val="Heading1"/>
        <w:jc w:val="both"/>
        <w:rPr>
          <w:rFonts w:ascii="Times New Roman" w:hAnsi="Times New Roman" w:cs="Times New Roman"/>
          <w:b/>
          <w:bCs/>
          <w:color w:val="000000" w:themeColor="text1"/>
          <w:sz w:val="32"/>
          <w:szCs w:val="32"/>
        </w:rPr>
      </w:pPr>
      <w:r w:rsidRPr="00885383">
        <w:rPr>
          <w:rFonts w:ascii="Times New Roman" w:hAnsi="Times New Roman" w:cs="Times New Roman"/>
          <w:b/>
          <w:bCs/>
          <w:color w:val="000000" w:themeColor="text1"/>
          <w:sz w:val="32"/>
          <w:szCs w:val="32"/>
        </w:rPr>
        <w:t>Practical guidance</w:t>
      </w:r>
    </w:p>
    <w:p w14:paraId="6AF28FF3" w14:textId="77777777" w:rsidR="00797031" w:rsidRPr="00135C2A" w:rsidRDefault="00797031" w:rsidP="000B2184">
      <w:pPr>
        <w:pStyle w:val="Heading2"/>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Passwords that do not travel between accounts</w:t>
      </w:r>
    </w:p>
    <w:p w14:paraId="76895B3B"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Use a different password for each important account. If one service is breached, a unique password makes it harder for someone to use the same details elsewhere. Avoid predictable choices such as a name, birthday or common phrase. Use the organisation’s approved password manager if one is provided; never store work credentials in an unapproved note or personal account.</w:t>
      </w:r>
    </w:p>
    <w:p w14:paraId="0E7DCD50" w14:textId="77777777" w:rsidR="00797031" w:rsidRPr="00135C2A" w:rsidRDefault="00797031" w:rsidP="000B2184">
      <w:pPr>
        <w:pStyle w:val="Heading2"/>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MFA prompts are a security decision</w:t>
      </w:r>
    </w:p>
    <w:p w14:paraId="0B3A38AD"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 xml:space="preserve">MFA can help block someone who knows your password, but it only works if you reject </w:t>
      </w:r>
      <w:proofErr w:type="gramStart"/>
      <w:r w:rsidRPr="000B2184">
        <w:rPr>
          <w:rFonts w:ascii="Times New Roman" w:hAnsi="Times New Roman" w:cs="Times New Roman"/>
          <w:color w:val="000000" w:themeColor="text1"/>
        </w:rPr>
        <w:t>prompts</w:t>
      </w:r>
      <w:proofErr w:type="gramEnd"/>
      <w:r w:rsidRPr="000B2184">
        <w:rPr>
          <w:rFonts w:ascii="Times New Roman" w:hAnsi="Times New Roman" w:cs="Times New Roman"/>
          <w:color w:val="000000" w:themeColor="text1"/>
        </w:rPr>
        <w:t xml:space="preserve"> you did not initiate. Never read a </w:t>
      </w:r>
      <w:proofErr w:type="spellStart"/>
      <w:proofErr w:type="gramStart"/>
      <w:r w:rsidRPr="000B2184">
        <w:rPr>
          <w:rFonts w:ascii="Times New Roman" w:hAnsi="Times New Roman" w:cs="Times New Roman"/>
          <w:color w:val="000000" w:themeColor="text1"/>
        </w:rPr>
        <w:t>one time</w:t>
      </w:r>
      <w:proofErr w:type="spellEnd"/>
      <w:proofErr w:type="gramEnd"/>
      <w:r w:rsidRPr="000B2184">
        <w:rPr>
          <w:rFonts w:ascii="Times New Roman" w:hAnsi="Times New Roman" w:cs="Times New Roman"/>
          <w:color w:val="000000" w:themeColor="text1"/>
        </w:rPr>
        <w:t xml:space="preserve"> code to a caller or send it in chat. If you receive repeated prompts, deny them and contact IT or security through a known channel.</w:t>
      </w:r>
    </w:p>
    <w:p w14:paraId="539D0AAE" w14:textId="77777777" w:rsidR="00797031" w:rsidRPr="00135C2A" w:rsidRDefault="00797031" w:rsidP="000B2184">
      <w:pPr>
        <w:pStyle w:val="Heading2"/>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Access should match the job</w:t>
      </w:r>
    </w:p>
    <w:p w14:paraId="4AAF9A24"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Use your own account; shared logins make it difficult to tell who did what and to remove access when roles change. Ask for access through the proper approval process. If you no longer need a permission or notice access that seems excessive, report it rather than testing what it allows.</w:t>
      </w:r>
    </w:p>
    <w:p w14:paraId="4DB92441" w14:textId="77777777" w:rsidR="00797031" w:rsidRPr="00135C2A" w:rsidRDefault="00797031" w:rsidP="000B2184">
      <w:pPr>
        <w:pStyle w:val="Heading2"/>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When an account may be at risk</w:t>
      </w:r>
    </w:p>
    <w:p w14:paraId="52B0AEE6"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 xml:space="preserve">If you entered a password on a </w:t>
      </w:r>
      <w:proofErr w:type="gramStart"/>
      <w:r w:rsidRPr="000B2184">
        <w:rPr>
          <w:rFonts w:ascii="Times New Roman" w:hAnsi="Times New Roman" w:cs="Times New Roman"/>
          <w:color w:val="000000" w:themeColor="text1"/>
        </w:rPr>
        <w:t>page</w:t>
      </w:r>
      <w:proofErr w:type="gramEnd"/>
      <w:r w:rsidRPr="000B2184">
        <w:rPr>
          <w:rFonts w:ascii="Times New Roman" w:hAnsi="Times New Roman" w:cs="Times New Roman"/>
          <w:color w:val="000000" w:themeColor="text1"/>
        </w:rPr>
        <w:t xml:space="preserve"> you now suspect was fake, or approve an unexpected prompt, report it quickly. Follow the organisation’s recovery instructions. Do not wait until you know whether the account was accessed; the support team can check sign in activity and advise on the next step.</w:t>
      </w:r>
    </w:p>
    <w:p w14:paraId="5F328CDD" w14:textId="77777777" w:rsidR="00797031" w:rsidRPr="00135C2A" w:rsidRDefault="00797031" w:rsidP="000B2184">
      <w:pPr>
        <w:pStyle w:val="Heading1"/>
        <w:jc w:val="both"/>
        <w:rPr>
          <w:rFonts w:ascii="Times New Roman" w:hAnsi="Times New Roman" w:cs="Times New Roman"/>
          <w:color w:val="000000" w:themeColor="text1"/>
          <w:sz w:val="32"/>
          <w:szCs w:val="32"/>
        </w:rPr>
      </w:pPr>
      <w:r w:rsidRPr="00135C2A">
        <w:rPr>
          <w:rFonts w:ascii="Times New Roman" w:hAnsi="Times New Roman" w:cs="Times New Roman"/>
          <w:color w:val="000000" w:themeColor="text1"/>
          <w:sz w:val="32"/>
          <w:szCs w:val="32"/>
        </w:rPr>
        <w:t>A realistic sign in moment</w:t>
      </w:r>
    </w:p>
    <w:p w14:paraId="3152D5EC"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You receive an MFA approval request while you are not signing in. Deny it, then report it. Do not approve it to make the notification disappear.</w:t>
      </w:r>
    </w:p>
    <w:p w14:paraId="51E59E31"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A coworker asks to borrow your login because they cannot access a shared folder. Do not share your account; help them request their own access.</w:t>
      </w:r>
    </w:p>
    <w:p w14:paraId="70F2A75F"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 xml:space="preserve">You reused a personal password for a work service and </w:t>
      </w:r>
      <w:proofErr w:type="gramStart"/>
      <w:r w:rsidRPr="000B2184">
        <w:rPr>
          <w:rFonts w:ascii="Times New Roman" w:hAnsi="Times New Roman" w:cs="Times New Roman"/>
          <w:color w:val="000000" w:themeColor="text1"/>
          <w:sz w:val="24"/>
          <w:szCs w:val="24"/>
        </w:rPr>
        <w:t>hear</w:t>
      </w:r>
      <w:proofErr w:type="gramEnd"/>
      <w:r w:rsidRPr="000B2184">
        <w:rPr>
          <w:rFonts w:ascii="Times New Roman" w:hAnsi="Times New Roman" w:cs="Times New Roman"/>
          <w:color w:val="000000" w:themeColor="text1"/>
          <w:sz w:val="24"/>
          <w:szCs w:val="24"/>
        </w:rPr>
        <w:t xml:space="preserve"> that the personal service had a breach. Tell IT or security and follow the reset guidance.</w:t>
      </w:r>
    </w:p>
    <w:p w14:paraId="280BE518" w14:textId="7279B76D"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 xml:space="preserve">A login alert shows a location or device you do not </w:t>
      </w:r>
      <w:r w:rsidR="00397015" w:rsidRPr="000B2184">
        <w:rPr>
          <w:rFonts w:ascii="Times New Roman" w:hAnsi="Times New Roman" w:cs="Times New Roman"/>
          <w:color w:val="000000" w:themeColor="text1"/>
          <w:sz w:val="24"/>
          <w:szCs w:val="24"/>
        </w:rPr>
        <w:t>recognize</w:t>
      </w:r>
      <w:r w:rsidRPr="000B2184">
        <w:rPr>
          <w:rFonts w:ascii="Times New Roman" w:hAnsi="Times New Roman" w:cs="Times New Roman"/>
          <w:color w:val="000000" w:themeColor="text1"/>
          <w:sz w:val="24"/>
          <w:szCs w:val="24"/>
        </w:rPr>
        <w:t xml:space="preserve">. Use the link or reporting route provided by your </w:t>
      </w:r>
      <w:r w:rsidR="00397015" w:rsidRPr="000B2184">
        <w:rPr>
          <w:rFonts w:ascii="Times New Roman" w:hAnsi="Times New Roman" w:cs="Times New Roman"/>
          <w:color w:val="000000" w:themeColor="text1"/>
          <w:sz w:val="24"/>
          <w:szCs w:val="24"/>
        </w:rPr>
        <w:t>organization</w:t>
      </w:r>
      <w:r w:rsidRPr="000B2184">
        <w:rPr>
          <w:rFonts w:ascii="Times New Roman" w:hAnsi="Times New Roman" w:cs="Times New Roman"/>
          <w:color w:val="000000" w:themeColor="text1"/>
          <w:sz w:val="24"/>
          <w:szCs w:val="24"/>
        </w:rPr>
        <w:t>, not a link in an unexpected email.</w:t>
      </w:r>
    </w:p>
    <w:p w14:paraId="6B608DAD" w14:textId="77777777" w:rsidR="00797031" w:rsidRPr="00135C2A" w:rsidRDefault="00797031" w:rsidP="000B2184">
      <w:pPr>
        <w:pStyle w:val="Heading1"/>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lastRenderedPageBreak/>
        <w:t>How a mistake could affect the business</w:t>
      </w:r>
    </w:p>
    <w:tbl>
      <w:tblPr>
        <w:tblStyle w:val="TableGrid"/>
        <w:tblW w:w="0" w:type="auto"/>
        <w:jc w:val="center"/>
        <w:tblLook w:val="04A0" w:firstRow="1" w:lastRow="0" w:firstColumn="1" w:lastColumn="0" w:noHBand="0" w:noVBand="1"/>
      </w:tblPr>
      <w:tblGrid>
        <w:gridCol w:w="4485"/>
        <w:gridCol w:w="4531"/>
      </w:tblGrid>
      <w:tr w:rsidR="00797031" w:rsidRPr="000B2184" w14:paraId="2EAF6A01" w14:textId="77777777" w:rsidTr="009217B0">
        <w:trPr>
          <w:tblHeader/>
          <w:jc w:val="center"/>
        </w:trPr>
        <w:tc>
          <w:tcPr>
            <w:tcW w:w="4997" w:type="dxa"/>
            <w:shd w:val="clear" w:color="auto" w:fill="236B73"/>
            <w:vAlign w:val="center"/>
          </w:tcPr>
          <w:p w14:paraId="72281C62" w14:textId="77777777" w:rsidR="00797031" w:rsidRPr="000B2184" w:rsidRDefault="00797031" w:rsidP="000B2184">
            <w:pPr>
              <w:jc w:val="both"/>
              <w:rPr>
                <w:rFonts w:ascii="Times New Roman" w:hAnsi="Times New Roman" w:cs="Times New Roman"/>
                <w:color w:val="FFFFFF" w:themeColor="background1"/>
              </w:rPr>
            </w:pPr>
            <w:r w:rsidRPr="000B2184">
              <w:rPr>
                <w:rFonts w:ascii="Times New Roman" w:hAnsi="Times New Roman" w:cs="Times New Roman"/>
                <w:b/>
                <w:color w:val="FFFFFF" w:themeColor="background1"/>
              </w:rPr>
              <w:t>Situation</w:t>
            </w:r>
          </w:p>
        </w:tc>
        <w:tc>
          <w:tcPr>
            <w:tcW w:w="4997" w:type="dxa"/>
            <w:shd w:val="clear" w:color="auto" w:fill="236B73"/>
            <w:vAlign w:val="center"/>
          </w:tcPr>
          <w:p w14:paraId="07D5C33B" w14:textId="77777777" w:rsidR="00797031" w:rsidRPr="000B2184" w:rsidRDefault="00797031" w:rsidP="000B2184">
            <w:pPr>
              <w:jc w:val="both"/>
              <w:rPr>
                <w:rFonts w:ascii="Times New Roman" w:hAnsi="Times New Roman" w:cs="Times New Roman"/>
                <w:color w:val="FFFFFF" w:themeColor="background1"/>
              </w:rPr>
            </w:pPr>
            <w:r w:rsidRPr="000B2184">
              <w:rPr>
                <w:rFonts w:ascii="Times New Roman" w:hAnsi="Times New Roman" w:cs="Times New Roman"/>
                <w:b/>
                <w:color w:val="FFFFFF" w:themeColor="background1"/>
              </w:rPr>
              <w:t>Possible effect</w:t>
            </w:r>
          </w:p>
        </w:tc>
      </w:tr>
      <w:tr w:rsidR="00797031" w:rsidRPr="000B2184" w14:paraId="4755030D" w14:textId="77777777" w:rsidTr="009217B0">
        <w:trPr>
          <w:cantSplit/>
          <w:jc w:val="center"/>
        </w:trPr>
        <w:tc>
          <w:tcPr>
            <w:tcW w:w="4997" w:type="dxa"/>
            <w:shd w:val="clear" w:color="auto" w:fill="F1F4F7"/>
            <w:vAlign w:val="center"/>
          </w:tcPr>
          <w:p w14:paraId="1A826B5A"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Reused password is exposed</w:t>
            </w:r>
          </w:p>
        </w:tc>
        <w:tc>
          <w:tcPr>
            <w:tcW w:w="4997" w:type="dxa"/>
            <w:shd w:val="clear" w:color="auto" w:fill="F1F4F7"/>
            <w:vAlign w:val="center"/>
          </w:tcPr>
          <w:p w14:paraId="185D1E02"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An attacker may try the same password on work email or file services, potentially exposing business records and disrupting access.</w:t>
            </w:r>
          </w:p>
        </w:tc>
      </w:tr>
      <w:tr w:rsidR="00797031" w:rsidRPr="000B2184" w14:paraId="314EF8AF" w14:textId="77777777" w:rsidTr="009217B0">
        <w:trPr>
          <w:cantSplit/>
          <w:jc w:val="center"/>
        </w:trPr>
        <w:tc>
          <w:tcPr>
            <w:tcW w:w="4997" w:type="dxa"/>
            <w:vAlign w:val="center"/>
          </w:tcPr>
          <w:p w14:paraId="2362D8C6"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MFA request is approved by mistake</w:t>
            </w:r>
          </w:p>
        </w:tc>
        <w:tc>
          <w:tcPr>
            <w:tcW w:w="4997" w:type="dxa"/>
            <w:vAlign w:val="center"/>
          </w:tcPr>
          <w:p w14:paraId="2222EF9C"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 criminal may gain access to the account, impersonate the employee or attempt payment and data theft.</w:t>
            </w:r>
          </w:p>
        </w:tc>
      </w:tr>
      <w:tr w:rsidR="00797031" w:rsidRPr="000B2184" w14:paraId="4160BECA" w14:textId="77777777" w:rsidTr="009217B0">
        <w:trPr>
          <w:cantSplit/>
          <w:jc w:val="center"/>
        </w:trPr>
        <w:tc>
          <w:tcPr>
            <w:tcW w:w="4997" w:type="dxa"/>
            <w:shd w:val="clear" w:color="auto" w:fill="F1F4F7"/>
            <w:vAlign w:val="center"/>
          </w:tcPr>
          <w:p w14:paraId="3DA71037"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Shared account is used</w:t>
            </w:r>
          </w:p>
        </w:tc>
        <w:tc>
          <w:tcPr>
            <w:tcW w:w="4997" w:type="dxa"/>
            <w:shd w:val="clear" w:color="auto" w:fill="F1F4F7"/>
            <w:vAlign w:val="center"/>
          </w:tcPr>
          <w:p w14:paraId="4D25E220"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The organisation may be unable to identify the person responsible, investigate a change or remove access safely.</w:t>
            </w:r>
          </w:p>
        </w:tc>
      </w:tr>
      <w:tr w:rsidR="00797031" w:rsidRPr="000B2184" w14:paraId="780C1F19" w14:textId="77777777" w:rsidTr="009217B0">
        <w:trPr>
          <w:cantSplit/>
          <w:jc w:val="center"/>
        </w:trPr>
        <w:tc>
          <w:tcPr>
            <w:tcW w:w="4997" w:type="dxa"/>
            <w:vAlign w:val="center"/>
          </w:tcPr>
          <w:p w14:paraId="37842B11"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Excessive access remains active</w:t>
            </w:r>
          </w:p>
        </w:tc>
        <w:tc>
          <w:tcPr>
            <w:tcW w:w="4997" w:type="dxa"/>
            <w:vAlign w:val="center"/>
          </w:tcPr>
          <w:p w14:paraId="6475034A"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A compromised or misused account may reach more systems or information than the employee needs.</w:t>
            </w:r>
          </w:p>
        </w:tc>
      </w:tr>
    </w:tbl>
    <w:p w14:paraId="0411ED88" w14:textId="77777777" w:rsidR="00797031" w:rsidRPr="00135C2A" w:rsidRDefault="00797031" w:rsidP="000B2184">
      <w:pPr>
        <w:pStyle w:val="Heading1"/>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Habits to take back to work</w:t>
      </w:r>
    </w:p>
    <w:p w14:paraId="3ED2402A"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Use unique credentials and the approved password manager.</w:t>
      </w:r>
    </w:p>
    <w:p w14:paraId="22F46938"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 xml:space="preserve">Approve an MFA request only when you </w:t>
      </w:r>
      <w:proofErr w:type="gramStart"/>
      <w:r w:rsidRPr="000B2184">
        <w:rPr>
          <w:rFonts w:ascii="Times New Roman" w:hAnsi="Times New Roman" w:cs="Times New Roman"/>
          <w:color w:val="000000" w:themeColor="text1"/>
          <w:sz w:val="24"/>
          <w:szCs w:val="24"/>
        </w:rPr>
        <w:t>initiated</w:t>
      </w:r>
      <w:proofErr w:type="gramEnd"/>
      <w:r w:rsidRPr="000B2184">
        <w:rPr>
          <w:rFonts w:ascii="Times New Roman" w:hAnsi="Times New Roman" w:cs="Times New Roman"/>
          <w:color w:val="000000" w:themeColor="text1"/>
          <w:sz w:val="24"/>
          <w:szCs w:val="24"/>
        </w:rPr>
        <w:t xml:space="preserve"> the sign in.</w:t>
      </w:r>
    </w:p>
    <w:p w14:paraId="15755AA5"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Keep recovery information current through the approved process.</w:t>
      </w:r>
    </w:p>
    <w:p w14:paraId="5223227D"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Never share your login or one time code.</w:t>
      </w:r>
    </w:p>
    <w:p w14:paraId="28EEF83E"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Request access for your own account and report access that is no longer needed.</w:t>
      </w:r>
    </w:p>
    <w:p w14:paraId="72B62C66" w14:textId="77777777" w:rsidR="00797031" w:rsidRPr="000B2184" w:rsidRDefault="00797031" w:rsidP="000B2184">
      <w:pPr>
        <w:pStyle w:val="ListBullet"/>
        <w:tabs>
          <w:tab w:val="num" w:pos="360"/>
        </w:tabs>
        <w:ind w:left="360" w:hanging="360"/>
        <w:jc w:val="both"/>
        <w:rPr>
          <w:rFonts w:ascii="Times New Roman" w:hAnsi="Times New Roman" w:cs="Times New Roman"/>
          <w:color w:val="000000" w:themeColor="text1"/>
          <w:sz w:val="24"/>
          <w:szCs w:val="24"/>
        </w:rPr>
      </w:pPr>
      <w:r w:rsidRPr="000B2184">
        <w:rPr>
          <w:rFonts w:ascii="Times New Roman" w:hAnsi="Times New Roman" w:cs="Times New Roman"/>
          <w:color w:val="000000" w:themeColor="text1"/>
          <w:sz w:val="24"/>
          <w:szCs w:val="24"/>
        </w:rPr>
        <w:t>Report unexpected alerts and possible credential exposure promptly.</w:t>
      </w:r>
    </w:p>
    <w:p w14:paraId="51D24901" w14:textId="77777777" w:rsidR="00797031" w:rsidRPr="00135C2A" w:rsidRDefault="00797031" w:rsidP="000B2184">
      <w:pPr>
        <w:pStyle w:val="Heading1"/>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 xml:space="preserve">Quick </w:t>
      </w:r>
      <w:proofErr w:type="spellStart"/>
      <w:r w:rsidRPr="00135C2A">
        <w:rPr>
          <w:rFonts w:ascii="Times New Roman" w:hAnsi="Times New Roman" w:cs="Times New Roman"/>
          <w:color w:val="000000" w:themeColor="text1"/>
          <w:sz w:val="28"/>
          <w:szCs w:val="28"/>
        </w:rPr>
        <w:t>self check</w:t>
      </w:r>
      <w:proofErr w:type="spellEnd"/>
    </w:p>
    <w:tbl>
      <w:tblPr>
        <w:tblStyle w:val="TableGrid"/>
        <w:tblW w:w="0" w:type="auto"/>
        <w:jc w:val="center"/>
        <w:tblLook w:val="04A0" w:firstRow="1" w:lastRow="0" w:firstColumn="1" w:lastColumn="0" w:noHBand="0" w:noVBand="1"/>
      </w:tblPr>
      <w:tblGrid>
        <w:gridCol w:w="4558"/>
        <w:gridCol w:w="4458"/>
      </w:tblGrid>
      <w:tr w:rsidR="00797031" w:rsidRPr="000B2184" w14:paraId="75F839EA" w14:textId="77777777" w:rsidTr="009217B0">
        <w:trPr>
          <w:tblHeader/>
          <w:jc w:val="center"/>
        </w:trPr>
        <w:tc>
          <w:tcPr>
            <w:tcW w:w="4997" w:type="dxa"/>
            <w:shd w:val="clear" w:color="auto" w:fill="236B73"/>
            <w:vAlign w:val="center"/>
          </w:tcPr>
          <w:p w14:paraId="0B478043" w14:textId="77777777" w:rsidR="00797031" w:rsidRPr="000B2184" w:rsidRDefault="00797031" w:rsidP="000B2184">
            <w:pPr>
              <w:jc w:val="both"/>
              <w:rPr>
                <w:rFonts w:ascii="Times New Roman" w:hAnsi="Times New Roman" w:cs="Times New Roman"/>
                <w:color w:val="FFFFFF" w:themeColor="background1"/>
              </w:rPr>
            </w:pPr>
            <w:r w:rsidRPr="000B2184">
              <w:rPr>
                <w:rFonts w:ascii="Times New Roman" w:hAnsi="Times New Roman" w:cs="Times New Roman"/>
                <w:b/>
                <w:color w:val="FFFFFF" w:themeColor="background1"/>
              </w:rPr>
              <w:t>Ask yourself</w:t>
            </w:r>
          </w:p>
        </w:tc>
        <w:tc>
          <w:tcPr>
            <w:tcW w:w="4997" w:type="dxa"/>
            <w:shd w:val="clear" w:color="auto" w:fill="236B73"/>
            <w:vAlign w:val="center"/>
          </w:tcPr>
          <w:p w14:paraId="51103619" w14:textId="77777777" w:rsidR="00797031" w:rsidRPr="000B2184" w:rsidRDefault="00797031" w:rsidP="000B2184">
            <w:pPr>
              <w:jc w:val="both"/>
              <w:rPr>
                <w:rFonts w:ascii="Times New Roman" w:hAnsi="Times New Roman" w:cs="Times New Roman"/>
                <w:color w:val="FFFFFF" w:themeColor="background1"/>
              </w:rPr>
            </w:pPr>
            <w:r w:rsidRPr="000B2184">
              <w:rPr>
                <w:rFonts w:ascii="Times New Roman" w:hAnsi="Times New Roman" w:cs="Times New Roman"/>
                <w:b/>
                <w:color w:val="FFFFFF" w:themeColor="background1"/>
              </w:rPr>
              <w:t>Done</w:t>
            </w:r>
          </w:p>
        </w:tc>
      </w:tr>
      <w:tr w:rsidR="00797031" w:rsidRPr="000B2184" w14:paraId="6764F60F" w14:textId="77777777" w:rsidTr="009217B0">
        <w:trPr>
          <w:cantSplit/>
          <w:jc w:val="center"/>
        </w:trPr>
        <w:tc>
          <w:tcPr>
            <w:tcW w:w="4997" w:type="dxa"/>
            <w:shd w:val="clear" w:color="auto" w:fill="F1F4F7"/>
            <w:vAlign w:val="center"/>
          </w:tcPr>
          <w:p w14:paraId="4ED2C83C"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I use unique work credentials and know where the approved manager is.</w:t>
            </w:r>
          </w:p>
        </w:tc>
        <w:tc>
          <w:tcPr>
            <w:tcW w:w="4997" w:type="dxa"/>
            <w:shd w:val="clear" w:color="auto" w:fill="F1F4F7"/>
            <w:vAlign w:val="center"/>
          </w:tcPr>
          <w:p w14:paraId="075873F3" w14:textId="77777777" w:rsidR="00797031" w:rsidRPr="000B2184" w:rsidRDefault="00797031" w:rsidP="000B2184">
            <w:pPr>
              <w:jc w:val="both"/>
              <w:rPr>
                <w:rFonts w:ascii="Times New Roman" w:hAnsi="Times New Roman" w:cs="Times New Roman"/>
                <w:color w:val="000000" w:themeColor="text1"/>
              </w:rPr>
            </w:pPr>
            <w:r w:rsidRPr="000B2184">
              <w:rPr>
                <w:rFonts w:ascii="Segoe UI Symbol" w:hAnsi="Segoe UI Symbol" w:cs="Segoe UI Symbol"/>
                <w:color w:val="000000" w:themeColor="text1"/>
              </w:rPr>
              <w:t>☐</w:t>
            </w:r>
          </w:p>
        </w:tc>
      </w:tr>
      <w:tr w:rsidR="00797031" w:rsidRPr="000B2184" w14:paraId="3ECBDA36" w14:textId="77777777" w:rsidTr="009217B0">
        <w:trPr>
          <w:cantSplit/>
          <w:jc w:val="center"/>
        </w:trPr>
        <w:tc>
          <w:tcPr>
            <w:tcW w:w="4997" w:type="dxa"/>
            <w:vAlign w:val="center"/>
          </w:tcPr>
          <w:p w14:paraId="274093EA"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I know what to do when an MFA request appears unexpectedly.</w:t>
            </w:r>
          </w:p>
        </w:tc>
        <w:tc>
          <w:tcPr>
            <w:tcW w:w="4997" w:type="dxa"/>
            <w:vAlign w:val="center"/>
          </w:tcPr>
          <w:p w14:paraId="73773226" w14:textId="77777777" w:rsidR="00797031" w:rsidRPr="000B2184" w:rsidRDefault="00797031" w:rsidP="000B2184">
            <w:pPr>
              <w:jc w:val="both"/>
              <w:rPr>
                <w:rFonts w:ascii="Times New Roman" w:hAnsi="Times New Roman" w:cs="Times New Roman"/>
                <w:color w:val="000000" w:themeColor="text1"/>
              </w:rPr>
            </w:pPr>
            <w:r w:rsidRPr="000B2184">
              <w:rPr>
                <w:rFonts w:ascii="Segoe UI Symbol" w:hAnsi="Segoe UI Symbol" w:cs="Segoe UI Symbol"/>
                <w:color w:val="000000" w:themeColor="text1"/>
              </w:rPr>
              <w:t>☐</w:t>
            </w:r>
          </w:p>
        </w:tc>
      </w:tr>
      <w:tr w:rsidR="00797031" w:rsidRPr="000B2184" w14:paraId="60CEFCA9" w14:textId="77777777" w:rsidTr="009217B0">
        <w:trPr>
          <w:cantSplit/>
          <w:jc w:val="center"/>
        </w:trPr>
        <w:tc>
          <w:tcPr>
            <w:tcW w:w="4997" w:type="dxa"/>
            <w:shd w:val="clear" w:color="auto" w:fill="F1F4F7"/>
            <w:vAlign w:val="center"/>
          </w:tcPr>
          <w:p w14:paraId="2D7F0D94"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I never share my password, passkey or one time code.</w:t>
            </w:r>
          </w:p>
        </w:tc>
        <w:tc>
          <w:tcPr>
            <w:tcW w:w="4997" w:type="dxa"/>
            <w:shd w:val="clear" w:color="auto" w:fill="F1F4F7"/>
            <w:vAlign w:val="center"/>
          </w:tcPr>
          <w:p w14:paraId="7E38B6EF" w14:textId="77777777" w:rsidR="00797031" w:rsidRPr="000B2184" w:rsidRDefault="00797031" w:rsidP="000B2184">
            <w:pPr>
              <w:jc w:val="both"/>
              <w:rPr>
                <w:rFonts w:ascii="Times New Roman" w:hAnsi="Times New Roman" w:cs="Times New Roman"/>
                <w:color w:val="000000" w:themeColor="text1"/>
              </w:rPr>
            </w:pPr>
            <w:r w:rsidRPr="000B2184">
              <w:rPr>
                <w:rFonts w:ascii="Segoe UI Symbol" w:hAnsi="Segoe UI Symbol" w:cs="Segoe UI Symbol"/>
                <w:color w:val="000000" w:themeColor="text1"/>
              </w:rPr>
              <w:t>☐</w:t>
            </w:r>
          </w:p>
        </w:tc>
      </w:tr>
      <w:tr w:rsidR="00797031" w:rsidRPr="000B2184" w14:paraId="0241CD89" w14:textId="77777777" w:rsidTr="009217B0">
        <w:trPr>
          <w:cantSplit/>
          <w:jc w:val="center"/>
        </w:trPr>
        <w:tc>
          <w:tcPr>
            <w:tcW w:w="4997" w:type="dxa"/>
            <w:vAlign w:val="center"/>
          </w:tcPr>
          <w:p w14:paraId="7FBFD9C0"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I use my own account and request only the access I need.</w:t>
            </w:r>
          </w:p>
        </w:tc>
        <w:tc>
          <w:tcPr>
            <w:tcW w:w="4997" w:type="dxa"/>
            <w:vAlign w:val="center"/>
          </w:tcPr>
          <w:p w14:paraId="7E118C56" w14:textId="77777777" w:rsidR="00797031" w:rsidRPr="000B2184" w:rsidRDefault="00797031" w:rsidP="000B2184">
            <w:pPr>
              <w:jc w:val="both"/>
              <w:rPr>
                <w:rFonts w:ascii="Times New Roman" w:hAnsi="Times New Roman" w:cs="Times New Roman"/>
                <w:color w:val="000000" w:themeColor="text1"/>
              </w:rPr>
            </w:pPr>
            <w:r w:rsidRPr="000B2184">
              <w:rPr>
                <w:rFonts w:ascii="Segoe UI Symbol" w:hAnsi="Segoe UI Symbol" w:cs="Segoe UI Symbol"/>
                <w:color w:val="000000" w:themeColor="text1"/>
              </w:rPr>
              <w:t>☐</w:t>
            </w:r>
          </w:p>
        </w:tc>
      </w:tr>
      <w:tr w:rsidR="00797031" w:rsidRPr="000B2184" w14:paraId="3C4E6FD7" w14:textId="77777777" w:rsidTr="009217B0">
        <w:trPr>
          <w:cantSplit/>
          <w:jc w:val="center"/>
        </w:trPr>
        <w:tc>
          <w:tcPr>
            <w:tcW w:w="4997" w:type="dxa"/>
            <w:shd w:val="clear" w:color="auto" w:fill="F1F4F7"/>
            <w:vAlign w:val="center"/>
          </w:tcPr>
          <w:p w14:paraId="3176B1D9"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I know how to report a suspicious login or possible password exposure.</w:t>
            </w:r>
          </w:p>
        </w:tc>
        <w:tc>
          <w:tcPr>
            <w:tcW w:w="4997" w:type="dxa"/>
            <w:shd w:val="clear" w:color="auto" w:fill="F1F4F7"/>
            <w:vAlign w:val="center"/>
          </w:tcPr>
          <w:p w14:paraId="3191AAB3" w14:textId="77777777" w:rsidR="00797031" w:rsidRPr="000B2184" w:rsidRDefault="00797031" w:rsidP="000B2184">
            <w:pPr>
              <w:jc w:val="both"/>
              <w:rPr>
                <w:rFonts w:ascii="Times New Roman" w:hAnsi="Times New Roman" w:cs="Times New Roman"/>
                <w:color w:val="000000" w:themeColor="text1"/>
              </w:rPr>
            </w:pPr>
            <w:r w:rsidRPr="000B2184">
              <w:rPr>
                <w:rFonts w:ascii="Segoe UI Symbol" w:hAnsi="Segoe UI Symbol" w:cs="Segoe UI Symbol"/>
                <w:color w:val="000000" w:themeColor="text1"/>
              </w:rPr>
              <w:t>☐</w:t>
            </w:r>
          </w:p>
        </w:tc>
      </w:tr>
    </w:tbl>
    <w:p w14:paraId="28256AA4" w14:textId="77777777" w:rsidR="00797031" w:rsidRPr="00135C2A" w:rsidRDefault="00797031" w:rsidP="000B2184">
      <w:pPr>
        <w:pStyle w:val="Heading1"/>
        <w:jc w:val="both"/>
        <w:rPr>
          <w:rFonts w:ascii="Times New Roman" w:hAnsi="Times New Roman" w:cs="Times New Roman"/>
          <w:color w:val="000000" w:themeColor="text1"/>
          <w:sz w:val="28"/>
          <w:szCs w:val="28"/>
        </w:rPr>
      </w:pPr>
      <w:r w:rsidRPr="00135C2A">
        <w:rPr>
          <w:rFonts w:ascii="Times New Roman" w:hAnsi="Times New Roman" w:cs="Times New Roman"/>
          <w:color w:val="000000" w:themeColor="text1"/>
          <w:sz w:val="28"/>
          <w:szCs w:val="28"/>
        </w:rPr>
        <w:t>Assessment design</w:t>
      </w:r>
    </w:p>
    <w:p w14:paraId="3E78DFC2" w14:textId="77777777" w:rsidR="00797031" w:rsidRPr="000B2184" w:rsidRDefault="00797031" w:rsidP="000B2184">
      <w:pPr>
        <w:jc w:val="both"/>
        <w:rPr>
          <w:rFonts w:ascii="Times New Roman" w:hAnsi="Times New Roman" w:cs="Times New Roman"/>
          <w:color w:val="000000" w:themeColor="text1"/>
        </w:rPr>
      </w:pPr>
      <w:r w:rsidRPr="000B2184">
        <w:rPr>
          <w:rFonts w:ascii="Times New Roman" w:hAnsi="Times New Roman" w:cs="Times New Roman"/>
          <w:color w:val="000000" w:themeColor="text1"/>
        </w:rPr>
        <w:t>Question Banks A, B and C each contain 10 questions. They assess unique passwords, MFA prompts, password managers, account recovery, least privilege and login alerts using knowledge checks and workplace scenarios. The application is intended to record the selected bank, attempt, answers, score and feedback; a repeat attempt should use a different bank where one is available.</w:t>
      </w:r>
    </w:p>
    <w:p w14:paraId="3E2CE893" w14:textId="03861667" w:rsidR="00797031" w:rsidRPr="00CF4889" w:rsidRDefault="00797031" w:rsidP="000B2184">
      <w:pPr>
        <w:pStyle w:val="Heading1"/>
        <w:jc w:val="both"/>
        <w:rPr>
          <w:rFonts w:ascii="Times New Roman" w:hAnsi="Times New Roman" w:cs="Times New Roman"/>
          <w:color w:val="000000" w:themeColor="text1"/>
          <w:sz w:val="32"/>
          <w:szCs w:val="32"/>
        </w:rPr>
      </w:pPr>
      <w:r w:rsidRPr="00CF4889">
        <w:rPr>
          <w:rFonts w:ascii="Times New Roman" w:hAnsi="Times New Roman" w:cs="Times New Roman"/>
          <w:color w:val="000000" w:themeColor="text1"/>
          <w:sz w:val="32"/>
          <w:szCs w:val="32"/>
        </w:rPr>
        <w:lastRenderedPageBreak/>
        <w:t xml:space="preserve">References </w:t>
      </w:r>
    </w:p>
    <w:p w14:paraId="5BE313BC" w14:textId="01191EE2" w:rsidR="00797031" w:rsidRPr="00397015" w:rsidRDefault="00797031" w:rsidP="00397015">
      <w:pPr>
        <w:pStyle w:val="ListParagraph"/>
        <w:numPr>
          <w:ilvl w:val="0"/>
          <w:numId w:val="6"/>
        </w:numPr>
        <w:spacing w:after="40"/>
        <w:jc w:val="both"/>
        <w:rPr>
          <w:rFonts w:ascii="Times New Roman" w:hAnsi="Times New Roman" w:cs="Times New Roman"/>
          <w:color w:val="000000" w:themeColor="text1"/>
        </w:rPr>
      </w:pPr>
      <w:r w:rsidRPr="00397015">
        <w:rPr>
          <w:rFonts w:ascii="Times New Roman" w:hAnsi="Times New Roman" w:cs="Times New Roman"/>
          <w:color w:val="000000" w:themeColor="text1"/>
        </w:rPr>
        <w:t xml:space="preserve">Australian Cyber Security Centre. (n.d.). Use unique and strong passwords. </w:t>
      </w:r>
      <w:hyperlink r:id="rId5" w:history="1">
        <w:r w:rsidRPr="00A51D17">
          <w:rPr>
            <w:rStyle w:val="Hyperlink"/>
            <w:rFonts w:ascii="Times New Roman" w:hAnsi="Times New Roman" w:cs="Times New Roman"/>
          </w:rPr>
          <w:t>https://www.cyber.gov.au/publication/personal-cyber-security-handbook/use-unique-and-strong-passwords-where-the-use-of-passkeys-is-unavailable</w:t>
        </w:r>
      </w:hyperlink>
    </w:p>
    <w:p w14:paraId="31790650" w14:textId="756254DD" w:rsidR="00797031" w:rsidRPr="00397015" w:rsidRDefault="00797031" w:rsidP="00397015">
      <w:pPr>
        <w:pStyle w:val="ListParagraph"/>
        <w:numPr>
          <w:ilvl w:val="0"/>
          <w:numId w:val="6"/>
        </w:numPr>
        <w:spacing w:after="40"/>
        <w:jc w:val="both"/>
        <w:rPr>
          <w:rFonts w:ascii="Times New Roman" w:hAnsi="Times New Roman" w:cs="Times New Roman"/>
          <w:color w:val="000000" w:themeColor="text1"/>
        </w:rPr>
      </w:pPr>
      <w:r w:rsidRPr="00397015">
        <w:rPr>
          <w:rFonts w:ascii="Times New Roman" w:hAnsi="Times New Roman" w:cs="Times New Roman"/>
          <w:color w:val="000000" w:themeColor="text1"/>
        </w:rPr>
        <w:t xml:space="preserve">Australian Cyber Security Centre. (n.d.). Set up multi factor authentication. </w:t>
      </w:r>
      <w:hyperlink r:id="rId6" w:history="1">
        <w:r w:rsidRPr="007A56ED">
          <w:rPr>
            <w:rStyle w:val="Hyperlink"/>
            <w:rFonts w:ascii="Times New Roman" w:hAnsi="Times New Roman" w:cs="Times New Roman"/>
          </w:rPr>
          <w:t>https://www.cyber.gov.au/publication/personal-cyber-security-handbook/set-up-multi-factor-authentication</w:t>
        </w:r>
      </w:hyperlink>
    </w:p>
    <w:p w14:paraId="675F6A4A" w14:textId="4E69B785" w:rsidR="00EC2282" w:rsidRPr="00DA723A" w:rsidRDefault="00797031" w:rsidP="000B2184">
      <w:pPr>
        <w:pStyle w:val="ListParagraph"/>
        <w:numPr>
          <w:ilvl w:val="0"/>
          <w:numId w:val="6"/>
        </w:numPr>
        <w:spacing w:after="40"/>
        <w:jc w:val="both"/>
        <w:rPr>
          <w:rFonts w:ascii="Times New Roman" w:hAnsi="Times New Roman" w:cs="Times New Roman"/>
          <w:color w:val="000000" w:themeColor="text1"/>
        </w:rPr>
      </w:pPr>
      <w:r w:rsidRPr="00DA723A">
        <w:rPr>
          <w:rFonts w:ascii="Times New Roman" w:hAnsi="Times New Roman" w:cs="Times New Roman"/>
          <w:color w:val="000000" w:themeColor="text1"/>
        </w:rPr>
        <w:t xml:space="preserve">National Institute of Standards and Technology. (2020). Digital Identity Guidelines: Authentication and Lifecycle Management (SP 800-63B). </w:t>
      </w:r>
      <w:hyperlink r:id="rId7" w:history="1">
        <w:r w:rsidR="00DA723A" w:rsidRPr="00DA723A">
          <w:rPr>
            <w:rStyle w:val="Hyperlink"/>
            <w:rFonts w:ascii="Times New Roman" w:hAnsi="Times New Roman" w:cs="Times New Roman"/>
          </w:rPr>
          <w:t>NIST Special Publication 800-63B</w:t>
        </w:r>
      </w:hyperlink>
      <w:r w:rsidR="00DA723A">
        <w:rPr>
          <w:rFonts w:ascii="Times New Roman" w:hAnsi="Times New Roman" w:cs="Times New Roman"/>
          <w:color w:val="000000" w:themeColor="text1"/>
        </w:rPr>
        <w:t xml:space="preserve"> </w:t>
      </w:r>
    </w:p>
    <w:sectPr w:rsidR="00EC2282" w:rsidRPr="00DA72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FEAD4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500E5"/>
    <w:multiLevelType w:val="hybridMultilevel"/>
    <w:tmpl w:val="17267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7C3FC8"/>
    <w:multiLevelType w:val="hybridMultilevel"/>
    <w:tmpl w:val="57A6F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FB4667"/>
    <w:multiLevelType w:val="hybridMultilevel"/>
    <w:tmpl w:val="30D4C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713944"/>
    <w:multiLevelType w:val="hybridMultilevel"/>
    <w:tmpl w:val="47863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5B19BE"/>
    <w:multiLevelType w:val="hybridMultilevel"/>
    <w:tmpl w:val="8C565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6162260">
    <w:abstractNumId w:val="4"/>
  </w:num>
  <w:num w:numId="2" w16cid:durableId="68432952">
    <w:abstractNumId w:val="1"/>
  </w:num>
  <w:num w:numId="3" w16cid:durableId="1915433139">
    <w:abstractNumId w:val="5"/>
  </w:num>
  <w:num w:numId="4" w16cid:durableId="402684951">
    <w:abstractNumId w:val="3"/>
  </w:num>
  <w:num w:numId="5" w16cid:durableId="615216808">
    <w:abstractNumId w:val="0"/>
  </w:num>
  <w:num w:numId="6" w16cid:durableId="2101872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282"/>
    <w:rsid w:val="000B2184"/>
    <w:rsid w:val="00135C2A"/>
    <w:rsid w:val="00397015"/>
    <w:rsid w:val="004B6166"/>
    <w:rsid w:val="004E6A1D"/>
    <w:rsid w:val="005A55E4"/>
    <w:rsid w:val="00700B0C"/>
    <w:rsid w:val="00797031"/>
    <w:rsid w:val="007A56ED"/>
    <w:rsid w:val="007C3771"/>
    <w:rsid w:val="00885383"/>
    <w:rsid w:val="00A51D17"/>
    <w:rsid w:val="00CF4889"/>
    <w:rsid w:val="00DA723A"/>
    <w:rsid w:val="00EC2282"/>
    <w:rsid w:val="00FC1A87"/>
    <w:rsid w:val="00FF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A4B6"/>
  <w15:chartTrackingRefBased/>
  <w15:docId w15:val="{6EB07ADA-96A7-477A-A02F-37E5B423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282"/>
    <w:rPr>
      <w:rFonts w:eastAsiaTheme="majorEastAsia" w:cstheme="majorBidi"/>
      <w:color w:val="272727" w:themeColor="text1" w:themeTint="D8"/>
    </w:rPr>
  </w:style>
  <w:style w:type="paragraph" w:styleId="Title">
    <w:name w:val="Title"/>
    <w:basedOn w:val="Normal"/>
    <w:next w:val="Normal"/>
    <w:link w:val="TitleChar"/>
    <w:uiPriority w:val="10"/>
    <w:qFormat/>
    <w:rsid w:val="00EC2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282"/>
    <w:pPr>
      <w:spacing w:before="160"/>
      <w:jc w:val="center"/>
    </w:pPr>
    <w:rPr>
      <w:i/>
      <w:iCs/>
      <w:color w:val="404040" w:themeColor="text1" w:themeTint="BF"/>
    </w:rPr>
  </w:style>
  <w:style w:type="character" w:customStyle="1" w:styleId="QuoteChar">
    <w:name w:val="Quote Char"/>
    <w:basedOn w:val="DefaultParagraphFont"/>
    <w:link w:val="Quote"/>
    <w:uiPriority w:val="29"/>
    <w:rsid w:val="00EC2282"/>
    <w:rPr>
      <w:i/>
      <w:iCs/>
      <w:color w:val="404040" w:themeColor="text1" w:themeTint="BF"/>
    </w:rPr>
  </w:style>
  <w:style w:type="paragraph" w:styleId="ListParagraph">
    <w:name w:val="List Paragraph"/>
    <w:basedOn w:val="Normal"/>
    <w:uiPriority w:val="34"/>
    <w:qFormat/>
    <w:rsid w:val="00EC2282"/>
    <w:pPr>
      <w:ind w:left="720"/>
      <w:contextualSpacing/>
    </w:pPr>
  </w:style>
  <w:style w:type="character" w:styleId="IntenseEmphasis">
    <w:name w:val="Intense Emphasis"/>
    <w:basedOn w:val="DefaultParagraphFont"/>
    <w:uiPriority w:val="21"/>
    <w:qFormat/>
    <w:rsid w:val="00EC2282"/>
    <w:rPr>
      <w:i/>
      <w:iCs/>
      <w:color w:val="0F4761" w:themeColor="accent1" w:themeShade="BF"/>
    </w:rPr>
  </w:style>
  <w:style w:type="paragraph" w:styleId="IntenseQuote">
    <w:name w:val="Intense Quote"/>
    <w:basedOn w:val="Normal"/>
    <w:next w:val="Normal"/>
    <w:link w:val="IntenseQuoteChar"/>
    <w:uiPriority w:val="30"/>
    <w:qFormat/>
    <w:rsid w:val="00EC2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282"/>
    <w:rPr>
      <w:i/>
      <w:iCs/>
      <w:color w:val="0F4761" w:themeColor="accent1" w:themeShade="BF"/>
    </w:rPr>
  </w:style>
  <w:style w:type="character" w:styleId="IntenseReference">
    <w:name w:val="Intense Reference"/>
    <w:basedOn w:val="DefaultParagraphFont"/>
    <w:uiPriority w:val="32"/>
    <w:qFormat/>
    <w:rsid w:val="00EC2282"/>
    <w:rPr>
      <w:b/>
      <w:bCs/>
      <w:smallCaps/>
      <w:color w:val="0F4761" w:themeColor="accent1" w:themeShade="BF"/>
      <w:spacing w:val="5"/>
    </w:rPr>
  </w:style>
  <w:style w:type="table" w:customStyle="1" w:styleId="TableGrid1">
    <w:name w:val="Table Grid1"/>
    <w:basedOn w:val="TableNormal"/>
    <w:next w:val="TableGrid"/>
    <w:uiPriority w:val="59"/>
    <w:rsid w:val="005A55E4"/>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5A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97031"/>
    <w:pPr>
      <w:numPr>
        <w:numId w:val="5"/>
      </w:numPr>
      <w:tabs>
        <w:tab w:val="clear" w:pos="360"/>
      </w:tabs>
      <w:spacing w:after="30" w:line="240" w:lineRule="auto"/>
      <w:ind w:left="0" w:firstLine="0"/>
      <w:contextualSpacing/>
    </w:pPr>
    <w:rPr>
      <w:rFonts w:ascii="Calibri" w:eastAsiaTheme="minorEastAsia" w:hAnsi="Calibri"/>
      <w:color w:val="2A3139"/>
      <w:kern w:val="0"/>
      <w:sz w:val="18"/>
      <w:szCs w:val="22"/>
      <w:lang w:val="en-US"/>
      <w14:ligatures w14:val="none"/>
    </w:rPr>
  </w:style>
  <w:style w:type="character" w:styleId="Hyperlink">
    <w:name w:val="Hyperlink"/>
    <w:basedOn w:val="DefaultParagraphFont"/>
    <w:uiPriority w:val="99"/>
    <w:unhideWhenUsed/>
    <w:rsid w:val="00A51D17"/>
    <w:rPr>
      <w:color w:val="467886" w:themeColor="hyperlink"/>
      <w:u w:val="single"/>
    </w:rPr>
  </w:style>
  <w:style w:type="character" w:styleId="UnresolvedMention">
    <w:name w:val="Unresolved Mention"/>
    <w:basedOn w:val="DefaultParagraphFont"/>
    <w:uiPriority w:val="99"/>
    <w:semiHidden/>
    <w:unhideWhenUsed/>
    <w:rsid w:val="00A51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ges.nist.gov/800-63-3/sp800-63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ublication/personal-cyber-security-handbook/set-up-multi-factor-authentication" TargetMode="External"/><Relationship Id="rId5" Type="http://schemas.openxmlformats.org/officeDocument/2006/relationships/hyperlink" Target="https://www.cyber.gov.au/publication/personal-cyber-security-handbook/use-unique-and-strong-passwords-where-the-use-of-passkeys-is-unavailab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14</cp:revision>
  <dcterms:created xsi:type="dcterms:W3CDTF">2026-10-17T03:24:00Z</dcterms:created>
  <dcterms:modified xsi:type="dcterms:W3CDTF">2026-10-17T06:28:00Z</dcterms:modified>
</cp:coreProperties>
</file>